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28" w:rsidRPr="005063F7" w:rsidRDefault="00B50249" w:rsidP="00B50249">
      <w:pPr>
        <w:spacing w:line="300" w:lineRule="atLeast"/>
        <w:rPr>
          <w:rFonts w:asciiTheme="minorHAnsi" w:hAnsiTheme="minorHAnsi"/>
          <w:color w:val="C0504D" w:themeColor="accent2"/>
          <w:sz w:val="22"/>
          <w:szCs w:val="22"/>
        </w:rPr>
      </w:pPr>
      <w:r w:rsidRPr="005063F7">
        <w:rPr>
          <w:rFonts w:asciiTheme="minorHAnsi" w:hAnsiTheme="minorHAnsi"/>
          <w:b/>
          <w:color w:val="C0504D" w:themeColor="accent2"/>
          <w:sz w:val="22"/>
          <w:szCs w:val="22"/>
        </w:rPr>
        <w:t>R.G. Tarihi</w:t>
      </w:r>
      <w:r w:rsidRPr="005063F7">
        <w:rPr>
          <w:rFonts w:asciiTheme="minorHAnsi" w:hAnsiTheme="minorHAnsi"/>
          <w:color w:val="C0504D" w:themeColor="accent2"/>
          <w:sz w:val="22"/>
          <w:szCs w:val="22"/>
        </w:rPr>
        <w:tab/>
        <w:t>: 02.01.1990</w:t>
      </w:r>
    </w:p>
    <w:p w:rsidR="00B50249" w:rsidRPr="005063F7" w:rsidRDefault="00B50249" w:rsidP="00B50249">
      <w:pPr>
        <w:spacing w:line="300" w:lineRule="atLeast"/>
        <w:rPr>
          <w:rFonts w:asciiTheme="minorHAnsi" w:hAnsiTheme="minorHAnsi"/>
          <w:color w:val="C0504D" w:themeColor="accent2"/>
          <w:sz w:val="22"/>
          <w:szCs w:val="22"/>
        </w:rPr>
      </w:pPr>
      <w:r w:rsidRPr="005063F7">
        <w:rPr>
          <w:rFonts w:asciiTheme="minorHAnsi" w:hAnsiTheme="minorHAnsi"/>
          <w:b/>
          <w:color w:val="C0504D" w:themeColor="accent2"/>
          <w:sz w:val="22"/>
          <w:szCs w:val="22"/>
        </w:rPr>
        <w:t>R.G. Sayısı</w:t>
      </w:r>
      <w:r w:rsidRPr="005063F7">
        <w:rPr>
          <w:rFonts w:asciiTheme="minorHAnsi" w:hAnsiTheme="minorHAnsi"/>
          <w:color w:val="C0504D" w:themeColor="accent2"/>
          <w:sz w:val="22"/>
          <w:szCs w:val="22"/>
        </w:rPr>
        <w:tab/>
        <w:t>: 20390</w:t>
      </w:r>
    </w:p>
    <w:p w:rsidR="00B50249" w:rsidRPr="005063F7" w:rsidRDefault="00B50249" w:rsidP="00B50249">
      <w:pPr>
        <w:spacing w:line="300" w:lineRule="atLeast"/>
        <w:rPr>
          <w:rFonts w:asciiTheme="minorHAnsi" w:hAnsiTheme="minorHAnsi"/>
          <w:sz w:val="22"/>
          <w:szCs w:val="22"/>
        </w:rPr>
      </w:pPr>
    </w:p>
    <w:p w:rsidR="00B50249" w:rsidRPr="00756AE1" w:rsidRDefault="00B50249" w:rsidP="00B50249">
      <w:pPr>
        <w:shd w:val="clear" w:color="auto" w:fill="FFFFFF"/>
        <w:spacing w:line="300" w:lineRule="atLeast"/>
        <w:rPr>
          <w:rFonts w:asciiTheme="minorHAnsi" w:hAnsiTheme="minorHAnsi"/>
          <w:color w:val="C0504D" w:themeColor="accent2"/>
          <w:sz w:val="22"/>
          <w:szCs w:val="22"/>
        </w:rPr>
      </w:pPr>
      <w:r w:rsidRPr="00756AE1">
        <w:rPr>
          <w:rFonts w:asciiTheme="minorHAnsi" w:hAnsiTheme="minorHAnsi"/>
          <w:color w:val="C0504D" w:themeColor="accent2"/>
          <w:sz w:val="22"/>
          <w:szCs w:val="22"/>
        </w:rPr>
        <w:t> </w:t>
      </w:r>
    </w:p>
    <w:p w:rsidR="00B50249" w:rsidRPr="00DE08FC" w:rsidRDefault="00B50249" w:rsidP="00B50249">
      <w:pPr>
        <w:pStyle w:val="GvdeMetni"/>
        <w:shd w:val="clear" w:color="auto" w:fill="FFFFFF"/>
        <w:spacing w:line="300" w:lineRule="atLeast"/>
        <w:jc w:val="center"/>
        <w:rPr>
          <w:rFonts w:asciiTheme="minorHAnsi" w:hAnsiTheme="minorHAnsi"/>
          <w:color w:val="C0504D" w:themeColor="accent2"/>
          <w:sz w:val="28"/>
          <w:szCs w:val="28"/>
        </w:rPr>
      </w:pPr>
      <w:r w:rsidRPr="00DE08FC">
        <w:rPr>
          <w:rStyle w:val="Gl"/>
          <w:rFonts w:asciiTheme="minorHAnsi" w:hAnsiTheme="minorHAnsi"/>
          <w:color w:val="C0504D" w:themeColor="accent2"/>
          <w:sz w:val="28"/>
          <w:szCs w:val="28"/>
        </w:rPr>
        <w:t>SERBEST MUHASEBECİ, SERBEST MUHASEBECİ MALİ MÜŞAVİR VE YEMİNLİ MALİ MÜŞAVİR ÜCRETLERİNİN ESASLARI HAKKINDA YÖNETMELİK</w:t>
      </w:r>
    </w:p>
    <w:p w:rsidR="00B50249" w:rsidRPr="00B50249" w:rsidRDefault="00B50249" w:rsidP="00B50249">
      <w:pPr>
        <w:shd w:val="clear" w:color="auto" w:fill="FFFFFF"/>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BİRİNCİ BÖLÜM</w:t>
      </w:r>
    </w:p>
    <w:p w:rsidR="00B50249" w:rsidRPr="00B50249" w:rsidRDefault="00B50249" w:rsidP="00B50249">
      <w:pPr>
        <w:shd w:val="clear" w:color="auto" w:fill="FFFFFF"/>
        <w:spacing w:line="300" w:lineRule="atLeast"/>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Genel Hükümler</w:t>
      </w:r>
    </w:p>
    <w:p w:rsidR="00B50249" w:rsidRPr="00B50249" w:rsidRDefault="00B50249" w:rsidP="00B50249">
      <w:pPr>
        <w:shd w:val="clear" w:color="auto" w:fill="FFFFFF"/>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Amaç</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Bu Yönetmeliğin amacı; 3568 sayılı Serbest Muhasebecilik, Serbest Muhasebeci Mali Müşavirlik ve Yeminli Mali Müşavirlik Kanunu'nun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maddesinde tanımlanan muhasebecilik ve müşavirlik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ücretlerini</w:t>
      </w:r>
      <w:proofErr w:type="gramEnd"/>
      <w:r w:rsidRPr="00B50249">
        <w:rPr>
          <w:rFonts w:asciiTheme="minorHAnsi" w:hAnsiTheme="minorHAnsi"/>
          <w:color w:val="000000" w:themeColor="text1"/>
          <w:sz w:val="22"/>
          <w:szCs w:val="22"/>
        </w:rPr>
        <w:t xml:space="preserve"> düzenlemektir.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Kapsam</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Bu Yönetmelikte; ücretin tanımı, ücret tarifelerinin tespit ve ilanı, ücretin doğrudan ya da takipli olarak tahsili ve bu işlerle ilgili diğer hususlar düzenlenmiştir.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Hukuki Dayanak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Bu Yönetmelik, 3568 sayılı Serbest Muhasebecilik, Serbest Muhasebeci Mali Müşavirlik ve Yeminli Mali Müşavirlik Kanununun 50 </w:t>
      </w:r>
      <w:proofErr w:type="spellStart"/>
      <w:r w:rsidRPr="00B50249">
        <w:rPr>
          <w:rFonts w:asciiTheme="minorHAnsi" w:hAnsiTheme="minorHAnsi"/>
          <w:color w:val="000000" w:themeColor="text1"/>
          <w:sz w:val="22"/>
          <w:szCs w:val="22"/>
        </w:rPr>
        <w:t>nci</w:t>
      </w:r>
      <w:proofErr w:type="spellEnd"/>
      <w:r w:rsidRPr="00B50249">
        <w:rPr>
          <w:rFonts w:asciiTheme="minorHAnsi" w:hAnsiTheme="minorHAnsi"/>
          <w:color w:val="000000" w:themeColor="text1"/>
          <w:sz w:val="22"/>
          <w:szCs w:val="22"/>
        </w:rPr>
        <w:t xml:space="preserve"> maddesi hükmüne dayanılarak hazırlanmıştır.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Tanımlar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Bu Yönetmelikte geçen;</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tbl>
      <w:tblPr>
        <w:tblW w:w="0" w:type="auto"/>
        <w:tblCellMar>
          <w:left w:w="0" w:type="dxa"/>
          <w:right w:w="0" w:type="dxa"/>
        </w:tblCellMar>
        <w:tblLook w:val="04A0"/>
      </w:tblPr>
      <w:tblGrid>
        <w:gridCol w:w="2520"/>
        <w:gridCol w:w="226"/>
        <w:gridCol w:w="6254"/>
      </w:tblGrid>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Kanun  </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3568 sayılı Serbest Muhasebecilik, Serbest Muhasebeci Mali Müşavirlik ve Yeminli Mali Müşavirlik Kanununu;</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Bakanlık</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Maliye ve Gümrük Bakanlığını,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Bakan</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Maliye ve Gümrük Bakanını,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Geçici Kurul</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Kanunun Geçici 4 üncü maddesi ile ilgili                                           Yönetmelik uyarınca kurulan Geçici Kurul'u;</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Odalar</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Serbest Muhasebeci Mali Müşavirler Odaları ile Yeminli Mali Müşavirler Odalarını,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Meslek Mensubu</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Serbest Muhasebeci, Serbest Muhasebeci Mali Müşavir ve Yeminli Mali Müşaviri;</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Kanunun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maddesinde tanımlanmış olan muhasebecilik ve müşavirlik hizmeti karşılığı alınan para ve parayla ifade edilen değerleri;</w:t>
            </w:r>
          </w:p>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Kanunun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ve 50/i maddesine göre; çeşitli belge düzenlenmesi, işlem yapılması, tasdik, denetim ve danışmanlık hizmetleri dolayısıyla alınacak en az ücretleri gösteren listeyi;</w:t>
            </w:r>
          </w:p>
        </w:tc>
      </w:tr>
    </w:tbl>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ifade</w:t>
      </w:r>
      <w:proofErr w:type="gramEnd"/>
      <w:r w:rsidRPr="00B50249">
        <w:rPr>
          <w:rFonts w:asciiTheme="minorHAnsi" w:hAnsiTheme="minorHAnsi"/>
          <w:color w:val="000000" w:themeColor="text1"/>
          <w:sz w:val="22"/>
          <w:szCs w:val="22"/>
        </w:rPr>
        <w:t xml:space="preserve"> eder.</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İKİNCİ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Tarifesi</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 </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5 -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Serbest muhasebecilerin, serbest muhasebeci mali müşavirlerin ve yeminli mali müşavirlerin belge düzenlenmesi, işlem yapılması, tasdik, denetim ve danışmanlık hizmetleri dolayısıyla alacakları en az ücretlerin yer aldığı listedir.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 her yıl odalarca yeniden düzenlenip Geçici Kurul'a yollanır. Geçici Kurul, takvim yılının son ayında bir sonraki yıl uygulanacak tarifeyi ilan eder. Yeni tarife kesinleşinceye kadar eski tarife uygulanır.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Tarifenin Yapısı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6 -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Tarife tespitinde danışmanlık, denetim, tasdik hizmetleri ve belge düzenlenmesi için ayrı </w:t>
      </w:r>
      <w:proofErr w:type="spellStart"/>
      <w:r w:rsidRPr="00B50249">
        <w:rPr>
          <w:rFonts w:asciiTheme="minorHAnsi" w:hAnsiTheme="minorHAnsi"/>
          <w:color w:val="000000" w:themeColor="text1"/>
          <w:sz w:val="22"/>
          <w:szCs w:val="22"/>
        </w:rPr>
        <w:t>ayrı</w:t>
      </w:r>
      <w:proofErr w:type="spellEnd"/>
      <w:r w:rsidRPr="00B50249">
        <w:rPr>
          <w:rFonts w:asciiTheme="minorHAnsi" w:hAnsiTheme="minorHAnsi"/>
          <w:color w:val="000000" w:themeColor="text1"/>
          <w:sz w:val="22"/>
          <w:szCs w:val="22"/>
        </w:rPr>
        <w:t xml:space="preserve"> tarife grupları tespit edilmesi zorunludur.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Tarifede, hizmetin bir başka meslek mensubu aracılığıyla yapılması halinde, o meslek mensubunun, hizmeti asıl yapan meslek mensubundan alacağı ücretin oranı da belirtilir.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Tahkim, bilirkişilik ve tasfiye memurluğu ile yargı mercilerinin vereceği görevler ve benzeri durumlarda tarifedeki ücretler esas alınır.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Tarifenin Hazırlanması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7 -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 yılın tarifesinin hazırlanmasına önceki yılın Eylül ayında odalarca başlanır. Odalar; hazırladıkları yeni tarifeleri Ekim ayı sonuna kadar Geçici Kurul'a yollarlar. Geçici Kurul, Kasım ayı sonuna kadar tarifeyi bütün ülke için bir tek ya da bölgelere göre birden çok tarife olarak düzenler ve Bakanlığa gönderir. Bakanlık bu tarifeleri aynen veya gerekli gördüğü değişikliklerle tasdik eder ve Resmi Gazete'de yayımlar.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Yeni kurulan odalar ayrıldıkları odanın tarifesini uygularlar.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b/>
          <w:color w:val="000000" w:themeColor="text1"/>
          <w:sz w:val="22"/>
          <w:szCs w:val="22"/>
        </w:rPr>
      </w:pPr>
      <w:r w:rsidRPr="00B50249">
        <w:rPr>
          <w:rFonts w:asciiTheme="minorHAnsi" w:hAnsiTheme="minorHAnsi"/>
          <w:b/>
          <w:color w:val="000000" w:themeColor="text1"/>
          <w:sz w:val="22"/>
          <w:szCs w:val="22"/>
        </w:rPr>
        <w:t>Hazırlama ilkeleri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8 -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Tarifeler hazırlanırken; odalarca ve Geçici Kurul'ca aşağıdaki ilkelere uyulur: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a) Serbest muhasebeciler, serbest muhasebeci mali müşavirler ve yeminli mali müşavirler için ayrı </w:t>
      </w:r>
      <w:proofErr w:type="spellStart"/>
      <w:r w:rsidRPr="00B50249">
        <w:rPr>
          <w:rFonts w:asciiTheme="minorHAnsi" w:hAnsiTheme="minorHAnsi"/>
          <w:color w:val="000000" w:themeColor="text1"/>
          <w:sz w:val="22"/>
          <w:szCs w:val="22"/>
        </w:rPr>
        <w:t>ayrı</w:t>
      </w:r>
      <w:proofErr w:type="spellEnd"/>
      <w:r w:rsidRPr="00B50249">
        <w:rPr>
          <w:rFonts w:asciiTheme="minorHAnsi" w:hAnsiTheme="minorHAnsi"/>
          <w:color w:val="000000" w:themeColor="text1"/>
          <w:sz w:val="22"/>
          <w:szCs w:val="22"/>
        </w:rPr>
        <w:t xml:space="preserve"> tarife hazırlanır.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 Tarifelerde; danışma, denetim, tasdik ve belge düzenleme hizmetleri için ayrı ücretler tespit edilir.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c) Tarifeler düzenlenirken Kanunun 2 </w:t>
      </w:r>
      <w:proofErr w:type="spellStart"/>
      <w:r w:rsidRPr="00B50249">
        <w:rPr>
          <w:rFonts w:asciiTheme="minorHAnsi" w:hAnsiTheme="minorHAnsi"/>
          <w:color w:val="000000" w:themeColor="text1"/>
          <w:sz w:val="22"/>
          <w:szCs w:val="22"/>
        </w:rPr>
        <w:t>nci</w:t>
      </w:r>
      <w:proofErr w:type="spellEnd"/>
      <w:r w:rsidRPr="00B50249">
        <w:rPr>
          <w:rFonts w:asciiTheme="minorHAnsi" w:hAnsiTheme="minorHAnsi"/>
          <w:color w:val="000000" w:themeColor="text1"/>
          <w:sz w:val="22"/>
          <w:szCs w:val="22"/>
        </w:rPr>
        <w:t xml:space="preserve"> maddesinde sayılmış hizmetler ayrı </w:t>
      </w:r>
      <w:proofErr w:type="spellStart"/>
      <w:r w:rsidRPr="00B50249">
        <w:rPr>
          <w:rFonts w:asciiTheme="minorHAnsi" w:hAnsiTheme="minorHAnsi"/>
          <w:color w:val="000000" w:themeColor="text1"/>
          <w:sz w:val="22"/>
          <w:szCs w:val="22"/>
        </w:rPr>
        <w:t>ayrı</w:t>
      </w:r>
      <w:proofErr w:type="spellEnd"/>
      <w:r w:rsidRPr="00B50249">
        <w:rPr>
          <w:rFonts w:asciiTheme="minorHAnsi" w:hAnsiTheme="minorHAnsi"/>
          <w:color w:val="000000" w:themeColor="text1"/>
          <w:sz w:val="22"/>
          <w:szCs w:val="22"/>
        </w:rPr>
        <w:t xml:space="preserve"> nazara alınır.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d) Tarifelerde denetim ücretleri denetim çeşitlerine göre kademelendirilir.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e</w:t>
      </w:r>
      <w:proofErr w:type="gramEnd"/>
      <w:r w:rsidRPr="00B50249">
        <w:rPr>
          <w:rFonts w:asciiTheme="minorHAnsi" w:hAnsiTheme="minorHAnsi"/>
          <w:color w:val="000000" w:themeColor="text1"/>
          <w:sz w:val="22"/>
          <w:szCs w:val="22"/>
        </w:rPr>
        <w:t xml:space="preserve"> - Tarifelerde;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aa</w:t>
      </w:r>
      <w:proofErr w:type="spellEnd"/>
      <w:r w:rsidRPr="00B50249">
        <w:rPr>
          <w:rFonts w:asciiTheme="minorHAnsi" w:hAnsiTheme="minorHAnsi"/>
          <w:color w:val="000000" w:themeColor="text1"/>
          <w:sz w:val="22"/>
          <w:szCs w:val="22"/>
        </w:rPr>
        <w:t xml:space="preserve"> - Münferit ya da şirket şeklinde firmalara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bb</w:t>
      </w:r>
      <w:proofErr w:type="spellEnd"/>
      <w:r w:rsidRPr="00B50249">
        <w:rPr>
          <w:rFonts w:asciiTheme="minorHAnsi" w:hAnsiTheme="minorHAnsi"/>
          <w:color w:val="000000" w:themeColor="text1"/>
          <w:sz w:val="22"/>
          <w:szCs w:val="22"/>
        </w:rPr>
        <w:t xml:space="preserve"> - Hizmet-imalat ve inşaat faaliyetlerine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cc</w:t>
      </w:r>
      <w:proofErr w:type="spellEnd"/>
      <w:r w:rsidRPr="00B50249">
        <w:rPr>
          <w:rFonts w:asciiTheme="minorHAnsi" w:hAnsiTheme="minorHAnsi"/>
          <w:color w:val="000000" w:themeColor="text1"/>
          <w:sz w:val="22"/>
          <w:szCs w:val="22"/>
        </w:rPr>
        <w:t xml:space="preserve"> - İşyeri ve şubeleri sayısı, yardımcı defter sayısı, işlem hacmine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dd</w:t>
      </w:r>
      <w:proofErr w:type="spellEnd"/>
      <w:r w:rsidRPr="00B50249">
        <w:rPr>
          <w:rFonts w:asciiTheme="minorHAnsi" w:hAnsiTheme="minorHAnsi"/>
          <w:color w:val="000000" w:themeColor="text1"/>
          <w:sz w:val="22"/>
          <w:szCs w:val="22"/>
        </w:rPr>
        <w:t xml:space="preserve"> - Hizmetin işyerinde ya da meslek mensubunun bürosunda yapılmasına göre;</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ee</w:t>
      </w:r>
      <w:proofErr w:type="spellEnd"/>
      <w:r w:rsidRPr="00B50249">
        <w:rPr>
          <w:rFonts w:asciiTheme="minorHAnsi" w:hAnsiTheme="minorHAnsi"/>
          <w:color w:val="000000" w:themeColor="text1"/>
          <w:sz w:val="22"/>
          <w:szCs w:val="22"/>
        </w:rPr>
        <w:t xml:space="preserve"> - Bilgisayarla ya da elle kayıt yapılmasına göre, ücret farklılaştırılması yapılır.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Tarifedeki Ücretlerin Tespiti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9 -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Tarifedeki ücretler tespit edilirken, eleman / saat esasına göre hizmetlerin maliyeti, o bölgedeki genel ücret düzeyi ve yaşama standardı </w:t>
      </w:r>
      <w:proofErr w:type="spellStart"/>
      <w:r w:rsidRPr="00B50249">
        <w:rPr>
          <w:rFonts w:asciiTheme="minorHAnsi" w:hAnsiTheme="minorHAnsi"/>
          <w:color w:val="000000" w:themeColor="text1"/>
          <w:sz w:val="22"/>
          <w:szCs w:val="22"/>
        </w:rPr>
        <w:t>gözönünde</w:t>
      </w:r>
      <w:proofErr w:type="spellEnd"/>
      <w:r w:rsidRPr="00B50249">
        <w:rPr>
          <w:rFonts w:asciiTheme="minorHAnsi" w:hAnsiTheme="minorHAnsi"/>
          <w:color w:val="000000" w:themeColor="text1"/>
          <w:sz w:val="22"/>
          <w:szCs w:val="22"/>
        </w:rPr>
        <w:t>  tutulur.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Tarifelerde genel ilke olarak yüzde oranı biçiminde ücret belirlenemez. Ancak, hizmetin özelliğine göre tarifelerdeki ücret, işin yüzdesi olarak belirlenebilir.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Tarifelerin İlanı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10 -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 yıl sonra uygulanacak ücretlere ait tarife, en geç önceki yılın Aralık ayının 20'sine kadar Resmi Gazete ile ilan olunur.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Kesinleşmiş tarifeler, ilgili odalarca da ayrıca ilan tahtalarına asılmak suretiyle ilan olunur.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Tarifeye Uyma</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Ücretin tespitinde tarifeye uyulması zorunludur. Tarifedeki asgari miktar altında kalan ücretle çalışmak yasak olup; aksine hareket disiplin cezasını gerektirir. Meslek mensupları, ücretsiz işlem yapamazlar.</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ÜÇÜNCÜ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Muhasebecilik ve Müşavirlik Ücreti</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Serbestliği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12 -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ücreti, serbest muhasebeciler, serbest muhasebeci mali müşavirler ve yeminli mali müşavirlerce yapılan hizmetler karşılığı alınan meblağları ifade eder.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 ücretleri; meslek mensupları ile iş sahipleri arasında serbestçe kararlaştırılır.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 tarifedeki belgeleri düzenlemek ve işleri yapmakla, ücretin tümünü hak eder.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Sözleşmesi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ücret sözleşmesinin yazılı şekilde yapılması ve belli bir meblağı kapsaması şarttır. Ücret sözleşmesine, yapılan hizmet karşılığı meslek mensubuna ortaklık payı verileceğine dair hüküm konulamaz.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Ücret sözleşmesinin sözlü yapıldığının belirlenmesi durumunda, meslek mensubu hakkında disiplin cezası uygulanır.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Yabancı firmalarla sözleşmelerin yabancı dilde ve yabancı paralı yapılması mümkündür. Bu takdirde; sözleşmenin yapıldığı andaki döviz kuruna göre tarifedeki en az ücret kontrolü yapılır.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Sözleşmesi Kapsamı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 sözleşmeleri münferit ya da süreli olarak yapılabilir. Süreli sözleşmelerin en az bir yıllık olması şarttır.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Sözleşmeler; ait oldukları işlemleri ve bunlara ait süreleri kapsayıp; diğer işlem ve sürelere uygulanamaz. Bu durumda, yeni sözleşme yapılması gerekir.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Ücret sözleşmelerine; ücrete mahsuben avans verileceğine, iş sahibi adına yapılacak giderlerin sonradan iş sahibinden tahsil edileceğine </w:t>
      </w:r>
      <w:proofErr w:type="spellStart"/>
      <w:r w:rsidRPr="00B50249">
        <w:rPr>
          <w:rFonts w:asciiTheme="minorHAnsi" w:hAnsiTheme="minorHAnsi"/>
          <w:color w:val="000000" w:themeColor="text1"/>
          <w:sz w:val="22"/>
          <w:szCs w:val="22"/>
        </w:rPr>
        <w:t>vesair</w:t>
      </w:r>
      <w:proofErr w:type="spellEnd"/>
      <w:r w:rsidRPr="00B50249">
        <w:rPr>
          <w:rFonts w:asciiTheme="minorHAnsi" w:hAnsiTheme="minorHAnsi"/>
          <w:color w:val="000000" w:themeColor="text1"/>
          <w:sz w:val="22"/>
          <w:szCs w:val="22"/>
        </w:rPr>
        <w:t xml:space="preserve"> hususlara dair özel hükümler konulabilir.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Mahiyeti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15 -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 sözleşmelerinin, kural olarak belli bir miktarı içermesi gerekir. Ücretin belirlenmesi için; meslek mensupları iş sahiplerine ücret tespit soru belgesi uygulaması yapabilir. Sözleşmelerde hangi iş için, hangi şartlarla, ne miktar ücret alınacağı açıkça belirtilir.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Bürolarda ve Ortaklıklarda Ücret</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16 -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Bürolarda ücret sözleşmesi, büroyu oluşturan meslek mensuplarından birisi ile yapılabilir. Ortaklıklarda ücret sözleşmesi, ortaklık statüsüne göre yetkililerce imzalanır.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İşin Devri ve Ücret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17 -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Üzerine aldığı bir işi, haklı bir sebep olmaksızın bırakan meslek mensubu, hiçbir ücret talep edemez ve peşin aldığı ücreti geri vermek zorundadır. Buna avanslar da </w:t>
      </w:r>
      <w:proofErr w:type="gramStart"/>
      <w:r w:rsidRPr="00B50249">
        <w:rPr>
          <w:rFonts w:asciiTheme="minorHAnsi" w:hAnsiTheme="minorHAnsi"/>
          <w:color w:val="000000" w:themeColor="text1"/>
          <w:sz w:val="22"/>
          <w:szCs w:val="22"/>
        </w:rPr>
        <w:t>dahildir</w:t>
      </w:r>
      <w:proofErr w:type="gramEnd"/>
      <w:r w:rsidRPr="00B50249">
        <w:rPr>
          <w:rFonts w:asciiTheme="minorHAnsi" w:hAnsiTheme="minorHAnsi"/>
          <w:color w:val="000000" w:themeColor="text1"/>
          <w:sz w:val="22"/>
          <w:szCs w:val="22"/>
        </w:rPr>
        <w: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Sözleşmenin iş sahibince feshi halinde, meslek mensubunun ücretinin tamamının ödenmesi gerekir. Şu kadar ki; meslek mensubu, bu duruma kendi kusur ve ihmali ile yol açmış ise ücret ödenmez. Anlaşmaya göre peşin verilmesi gereken ücret ya da avans ödenmezse, meslek mensubu işe başlamak ya da işi sürdürmek zorunda değildir.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durumlarda iş; meslek mensupları arasında devir ve teslim edilir ya da iş sahibine geri verilir.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Paylaşılması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18 -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işyeri merkezi dışındaki işler ve işlemleri, anlaştığı o yerdeki diğer meslek mensuplarına yaptırabilir. Böyle bir durumda; iş sahibinden sözleşmeyle belirlemiş ücrete ek bir ödeme talep edilmez.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Ücretin paylaşılması, tarifedeki esaslara göre yapılır. Bu esaslara aykırı sözleşme ile diğer yerdeki meslek mensubunun ücreti azaltılamaz, fakat arttırılabilir.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durumda meslek mensupları, işin o kesiminden müşterek ve müteselsil sorumludurlar.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 Sahibince Devir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19 -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İş sahibi; zorunlu durumlarda, meslek mensubunun faaliyetine başka meslek mensuplarını katmak isterse sözleşme yaptığı meslek mensubunun olurunu almak zorundadır. Ancak; böyle bir durumda, iş sahibi, sözleşmedeki ücretin azaltılmasını ya da yeni meslek mensubu ile paylaşılmasını isteyemez.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Muvafakat, bu konudaki yazılı istemden itibaren bir hafta içinde verilmezse ya da bu süre cevapsız geçerse, sözleşme sona ermiş sayılır ve iş sahibi, başka bir meslek mensubu ile yeni bir sözleşme yapabilir.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Keza, meslek mensubunun sözleşme şartlarına uymaması durumunda, bir hafta önceden yazılı olarak haber verilerek sözleşme </w:t>
      </w:r>
      <w:proofErr w:type="spellStart"/>
      <w:r w:rsidRPr="00B50249">
        <w:rPr>
          <w:rFonts w:asciiTheme="minorHAnsi" w:hAnsiTheme="minorHAnsi"/>
          <w:color w:val="000000" w:themeColor="text1"/>
          <w:sz w:val="22"/>
          <w:szCs w:val="22"/>
        </w:rPr>
        <w:t>fesh</w:t>
      </w:r>
      <w:proofErr w:type="spellEnd"/>
      <w:r w:rsidRPr="00B50249">
        <w:rPr>
          <w:rFonts w:asciiTheme="minorHAnsi" w:hAnsiTheme="minorHAnsi"/>
          <w:color w:val="000000" w:themeColor="text1"/>
          <w:sz w:val="22"/>
          <w:szCs w:val="22"/>
        </w:rPr>
        <w:t xml:space="preserve"> edilir ve iş başka bir meslek mensubuna devredilir.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Bir İşe Hasredilmesi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20 -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Sözleşmede aksine hüküm </w:t>
      </w:r>
      <w:proofErr w:type="gramStart"/>
      <w:r w:rsidRPr="00B50249">
        <w:rPr>
          <w:rFonts w:asciiTheme="minorHAnsi" w:hAnsiTheme="minorHAnsi"/>
          <w:color w:val="000000" w:themeColor="text1"/>
          <w:sz w:val="22"/>
          <w:szCs w:val="22"/>
        </w:rPr>
        <w:t>yoksa;</w:t>
      </w:r>
      <w:proofErr w:type="gramEnd"/>
      <w:r w:rsidRPr="00B50249">
        <w:rPr>
          <w:rFonts w:asciiTheme="minorHAnsi" w:hAnsiTheme="minorHAnsi"/>
          <w:color w:val="000000" w:themeColor="text1"/>
          <w:sz w:val="22"/>
          <w:szCs w:val="22"/>
        </w:rPr>
        <w:t xml:space="preserve"> kararlaştırılan ücret, yalnızca sözleşmede belirtilmiş iş ya da işlerin karşılığı olup; bu işlerle ilgili olarak sonradan ortaya çıkacak işler ya da işlemler ayrıca ücrete tabidir.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mensubunun işi yaparken ödemesi gerekli, iş sahibine ait bütün vergi, resim, harç ve giderler iş sahibinin sorumluluğundadır.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giderler, talep halinde meslek mensubuna derhal ödenir. Bu giderler için, meslek mensubunca istenmesi halinde avans verilmesi zorunludur.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mensubunun işle ilgili seyahat giderlerinin de iş sahibince ödenmesi zorunludur.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Birden çok işe ait ücretlerle ilgili olarak, bir tek sözleşme yapılması mümkündür.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Ödenmesi</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Ücretin peşin olarak ödenmesi esastır. Ancak; sözleşmeye ücretin iş yapıldıkça taksit </w:t>
      </w:r>
      <w:proofErr w:type="spellStart"/>
      <w:r w:rsidRPr="00B50249">
        <w:rPr>
          <w:rFonts w:asciiTheme="minorHAnsi" w:hAnsiTheme="minorHAnsi"/>
          <w:color w:val="000000" w:themeColor="text1"/>
          <w:sz w:val="22"/>
          <w:szCs w:val="22"/>
        </w:rPr>
        <w:t>taksit</w:t>
      </w:r>
      <w:proofErr w:type="spellEnd"/>
      <w:r w:rsidRPr="00B50249">
        <w:rPr>
          <w:rFonts w:asciiTheme="minorHAnsi" w:hAnsiTheme="minorHAnsi"/>
          <w:color w:val="000000" w:themeColor="text1"/>
          <w:sz w:val="22"/>
          <w:szCs w:val="22"/>
        </w:rPr>
        <w:t xml:space="preserve"> ödeneceğine dair hüküm konulabilir.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Ödenmemesi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22 –</w:t>
      </w:r>
      <w:r w:rsidRPr="00B50249">
        <w:rPr>
          <w:rStyle w:val="apple-converted-space"/>
          <w:rFonts w:asciiTheme="minorHAnsi" w:hAnsiTheme="minorHAnsi"/>
          <w:color w:val="000000" w:themeColor="text1"/>
          <w:sz w:val="22"/>
          <w:szCs w:val="22"/>
        </w:rPr>
        <w:t> </w:t>
      </w:r>
      <w:r w:rsidRPr="00B50249">
        <w:rPr>
          <w:rStyle w:val="apple-converted-space"/>
          <w:rFonts w:asciiTheme="minorHAnsi" w:hAnsiTheme="minorHAnsi"/>
          <w:b/>
          <w:color w:val="000000" w:themeColor="text1"/>
          <w:sz w:val="22"/>
          <w:szCs w:val="22"/>
        </w:rPr>
        <w:t>(İptal Edilen Madde)</w:t>
      </w:r>
      <w:r w:rsidRPr="00B50249">
        <w:rPr>
          <w:rStyle w:val="DipnotBavurusu"/>
          <w:rFonts w:asciiTheme="minorHAnsi" w:hAnsiTheme="minorHAnsi"/>
          <w:b/>
          <w:color w:val="000000" w:themeColor="text1"/>
          <w:sz w:val="22"/>
          <w:szCs w:val="22"/>
        </w:rPr>
        <w:footnoteReference w:id="1"/>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DÖRDÜNCÜ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Çeşitli Hükümler</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 Sahiplerine Tebligat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İş sahibinin tebligat adresi, sözleşmede belirttiği adres olup; bu adrese yapılan tebligat kendisine yapılmış sayılır.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Adres değişiklikleri, en geç üç gün içinde, iş sahibi tarafından taahhütlü mektupla meslek mensubuna bildirilmelidir.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Meslek Mensubu Görevlendirme</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mensubunun bulunmadığı illerde veya gerekli hallerde hangi meslek mensuplarının iş yapacağı, bu illerin bağlı olduğu odaca belirtilir.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 xml:space="preserve">Geçici Madde </w:t>
      </w:r>
      <w:proofErr w:type="gramStart"/>
      <w:r w:rsidRPr="00B50249">
        <w:rPr>
          <w:rFonts w:asciiTheme="minorHAnsi" w:hAnsiTheme="minorHAnsi"/>
          <w:b/>
          <w:bCs/>
          <w:color w:val="000000" w:themeColor="text1"/>
          <w:sz w:val="22"/>
          <w:szCs w:val="22"/>
        </w:rPr>
        <w:t>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Birlik</w:t>
      </w:r>
      <w:proofErr w:type="gramEnd"/>
      <w:r w:rsidRPr="00B50249">
        <w:rPr>
          <w:rFonts w:asciiTheme="minorHAnsi" w:hAnsiTheme="minorHAnsi"/>
          <w:color w:val="000000" w:themeColor="text1"/>
          <w:sz w:val="22"/>
          <w:szCs w:val="22"/>
        </w:rPr>
        <w:t xml:space="preserve"> kurulup Yönetmeliği yayımlanıncaya kadar, bu Yönetmelik hükümleri uygulanır.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Yürürlük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25 -</w:t>
      </w:r>
      <w:r w:rsidRPr="00B50249">
        <w:rPr>
          <w:rStyle w:val="apple-converted-space"/>
          <w:rFonts w:asciiTheme="minorHAnsi" w:hAnsiTheme="minorHAnsi"/>
          <w:b/>
          <w:bCs/>
          <w:color w:val="000000" w:themeColor="text1"/>
          <w:sz w:val="22"/>
          <w:szCs w:val="22"/>
        </w:rPr>
        <w:t> </w:t>
      </w:r>
      <w:r w:rsidRPr="00B50249">
        <w:rPr>
          <w:rFonts w:asciiTheme="minorHAnsi" w:hAnsiTheme="minorHAnsi"/>
          <w:color w:val="000000" w:themeColor="text1"/>
          <w:sz w:val="22"/>
          <w:szCs w:val="22"/>
        </w:rPr>
        <w:t>Bu Yönetmelik yayımı tarihinde yürürlüğe girer.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Yürütme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26 -</w:t>
      </w:r>
      <w:r w:rsidRPr="00B50249">
        <w:rPr>
          <w:rStyle w:val="apple-converted-space"/>
          <w:rFonts w:asciiTheme="minorHAnsi" w:hAnsiTheme="minorHAnsi"/>
          <w:b/>
          <w:bCs/>
          <w:color w:val="000000" w:themeColor="text1"/>
          <w:sz w:val="22"/>
          <w:szCs w:val="22"/>
        </w:rPr>
        <w:t> </w:t>
      </w:r>
      <w:r w:rsidRPr="00B50249">
        <w:rPr>
          <w:rFonts w:asciiTheme="minorHAnsi" w:hAnsiTheme="minorHAnsi"/>
          <w:color w:val="000000" w:themeColor="text1"/>
          <w:sz w:val="22"/>
          <w:szCs w:val="22"/>
        </w:rPr>
        <w:t>Bu Yönetmeliği Maliye ve Gümrük Bakanı yürütür.</w:t>
      </w:r>
    </w:p>
    <w:p w:rsidR="00B50249" w:rsidRPr="00B50249" w:rsidRDefault="00B50249" w:rsidP="00B50249">
      <w:pPr>
        <w:spacing w:line="300" w:lineRule="atLeast"/>
        <w:rPr>
          <w:rFonts w:asciiTheme="minorHAnsi" w:hAnsiTheme="minorHAnsi"/>
          <w:color w:val="000000" w:themeColor="text1"/>
          <w:sz w:val="22"/>
          <w:szCs w:val="22"/>
        </w:rPr>
      </w:pPr>
    </w:p>
    <w:sectPr w:rsidR="00B50249" w:rsidRPr="00B50249" w:rsidSect="00627628">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26" w:rsidRDefault="00C74226" w:rsidP="00B50249">
      <w:r>
        <w:separator/>
      </w:r>
    </w:p>
  </w:endnote>
  <w:endnote w:type="continuationSeparator" w:id="0">
    <w:p w:rsidR="00C74226" w:rsidRDefault="00C74226" w:rsidP="00B50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89"/>
      <w:docPartObj>
        <w:docPartGallery w:val="Page Numbers (Bottom of Page)"/>
        <w:docPartUnique/>
      </w:docPartObj>
    </w:sdtPr>
    <w:sdtContent>
      <w:p w:rsidR="00B50249" w:rsidRDefault="009916FF">
        <w:pPr>
          <w:pStyle w:val="Altbilgi"/>
          <w:jc w:val="center"/>
        </w:pPr>
        <w:fldSimple w:instr=" PAGE   \* MERGEFORMAT ">
          <w:r w:rsidR="005063F7">
            <w:rPr>
              <w:noProof/>
            </w:rPr>
            <w:t>1</w:t>
          </w:r>
        </w:fldSimple>
      </w:p>
    </w:sdtContent>
  </w:sdt>
  <w:p w:rsidR="00B50249" w:rsidRDefault="00B502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26" w:rsidRDefault="00C74226" w:rsidP="00B50249">
      <w:r>
        <w:separator/>
      </w:r>
    </w:p>
  </w:footnote>
  <w:footnote w:type="continuationSeparator" w:id="0">
    <w:p w:rsidR="00C74226" w:rsidRDefault="00C74226" w:rsidP="00B50249">
      <w:r>
        <w:continuationSeparator/>
      </w:r>
    </w:p>
  </w:footnote>
  <w:footnote w:id="1">
    <w:p w:rsidR="00B50249" w:rsidRPr="00B50249" w:rsidRDefault="00B50249" w:rsidP="00B50249">
      <w:pPr>
        <w:shd w:val="clear" w:color="auto" w:fill="FFFFFF"/>
        <w:spacing w:line="230" w:lineRule="atLeast"/>
        <w:jc w:val="both"/>
        <w:rPr>
          <w:bCs/>
          <w:color w:val="1C283D"/>
          <w:sz w:val="18"/>
          <w:szCs w:val="18"/>
        </w:rPr>
      </w:pPr>
      <w:r w:rsidRPr="00B50249">
        <w:rPr>
          <w:rStyle w:val="DipnotBavurusu"/>
          <w:sz w:val="18"/>
          <w:szCs w:val="18"/>
        </w:rPr>
        <w:footnoteRef/>
      </w:r>
      <w:r w:rsidRPr="00B50249">
        <w:rPr>
          <w:sz w:val="18"/>
          <w:szCs w:val="18"/>
        </w:rPr>
        <w:t xml:space="preserve"> </w:t>
      </w:r>
      <w:r w:rsidRPr="00B50249">
        <w:rPr>
          <w:b/>
          <w:bCs/>
          <w:color w:val="1C283D"/>
          <w:sz w:val="18"/>
          <w:szCs w:val="18"/>
        </w:rPr>
        <w:t> </w:t>
      </w:r>
      <w:r w:rsidRPr="00B50249">
        <w:rPr>
          <w:bCs/>
          <w:color w:val="1C283D"/>
          <w:sz w:val="18"/>
          <w:szCs w:val="18"/>
        </w:rPr>
        <w:t>Danıştay 8’nci Dairenin 02.04.2004 gün ve E:2003/367, K:2004/1539 sayılı kararı ile bu madde iptal edilmiştir. İptal edilmeden önceki hali:</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“Yazılı sözleşmedeki ödeme esaslarına uyulmazsa, meslek mensubu işe başlamaz ya da başlanmış işi sürdürmez. Bu durumda, sorumluluk iş sahibine aittir.</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Ücreti ödemeyen iş sahipleri Geçici Kurul'a bildirilir ve bunlar borcunu ödemedikçe diğer meslek mensuplarının bu kişilerin işlerini yapması önlenir.</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Geçici Kurul, bu durumda olanları derhal odalara ve Bakanlığa bildirir ve meslek mensuplarının haberdar edilmelerini sağlar. Odaların bildirmesine rağmen, bu türden kişilerin işlerini yapan meslek mensupları hakkında disiplin cezası uygulanır.”</w:t>
      </w:r>
    </w:p>
    <w:p w:rsidR="00B50249" w:rsidRDefault="00B50249" w:rsidP="00B50249">
      <w:pPr>
        <w:shd w:val="clear" w:color="auto" w:fill="FFFFFF"/>
        <w:spacing w:line="230" w:lineRule="atLeast"/>
        <w:jc w:val="both"/>
        <w:rPr>
          <w:color w:val="1C283D"/>
        </w:rPr>
      </w:pPr>
    </w:p>
    <w:p w:rsidR="00B50249" w:rsidRPr="005E6BED" w:rsidRDefault="00B50249" w:rsidP="00B5024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49" w:rsidRDefault="009916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2"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49" w:rsidRDefault="009916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3"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49" w:rsidRDefault="009916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1"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50249"/>
    <w:rsid w:val="00056D0C"/>
    <w:rsid w:val="0011792E"/>
    <w:rsid w:val="0031165B"/>
    <w:rsid w:val="00415B9E"/>
    <w:rsid w:val="005063F7"/>
    <w:rsid w:val="005C649E"/>
    <w:rsid w:val="00627628"/>
    <w:rsid w:val="00756AE1"/>
    <w:rsid w:val="009916FF"/>
    <w:rsid w:val="00B50249"/>
    <w:rsid w:val="00C74226"/>
    <w:rsid w:val="00DA2024"/>
    <w:rsid w:val="00DE08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50249"/>
  </w:style>
  <w:style w:type="paragraph" w:styleId="Altbilgi">
    <w:name w:val="footer"/>
    <w:basedOn w:val="Normal"/>
    <w:link w:val="AltbilgiChar"/>
    <w:uiPriority w:val="99"/>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50249"/>
  </w:style>
  <w:style w:type="paragraph" w:styleId="DipnotMetni">
    <w:name w:val="footnote text"/>
    <w:basedOn w:val="Normal"/>
    <w:link w:val="DipnotMetniChar"/>
    <w:uiPriority w:val="99"/>
    <w:semiHidden/>
    <w:unhideWhenUsed/>
    <w:rsid w:val="00B50249"/>
  </w:style>
  <w:style w:type="character" w:customStyle="1" w:styleId="DipnotMetniChar">
    <w:name w:val="Dipnot Metni Char"/>
    <w:basedOn w:val="VarsaylanParagrafYazTipi"/>
    <w:link w:val="DipnotMetni"/>
    <w:uiPriority w:val="99"/>
    <w:semiHidden/>
    <w:rsid w:val="00B50249"/>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B50249"/>
    <w:pPr>
      <w:jc w:val="both"/>
    </w:pPr>
  </w:style>
  <w:style w:type="character" w:customStyle="1" w:styleId="GvdeMetniChar">
    <w:name w:val="Gövde Metni Char"/>
    <w:basedOn w:val="VarsaylanParagrafYazTipi"/>
    <w:link w:val="GvdeMetni"/>
    <w:uiPriority w:val="99"/>
    <w:semiHidden/>
    <w:rsid w:val="00B50249"/>
    <w:rPr>
      <w:rFonts w:ascii="Times New Roman" w:eastAsia="Times New Roman" w:hAnsi="Times New Roman" w:cs="Times New Roman"/>
      <w:sz w:val="20"/>
      <w:szCs w:val="20"/>
    </w:rPr>
  </w:style>
  <w:style w:type="character" w:styleId="DipnotBavurusu">
    <w:name w:val="footnote reference"/>
    <w:uiPriority w:val="99"/>
    <w:semiHidden/>
    <w:unhideWhenUsed/>
    <w:rsid w:val="00B50249"/>
    <w:rPr>
      <w:vertAlign w:val="superscript"/>
    </w:rPr>
  </w:style>
  <w:style w:type="character" w:customStyle="1" w:styleId="apple-converted-space">
    <w:name w:val="apple-converted-space"/>
    <w:basedOn w:val="VarsaylanParagrafYazTipi"/>
    <w:rsid w:val="00B50249"/>
  </w:style>
  <w:style w:type="character" w:styleId="Gl">
    <w:name w:val="Strong"/>
    <w:basedOn w:val="VarsaylanParagrafYazTipi"/>
    <w:qFormat/>
    <w:rsid w:val="00B502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1555</Words>
  <Characters>8868</Characters>
  <Application>Microsoft Office Word</Application>
  <DocSecurity>0</DocSecurity>
  <Lines>73</Lines>
  <Paragraphs>20</Paragraphs>
  <ScaleCrop>false</ScaleCrop>
  <Company>TURMOB</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7</cp:revision>
  <dcterms:created xsi:type="dcterms:W3CDTF">2013-03-22T10:08:00Z</dcterms:created>
  <dcterms:modified xsi:type="dcterms:W3CDTF">2013-03-22T13:54:00Z</dcterms:modified>
</cp:coreProperties>
</file>