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85" w:rsidRPr="00665285" w:rsidRDefault="00665285" w:rsidP="00665285">
      <w:pPr>
        <w:spacing w:line="300" w:lineRule="atLeast"/>
        <w:rPr>
          <w:rFonts w:asciiTheme="minorHAnsi" w:hAnsiTheme="minorHAnsi" w:cs="Arial"/>
          <w:b/>
          <w:color w:val="C0504D" w:themeColor="accent2"/>
          <w:sz w:val="22"/>
          <w:szCs w:val="22"/>
          <w:shd w:val="clear" w:color="auto" w:fill="FFFFFF"/>
        </w:rPr>
      </w:pPr>
      <w:r w:rsidRPr="00665285">
        <w:rPr>
          <w:rFonts w:asciiTheme="minorHAnsi" w:hAnsiTheme="minorHAnsi" w:cs="Arial"/>
          <w:b/>
          <w:color w:val="C0504D" w:themeColor="accent2"/>
          <w:sz w:val="22"/>
          <w:szCs w:val="22"/>
          <w:shd w:val="clear" w:color="auto" w:fill="FFFFFF"/>
        </w:rPr>
        <w:t>R.G. Tarihi</w:t>
      </w:r>
      <w:r w:rsidRPr="00665285">
        <w:rPr>
          <w:rFonts w:asciiTheme="minorHAnsi" w:hAnsiTheme="minorHAnsi" w:cs="Arial"/>
          <w:b/>
          <w:color w:val="C0504D" w:themeColor="accent2"/>
          <w:sz w:val="22"/>
          <w:szCs w:val="22"/>
          <w:shd w:val="clear" w:color="auto" w:fill="FFFFFF"/>
        </w:rPr>
        <w:tab/>
        <w:t xml:space="preserve">: </w:t>
      </w:r>
      <w:r w:rsidRPr="00665285">
        <w:rPr>
          <w:rFonts w:asciiTheme="minorHAnsi" w:hAnsiTheme="minorHAnsi" w:cs="Arial"/>
          <w:color w:val="C0504D" w:themeColor="accent2"/>
          <w:sz w:val="22"/>
          <w:szCs w:val="22"/>
          <w:shd w:val="clear" w:color="auto" w:fill="FFFFFF"/>
        </w:rPr>
        <w:t>24.11.1994</w:t>
      </w:r>
    </w:p>
    <w:p w:rsidR="00665285" w:rsidRPr="00665285" w:rsidRDefault="00665285" w:rsidP="00665285">
      <w:pPr>
        <w:spacing w:line="300" w:lineRule="atLeast"/>
        <w:rPr>
          <w:rFonts w:asciiTheme="minorHAnsi" w:hAnsiTheme="minorHAnsi" w:cs="Arial"/>
          <w:color w:val="C0504D" w:themeColor="accent2"/>
          <w:sz w:val="22"/>
          <w:szCs w:val="22"/>
          <w:shd w:val="clear" w:color="auto" w:fill="FFFFFF"/>
        </w:rPr>
      </w:pPr>
      <w:r w:rsidRPr="00665285">
        <w:rPr>
          <w:rFonts w:asciiTheme="minorHAnsi" w:hAnsiTheme="minorHAnsi" w:cs="Arial"/>
          <w:b/>
          <w:color w:val="C0504D" w:themeColor="accent2"/>
          <w:sz w:val="22"/>
          <w:szCs w:val="22"/>
          <w:shd w:val="clear" w:color="auto" w:fill="FFFFFF"/>
        </w:rPr>
        <w:t>R.G. Sayısı</w:t>
      </w:r>
      <w:r w:rsidRPr="00665285">
        <w:rPr>
          <w:rFonts w:asciiTheme="minorHAnsi" w:hAnsiTheme="minorHAnsi" w:cs="Arial"/>
          <w:b/>
          <w:color w:val="C0504D" w:themeColor="accent2"/>
          <w:sz w:val="22"/>
          <w:szCs w:val="22"/>
          <w:shd w:val="clear" w:color="auto" w:fill="FFFFFF"/>
        </w:rPr>
        <w:tab/>
        <w:t xml:space="preserve">: </w:t>
      </w:r>
      <w:r w:rsidRPr="00665285">
        <w:rPr>
          <w:rFonts w:asciiTheme="minorHAnsi" w:hAnsiTheme="minorHAnsi" w:cs="Arial"/>
          <w:color w:val="C0504D" w:themeColor="accent2"/>
          <w:sz w:val="22"/>
          <w:szCs w:val="22"/>
          <w:shd w:val="clear" w:color="auto" w:fill="FFFFFF"/>
        </w:rPr>
        <w:t>22121</w:t>
      </w:r>
    </w:p>
    <w:p w:rsidR="00665285" w:rsidRPr="00665285" w:rsidRDefault="00665285" w:rsidP="00665285">
      <w:pPr>
        <w:spacing w:line="300" w:lineRule="atLeast"/>
        <w:rPr>
          <w:rFonts w:asciiTheme="minorHAnsi" w:hAnsiTheme="minorHAnsi" w:cs="Arial"/>
          <w:color w:val="C0504D" w:themeColor="accent2"/>
          <w:sz w:val="22"/>
          <w:szCs w:val="22"/>
          <w:shd w:val="clear" w:color="auto" w:fill="FFFFFF"/>
        </w:rPr>
      </w:pPr>
    </w:p>
    <w:p w:rsidR="00665285" w:rsidRPr="00665285" w:rsidRDefault="00665285" w:rsidP="00665285">
      <w:pPr>
        <w:spacing w:line="300" w:lineRule="atLeast"/>
        <w:rPr>
          <w:rFonts w:asciiTheme="minorHAnsi" w:hAnsiTheme="minorHAnsi" w:cs="Arial"/>
          <w:color w:val="C0504D" w:themeColor="accent2"/>
          <w:sz w:val="22"/>
          <w:szCs w:val="22"/>
          <w:shd w:val="clear" w:color="auto" w:fill="FFFFFF"/>
        </w:rPr>
      </w:pPr>
    </w:p>
    <w:p w:rsidR="00665285" w:rsidRPr="00665285" w:rsidRDefault="00665285" w:rsidP="00665285">
      <w:pPr>
        <w:spacing w:line="300" w:lineRule="atLeast"/>
        <w:jc w:val="center"/>
        <w:rPr>
          <w:rFonts w:asciiTheme="minorHAnsi" w:hAnsiTheme="minorHAnsi"/>
          <w:b/>
          <w:color w:val="C0504D" w:themeColor="accent2"/>
          <w:sz w:val="28"/>
          <w:szCs w:val="28"/>
        </w:rPr>
      </w:pPr>
      <w:r w:rsidRPr="00665285">
        <w:rPr>
          <w:rFonts w:asciiTheme="minorHAnsi" w:hAnsiTheme="minorHAnsi"/>
          <w:b/>
          <w:color w:val="C0504D" w:themeColor="accent2"/>
          <w:sz w:val="28"/>
          <w:szCs w:val="28"/>
        </w:rPr>
        <w:t>SERBEST MUHASEBECİ MALİ MÜŞAVİRLER VE YEMİNLİ MALİ MÜŞAVİRLER ODALARI İLE TÜRKİYE SERBEST MUHASEBECİ MALİ MÜŞAVİRLER VE YEMİNLİ MALİ MÜŞAVİRLER ODALARI BİRLİĞİ ORGANLARININ DENETİMİ HAKKINDA YÖNETMELİK</w:t>
      </w:r>
    </w:p>
    <w:p w:rsidR="00665285" w:rsidRPr="00665285" w:rsidRDefault="00665285" w:rsidP="00665285">
      <w:pPr>
        <w:spacing w:line="300" w:lineRule="atLeast"/>
        <w:jc w:val="center"/>
        <w:rPr>
          <w:rFonts w:asciiTheme="minorHAnsi" w:hAnsiTheme="minorHAnsi"/>
          <w:b/>
          <w:sz w:val="22"/>
          <w:szCs w:val="22"/>
        </w:rPr>
      </w:pPr>
    </w:p>
    <w:p w:rsidR="00665285" w:rsidRPr="00665285" w:rsidRDefault="00665285" w:rsidP="00665285">
      <w:pPr>
        <w:pStyle w:val="NormalWeb"/>
        <w:spacing w:before="0" w:beforeAutospacing="0" w:after="0" w:afterAutospacing="0" w:line="300" w:lineRule="atLeast"/>
        <w:jc w:val="center"/>
        <w:rPr>
          <w:rFonts w:asciiTheme="minorHAnsi" w:hAnsiTheme="minorHAnsi" w:cs="Times New Roman"/>
          <w:sz w:val="22"/>
          <w:szCs w:val="22"/>
        </w:rPr>
      </w:pPr>
      <w:r w:rsidRPr="00665285">
        <w:rPr>
          <w:rStyle w:val="Gl"/>
          <w:rFonts w:asciiTheme="minorHAnsi" w:hAnsiTheme="minorHAnsi" w:cs="Times New Roman"/>
          <w:sz w:val="22"/>
          <w:szCs w:val="22"/>
        </w:rPr>
        <w:t>BİRİNCİ BOLUM</w:t>
      </w:r>
    </w:p>
    <w:p w:rsidR="00665285" w:rsidRPr="00665285" w:rsidRDefault="00665285" w:rsidP="00665285">
      <w:pPr>
        <w:pStyle w:val="NormalWeb"/>
        <w:spacing w:before="0" w:beforeAutospacing="0" w:after="0" w:afterAutospacing="0" w:line="300" w:lineRule="atLeast"/>
        <w:jc w:val="center"/>
        <w:rPr>
          <w:rFonts w:asciiTheme="minorHAnsi" w:hAnsiTheme="minorHAnsi" w:cs="Times New Roman"/>
          <w:sz w:val="22"/>
          <w:szCs w:val="22"/>
        </w:rPr>
      </w:pPr>
      <w:r w:rsidRPr="00665285">
        <w:rPr>
          <w:rStyle w:val="Gl"/>
          <w:rFonts w:asciiTheme="minorHAnsi" w:hAnsiTheme="minorHAnsi" w:cs="Times New Roman"/>
          <w:sz w:val="22"/>
          <w:szCs w:val="22"/>
        </w:rPr>
        <w:t>AMAÇ, DAYANAK VE TANIMLAR</w:t>
      </w:r>
    </w:p>
    <w:p w:rsidR="00665285" w:rsidRPr="00665285" w:rsidRDefault="00665285" w:rsidP="00665285">
      <w:pPr>
        <w:pStyle w:val="NormalWeb"/>
        <w:spacing w:before="0" w:beforeAutospacing="0" w:after="0" w:afterAutospacing="0" w:line="300" w:lineRule="atLeast"/>
        <w:jc w:val="both"/>
        <w:rPr>
          <w:rStyle w:val="apple-converted-space"/>
          <w:rFonts w:asciiTheme="minorHAnsi" w:hAnsiTheme="minorHAnsi" w:cs="Times New Roman"/>
          <w:sz w:val="22"/>
          <w:szCs w:val="22"/>
        </w:rPr>
      </w:pPr>
      <w:r w:rsidRPr="00665285">
        <w:rPr>
          <w:rFonts w:asciiTheme="minorHAnsi" w:hAnsiTheme="minorHAnsi" w:cs="Times New Roman"/>
          <w:sz w:val="22"/>
          <w:szCs w:val="22"/>
        </w:rPr>
        <w:br/>
      </w:r>
      <w:r w:rsidRPr="00665285">
        <w:rPr>
          <w:rStyle w:val="Gl"/>
          <w:rFonts w:asciiTheme="minorHAnsi" w:hAnsiTheme="minorHAnsi" w:cs="Times New Roman"/>
          <w:sz w:val="22"/>
          <w:szCs w:val="22"/>
        </w:rPr>
        <w:t>Amaç</w:t>
      </w:r>
      <w:r w:rsidRPr="00665285">
        <w:rPr>
          <w:rStyle w:val="apple-converted-space"/>
          <w:rFonts w:asciiTheme="minorHAnsi" w:hAnsiTheme="minorHAnsi" w:cs="Times New Roman"/>
          <w:sz w:val="22"/>
          <w:szCs w:val="22"/>
        </w:rPr>
        <w:t> </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 1-</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Bu Yönetmeliğin amacı, 3568 sayılı Kanuna göre kurulan Oda ve Birlik organlarının faaliyetleri ile mali işlemlerinin Maliye Bakanlığı'nca denetlenmesine ilişkin usul ve esasları belirlemektir.</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Hukuki Dayanak</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 2-</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Bu Yönetmelik 3568 sayılı Kanunun 41 inci maddesine dayanılarak hazırlanmıştır.</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Tanımlar</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3- Bu Yönetmelikte geçen;</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p>
    <w:tbl>
      <w:tblPr>
        <w:tblW w:w="0" w:type="auto"/>
        <w:tblCellMar>
          <w:left w:w="0" w:type="dxa"/>
          <w:right w:w="0" w:type="dxa"/>
        </w:tblCellMar>
        <w:tblLook w:val="04A0"/>
      </w:tblPr>
      <w:tblGrid>
        <w:gridCol w:w="1800"/>
        <w:gridCol w:w="194"/>
        <w:gridCol w:w="7160"/>
      </w:tblGrid>
      <w:tr w:rsidR="00665285" w:rsidRPr="00AA17B5" w:rsidTr="00AA17B5">
        <w:tc>
          <w:tcPr>
            <w:tcW w:w="1800" w:type="dxa"/>
            <w:tcMar>
              <w:top w:w="0" w:type="dxa"/>
              <w:left w:w="70" w:type="dxa"/>
              <w:bottom w:w="0" w:type="dxa"/>
              <w:right w:w="70" w:type="dxa"/>
            </w:tcMar>
            <w:vAlign w:val="center"/>
            <w:hideMark/>
          </w:tcPr>
          <w:p w:rsidR="00665285" w:rsidRPr="00AA17B5" w:rsidRDefault="00665285" w:rsidP="0094232B">
            <w:pPr>
              <w:spacing w:line="300" w:lineRule="atLeast"/>
              <w:rPr>
                <w:rFonts w:asciiTheme="minorHAnsi" w:hAnsiTheme="minorHAnsi"/>
              </w:rPr>
            </w:pPr>
            <w:r w:rsidRPr="00AA17B5">
              <w:rPr>
                <w:rStyle w:val="Gl"/>
                <w:rFonts w:asciiTheme="minorHAnsi" w:hAnsiTheme="minorHAnsi"/>
              </w:rPr>
              <w:t>Kanun</w:t>
            </w:r>
            <w:r w:rsidRPr="00AA17B5">
              <w:rPr>
                <w:rStyle w:val="apple-converted-space"/>
                <w:rFonts w:asciiTheme="minorHAnsi" w:hAnsiTheme="minorHAnsi"/>
                <w:b/>
                <w:bCs/>
              </w:rPr>
              <w:t> </w:t>
            </w:r>
          </w:p>
        </w:tc>
        <w:tc>
          <w:tcPr>
            <w:tcW w:w="180" w:type="dxa"/>
            <w:tcMar>
              <w:top w:w="0" w:type="dxa"/>
              <w:left w:w="70" w:type="dxa"/>
              <w:bottom w:w="0" w:type="dxa"/>
              <w:right w:w="70" w:type="dxa"/>
            </w:tcMar>
            <w:vAlign w:val="center"/>
            <w:hideMark/>
          </w:tcPr>
          <w:p w:rsidR="00665285" w:rsidRPr="00AA17B5" w:rsidRDefault="00665285" w:rsidP="0094232B">
            <w:pPr>
              <w:spacing w:line="300" w:lineRule="atLeast"/>
              <w:rPr>
                <w:rFonts w:asciiTheme="minorHAnsi" w:hAnsiTheme="minorHAnsi"/>
              </w:rPr>
            </w:pPr>
            <w:r w:rsidRPr="00AA17B5">
              <w:rPr>
                <w:rFonts w:asciiTheme="minorHAnsi" w:hAnsiTheme="minorHAnsi"/>
              </w:rPr>
              <w:t>:</w:t>
            </w:r>
          </w:p>
        </w:tc>
        <w:tc>
          <w:tcPr>
            <w:tcW w:w="7160" w:type="dxa"/>
            <w:tcMar>
              <w:top w:w="0" w:type="dxa"/>
              <w:left w:w="70" w:type="dxa"/>
              <w:bottom w:w="0" w:type="dxa"/>
              <w:right w:w="70" w:type="dxa"/>
            </w:tcMar>
            <w:vAlign w:val="center"/>
            <w:hideMark/>
          </w:tcPr>
          <w:p w:rsidR="00665285" w:rsidRPr="00AA17B5" w:rsidRDefault="00AA17B5" w:rsidP="00665285">
            <w:pPr>
              <w:pStyle w:val="NormalWeb"/>
              <w:spacing w:before="0" w:beforeAutospacing="0" w:after="0" w:afterAutospacing="0" w:line="300" w:lineRule="atLeast"/>
              <w:jc w:val="both"/>
              <w:rPr>
                <w:rFonts w:asciiTheme="minorHAnsi" w:hAnsiTheme="minorHAnsi" w:cs="Times New Roman"/>
                <w:sz w:val="20"/>
                <w:szCs w:val="20"/>
              </w:rPr>
            </w:pPr>
            <w:r w:rsidRPr="00AA17B5">
              <w:rPr>
                <w:rFonts w:asciiTheme="minorHAnsi" w:hAnsiTheme="minorHAnsi" w:cs="Times New Roman"/>
                <w:b/>
                <w:bCs/>
                <w:sz w:val="20"/>
                <w:szCs w:val="20"/>
              </w:rPr>
              <w:t>(</w:t>
            </w:r>
            <w:proofErr w:type="gramStart"/>
            <w:r w:rsidR="00665285" w:rsidRPr="00AA17B5">
              <w:rPr>
                <w:rFonts w:asciiTheme="minorHAnsi" w:hAnsiTheme="minorHAnsi" w:cs="Times New Roman"/>
                <w:b/>
                <w:bCs/>
                <w:sz w:val="20"/>
                <w:szCs w:val="20"/>
              </w:rPr>
              <w:t>Değişik:RG</w:t>
            </w:r>
            <w:proofErr w:type="gramEnd"/>
            <w:r w:rsidR="00665285" w:rsidRPr="00AA17B5">
              <w:rPr>
                <w:rFonts w:asciiTheme="minorHAnsi" w:hAnsiTheme="minorHAnsi" w:cs="Times New Roman"/>
                <w:b/>
                <w:bCs/>
                <w:sz w:val="20"/>
                <w:szCs w:val="20"/>
              </w:rPr>
              <w:t xml:space="preserve">-05/01/2013-28519) </w:t>
            </w:r>
            <w:r w:rsidR="00665285" w:rsidRPr="00AA17B5">
              <w:rPr>
                <w:rFonts w:asciiTheme="minorHAnsi" w:hAnsiTheme="minorHAnsi" w:cs="Times New Roman"/>
                <w:sz w:val="20"/>
                <w:szCs w:val="20"/>
              </w:rPr>
              <w:t>3568 sayılı Serbest Muhasebeci Mali Müşavirlik ve Yeminli Mali Müşavirlik Kanunu,</w:t>
            </w:r>
          </w:p>
        </w:tc>
      </w:tr>
      <w:tr w:rsidR="00665285" w:rsidRPr="00AA17B5" w:rsidTr="00AA17B5">
        <w:tc>
          <w:tcPr>
            <w:tcW w:w="1800" w:type="dxa"/>
            <w:tcMar>
              <w:top w:w="0" w:type="dxa"/>
              <w:left w:w="70" w:type="dxa"/>
              <w:bottom w:w="0" w:type="dxa"/>
              <w:right w:w="70" w:type="dxa"/>
            </w:tcMar>
            <w:vAlign w:val="center"/>
          </w:tcPr>
          <w:p w:rsidR="00665285" w:rsidRPr="00AA17B5" w:rsidRDefault="00665285" w:rsidP="0094232B">
            <w:pPr>
              <w:spacing w:line="300" w:lineRule="atLeast"/>
              <w:rPr>
                <w:rStyle w:val="Gl"/>
                <w:rFonts w:asciiTheme="minorHAnsi" w:hAnsiTheme="minorHAnsi"/>
              </w:rPr>
            </w:pPr>
            <w:r w:rsidRPr="00AA17B5">
              <w:rPr>
                <w:rStyle w:val="Gl"/>
                <w:rFonts w:asciiTheme="minorHAnsi" w:hAnsiTheme="minorHAnsi"/>
              </w:rPr>
              <w:t>Bakanlık</w:t>
            </w:r>
          </w:p>
        </w:tc>
        <w:tc>
          <w:tcPr>
            <w:tcW w:w="180" w:type="dxa"/>
            <w:tcMar>
              <w:top w:w="0" w:type="dxa"/>
              <w:left w:w="70" w:type="dxa"/>
              <w:bottom w:w="0" w:type="dxa"/>
              <w:right w:w="70" w:type="dxa"/>
            </w:tcMar>
            <w:vAlign w:val="center"/>
          </w:tcPr>
          <w:p w:rsidR="00665285" w:rsidRPr="00AA17B5" w:rsidRDefault="00665285" w:rsidP="0094232B">
            <w:pPr>
              <w:spacing w:line="300" w:lineRule="atLeast"/>
              <w:rPr>
                <w:rFonts w:asciiTheme="minorHAnsi" w:hAnsiTheme="minorHAnsi"/>
              </w:rPr>
            </w:pPr>
            <w:r w:rsidRPr="00AA17B5">
              <w:rPr>
                <w:rFonts w:asciiTheme="minorHAnsi" w:hAnsiTheme="minorHAnsi"/>
              </w:rPr>
              <w:t>:</w:t>
            </w:r>
          </w:p>
        </w:tc>
        <w:tc>
          <w:tcPr>
            <w:tcW w:w="7160" w:type="dxa"/>
            <w:tcMar>
              <w:top w:w="0" w:type="dxa"/>
              <w:left w:w="70" w:type="dxa"/>
              <w:bottom w:w="0" w:type="dxa"/>
              <w:right w:w="70" w:type="dxa"/>
            </w:tcMar>
            <w:vAlign w:val="center"/>
          </w:tcPr>
          <w:p w:rsidR="00665285" w:rsidRPr="00AA17B5" w:rsidRDefault="00665285" w:rsidP="00665285">
            <w:pPr>
              <w:pStyle w:val="NormalWeb"/>
              <w:spacing w:before="0" w:beforeAutospacing="0" w:after="0" w:afterAutospacing="0" w:line="300" w:lineRule="atLeast"/>
              <w:jc w:val="both"/>
              <w:rPr>
                <w:rFonts w:asciiTheme="minorHAnsi" w:hAnsiTheme="minorHAnsi" w:cs="Times New Roman"/>
                <w:b/>
                <w:bCs/>
                <w:sz w:val="20"/>
                <w:szCs w:val="20"/>
              </w:rPr>
            </w:pPr>
            <w:r w:rsidRPr="00AA17B5">
              <w:rPr>
                <w:rFonts w:asciiTheme="minorHAnsi" w:hAnsiTheme="minorHAnsi" w:cs="Times New Roman"/>
                <w:sz w:val="20"/>
                <w:szCs w:val="20"/>
              </w:rPr>
              <w:t>Maliye Bakanlığı,</w:t>
            </w:r>
          </w:p>
        </w:tc>
      </w:tr>
      <w:tr w:rsidR="00665285" w:rsidRPr="00AA17B5" w:rsidTr="00AA17B5">
        <w:tc>
          <w:tcPr>
            <w:tcW w:w="1800" w:type="dxa"/>
            <w:tcMar>
              <w:top w:w="0" w:type="dxa"/>
              <w:left w:w="70" w:type="dxa"/>
              <w:bottom w:w="0" w:type="dxa"/>
              <w:right w:w="70" w:type="dxa"/>
            </w:tcMar>
            <w:vAlign w:val="center"/>
          </w:tcPr>
          <w:p w:rsidR="00665285" w:rsidRPr="00AA17B5" w:rsidRDefault="00665285" w:rsidP="0094232B">
            <w:pPr>
              <w:spacing w:line="300" w:lineRule="atLeast"/>
              <w:rPr>
                <w:rStyle w:val="Gl"/>
                <w:rFonts w:asciiTheme="minorHAnsi" w:hAnsiTheme="minorHAnsi"/>
              </w:rPr>
            </w:pPr>
            <w:r w:rsidRPr="00AA17B5">
              <w:rPr>
                <w:rStyle w:val="Gl"/>
                <w:rFonts w:asciiTheme="minorHAnsi" w:hAnsiTheme="minorHAnsi"/>
              </w:rPr>
              <w:t>Bakan</w:t>
            </w:r>
            <w:r w:rsidRPr="00AA17B5">
              <w:rPr>
                <w:rStyle w:val="apple-converted-space"/>
                <w:rFonts w:asciiTheme="minorHAnsi" w:hAnsiTheme="minorHAnsi"/>
                <w:b/>
                <w:bCs/>
              </w:rPr>
              <w:t> </w:t>
            </w:r>
          </w:p>
        </w:tc>
        <w:tc>
          <w:tcPr>
            <w:tcW w:w="180" w:type="dxa"/>
            <w:tcMar>
              <w:top w:w="0" w:type="dxa"/>
              <w:left w:w="70" w:type="dxa"/>
              <w:bottom w:w="0" w:type="dxa"/>
              <w:right w:w="70" w:type="dxa"/>
            </w:tcMar>
            <w:vAlign w:val="center"/>
          </w:tcPr>
          <w:p w:rsidR="00665285" w:rsidRPr="00AA17B5" w:rsidRDefault="00665285" w:rsidP="0094232B">
            <w:pPr>
              <w:spacing w:line="300" w:lineRule="atLeast"/>
              <w:rPr>
                <w:rFonts w:asciiTheme="minorHAnsi" w:hAnsiTheme="minorHAnsi"/>
              </w:rPr>
            </w:pPr>
            <w:r w:rsidRPr="00AA17B5">
              <w:rPr>
                <w:rFonts w:asciiTheme="minorHAnsi" w:hAnsiTheme="minorHAnsi"/>
              </w:rPr>
              <w:t>:</w:t>
            </w:r>
          </w:p>
        </w:tc>
        <w:tc>
          <w:tcPr>
            <w:tcW w:w="7160" w:type="dxa"/>
            <w:tcMar>
              <w:top w:w="0" w:type="dxa"/>
              <w:left w:w="70" w:type="dxa"/>
              <w:bottom w:w="0" w:type="dxa"/>
              <w:right w:w="70" w:type="dxa"/>
            </w:tcMar>
            <w:vAlign w:val="center"/>
          </w:tcPr>
          <w:p w:rsidR="00665285" w:rsidRPr="00AA17B5" w:rsidRDefault="00665285" w:rsidP="00665285">
            <w:pPr>
              <w:pStyle w:val="NormalWeb"/>
              <w:spacing w:before="0" w:beforeAutospacing="0" w:after="0" w:afterAutospacing="0" w:line="300" w:lineRule="atLeast"/>
              <w:jc w:val="both"/>
              <w:rPr>
                <w:rFonts w:asciiTheme="minorHAnsi" w:hAnsiTheme="minorHAnsi" w:cs="Times New Roman"/>
                <w:sz w:val="20"/>
                <w:szCs w:val="20"/>
              </w:rPr>
            </w:pPr>
            <w:r w:rsidRPr="00AA17B5">
              <w:rPr>
                <w:rFonts w:asciiTheme="minorHAnsi" w:hAnsiTheme="minorHAnsi" w:cs="Times New Roman"/>
                <w:sz w:val="20"/>
                <w:szCs w:val="20"/>
              </w:rPr>
              <w:t>Maliye Bakanı,</w:t>
            </w:r>
          </w:p>
        </w:tc>
      </w:tr>
      <w:tr w:rsidR="00665285" w:rsidRPr="00AA17B5" w:rsidTr="00AA17B5">
        <w:tc>
          <w:tcPr>
            <w:tcW w:w="1800" w:type="dxa"/>
            <w:tcMar>
              <w:top w:w="0" w:type="dxa"/>
              <w:left w:w="70" w:type="dxa"/>
              <w:bottom w:w="0" w:type="dxa"/>
              <w:right w:w="70" w:type="dxa"/>
            </w:tcMar>
            <w:vAlign w:val="center"/>
          </w:tcPr>
          <w:p w:rsidR="00665285" w:rsidRPr="00AA17B5" w:rsidRDefault="00665285" w:rsidP="0094232B">
            <w:pPr>
              <w:spacing w:line="300" w:lineRule="atLeast"/>
              <w:rPr>
                <w:rStyle w:val="Gl"/>
                <w:rFonts w:asciiTheme="minorHAnsi" w:hAnsiTheme="minorHAnsi"/>
              </w:rPr>
            </w:pPr>
            <w:r w:rsidRPr="00AA17B5">
              <w:rPr>
                <w:rStyle w:val="Gl"/>
                <w:rFonts w:asciiTheme="minorHAnsi" w:hAnsiTheme="minorHAnsi"/>
              </w:rPr>
              <w:t>Denetim Elemanı</w:t>
            </w:r>
            <w:r w:rsidRPr="00AA17B5">
              <w:rPr>
                <w:rStyle w:val="apple-converted-space"/>
                <w:rFonts w:asciiTheme="minorHAnsi" w:hAnsiTheme="minorHAnsi"/>
                <w:b/>
                <w:bCs/>
              </w:rPr>
              <w:t> </w:t>
            </w:r>
          </w:p>
        </w:tc>
        <w:tc>
          <w:tcPr>
            <w:tcW w:w="180" w:type="dxa"/>
            <w:tcMar>
              <w:top w:w="0" w:type="dxa"/>
              <w:left w:w="70" w:type="dxa"/>
              <w:bottom w:w="0" w:type="dxa"/>
              <w:right w:w="70" w:type="dxa"/>
            </w:tcMar>
            <w:vAlign w:val="center"/>
          </w:tcPr>
          <w:p w:rsidR="00665285" w:rsidRPr="00AA17B5" w:rsidRDefault="00665285" w:rsidP="0094232B">
            <w:pPr>
              <w:spacing w:line="300" w:lineRule="atLeast"/>
              <w:rPr>
                <w:rFonts w:asciiTheme="minorHAnsi" w:hAnsiTheme="minorHAnsi"/>
              </w:rPr>
            </w:pPr>
            <w:r w:rsidRPr="00AA17B5">
              <w:rPr>
                <w:rFonts w:asciiTheme="minorHAnsi" w:hAnsiTheme="minorHAnsi"/>
              </w:rPr>
              <w:t>:</w:t>
            </w:r>
          </w:p>
        </w:tc>
        <w:tc>
          <w:tcPr>
            <w:tcW w:w="7160" w:type="dxa"/>
            <w:tcMar>
              <w:top w:w="0" w:type="dxa"/>
              <w:left w:w="70" w:type="dxa"/>
              <w:bottom w:w="0" w:type="dxa"/>
              <w:right w:w="70" w:type="dxa"/>
            </w:tcMar>
            <w:vAlign w:val="center"/>
          </w:tcPr>
          <w:p w:rsidR="00665285" w:rsidRPr="00AA17B5" w:rsidRDefault="00AA17B5" w:rsidP="00665285">
            <w:pPr>
              <w:pStyle w:val="NormalWeb"/>
              <w:spacing w:before="0" w:beforeAutospacing="0" w:after="0" w:afterAutospacing="0" w:line="300" w:lineRule="atLeast"/>
              <w:jc w:val="both"/>
              <w:rPr>
                <w:rFonts w:asciiTheme="minorHAnsi" w:hAnsiTheme="minorHAnsi" w:cs="Times New Roman"/>
                <w:sz w:val="20"/>
                <w:szCs w:val="20"/>
              </w:rPr>
            </w:pPr>
            <w:r w:rsidRPr="00AA17B5">
              <w:rPr>
                <w:rFonts w:asciiTheme="minorHAnsi" w:hAnsiTheme="minorHAnsi" w:cs="Times New Roman"/>
                <w:b/>
                <w:bCs/>
                <w:sz w:val="20"/>
                <w:szCs w:val="20"/>
              </w:rPr>
              <w:t>(</w:t>
            </w:r>
            <w:proofErr w:type="gramStart"/>
            <w:r w:rsidRPr="00AA17B5">
              <w:rPr>
                <w:rFonts w:asciiTheme="minorHAnsi" w:hAnsiTheme="minorHAnsi" w:cs="Times New Roman"/>
                <w:b/>
                <w:bCs/>
                <w:sz w:val="20"/>
                <w:szCs w:val="20"/>
              </w:rPr>
              <w:t>Değişik:RG</w:t>
            </w:r>
            <w:proofErr w:type="gramEnd"/>
            <w:r w:rsidRPr="00AA17B5">
              <w:rPr>
                <w:rFonts w:asciiTheme="minorHAnsi" w:hAnsiTheme="minorHAnsi" w:cs="Times New Roman"/>
                <w:b/>
                <w:bCs/>
                <w:sz w:val="20"/>
                <w:szCs w:val="20"/>
              </w:rPr>
              <w:t xml:space="preserve">-05/01/2013-28519) </w:t>
            </w:r>
            <w:r w:rsidRPr="00AA17B5">
              <w:rPr>
                <w:rFonts w:asciiTheme="minorHAnsi" w:hAnsiTheme="minorHAnsi" w:cs="Times New Roman"/>
                <w:sz w:val="20"/>
                <w:szCs w:val="20"/>
              </w:rPr>
              <w:t>Vergi Müfettişini,</w:t>
            </w:r>
          </w:p>
        </w:tc>
      </w:tr>
      <w:tr w:rsidR="00AA17B5" w:rsidRPr="00AA17B5" w:rsidTr="00AA17B5">
        <w:tc>
          <w:tcPr>
            <w:tcW w:w="1800" w:type="dxa"/>
            <w:tcMar>
              <w:top w:w="0" w:type="dxa"/>
              <w:left w:w="70" w:type="dxa"/>
              <w:bottom w:w="0" w:type="dxa"/>
              <w:right w:w="70" w:type="dxa"/>
            </w:tcMar>
            <w:vAlign w:val="center"/>
          </w:tcPr>
          <w:p w:rsidR="00AA17B5" w:rsidRPr="00AA17B5" w:rsidRDefault="00AA17B5" w:rsidP="0094232B">
            <w:pPr>
              <w:spacing w:line="300" w:lineRule="atLeast"/>
              <w:rPr>
                <w:rStyle w:val="Gl"/>
                <w:rFonts w:asciiTheme="minorHAnsi" w:hAnsiTheme="minorHAnsi"/>
              </w:rPr>
            </w:pPr>
            <w:r w:rsidRPr="00AA17B5">
              <w:rPr>
                <w:rStyle w:val="Gl"/>
                <w:rFonts w:asciiTheme="minorHAnsi" w:hAnsiTheme="minorHAnsi"/>
              </w:rPr>
              <w:t>Birlik</w:t>
            </w:r>
            <w:r w:rsidRPr="00AA17B5">
              <w:rPr>
                <w:rStyle w:val="apple-converted-space"/>
                <w:rFonts w:asciiTheme="minorHAnsi" w:hAnsiTheme="minorHAnsi"/>
                <w:b/>
                <w:bCs/>
              </w:rPr>
              <w:t> </w:t>
            </w:r>
          </w:p>
        </w:tc>
        <w:tc>
          <w:tcPr>
            <w:tcW w:w="180" w:type="dxa"/>
            <w:tcMar>
              <w:top w:w="0" w:type="dxa"/>
              <w:left w:w="70" w:type="dxa"/>
              <w:bottom w:w="0" w:type="dxa"/>
              <w:right w:w="70" w:type="dxa"/>
            </w:tcMar>
            <w:vAlign w:val="center"/>
          </w:tcPr>
          <w:p w:rsidR="00AA17B5" w:rsidRPr="00AA17B5" w:rsidRDefault="00AA17B5" w:rsidP="0094232B">
            <w:pPr>
              <w:spacing w:line="300" w:lineRule="atLeast"/>
              <w:rPr>
                <w:rFonts w:asciiTheme="minorHAnsi" w:hAnsiTheme="minorHAnsi"/>
              </w:rPr>
            </w:pPr>
            <w:r w:rsidRPr="00AA17B5">
              <w:rPr>
                <w:rFonts w:asciiTheme="minorHAnsi" w:hAnsiTheme="minorHAnsi"/>
              </w:rPr>
              <w:t>:</w:t>
            </w:r>
          </w:p>
        </w:tc>
        <w:tc>
          <w:tcPr>
            <w:tcW w:w="7160" w:type="dxa"/>
            <w:tcMar>
              <w:top w:w="0" w:type="dxa"/>
              <w:left w:w="70" w:type="dxa"/>
              <w:bottom w:w="0" w:type="dxa"/>
              <w:right w:w="70" w:type="dxa"/>
            </w:tcMar>
            <w:vAlign w:val="center"/>
          </w:tcPr>
          <w:p w:rsidR="00AA17B5" w:rsidRPr="00AA17B5" w:rsidRDefault="00AA17B5" w:rsidP="00665285">
            <w:pPr>
              <w:pStyle w:val="NormalWeb"/>
              <w:spacing w:before="0" w:beforeAutospacing="0" w:after="0" w:afterAutospacing="0" w:line="300" w:lineRule="atLeast"/>
              <w:jc w:val="both"/>
              <w:rPr>
                <w:rFonts w:asciiTheme="minorHAnsi" w:hAnsiTheme="minorHAnsi" w:cs="Times New Roman"/>
                <w:sz w:val="20"/>
                <w:szCs w:val="20"/>
              </w:rPr>
            </w:pPr>
            <w:r w:rsidRPr="00AA17B5">
              <w:rPr>
                <w:rFonts w:asciiTheme="minorHAnsi" w:hAnsiTheme="minorHAnsi" w:cs="Times New Roman"/>
                <w:sz w:val="20"/>
                <w:szCs w:val="20"/>
              </w:rPr>
              <w:t>Türkiye Serbest Muhasebeci Mali Müşavirler ve Yeminli Mali Müşavirler Odaları Birliği,</w:t>
            </w:r>
          </w:p>
        </w:tc>
      </w:tr>
      <w:tr w:rsidR="00AA17B5" w:rsidRPr="00AA17B5" w:rsidTr="00AA17B5">
        <w:tc>
          <w:tcPr>
            <w:tcW w:w="1800" w:type="dxa"/>
            <w:tcMar>
              <w:top w:w="0" w:type="dxa"/>
              <w:left w:w="70" w:type="dxa"/>
              <w:bottom w:w="0" w:type="dxa"/>
              <w:right w:w="70" w:type="dxa"/>
            </w:tcMar>
            <w:vAlign w:val="center"/>
          </w:tcPr>
          <w:p w:rsidR="00AA17B5" w:rsidRPr="00AA17B5" w:rsidRDefault="00AA17B5" w:rsidP="0094232B">
            <w:pPr>
              <w:spacing w:line="300" w:lineRule="atLeast"/>
              <w:rPr>
                <w:rStyle w:val="Gl"/>
                <w:rFonts w:asciiTheme="minorHAnsi" w:hAnsiTheme="minorHAnsi"/>
              </w:rPr>
            </w:pPr>
            <w:r w:rsidRPr="00AA17B5">
              <w:rPr>
                <w:rStyle w:val="Gl"/>
                <w:rFonts w:asciiTheme="minorHAnsi" w:hAnsiTheme="minorHAnsi"/>
              </w:rPr>
              <w:t>Oda</w:t>
            </w:r>
            <w:r w:rsidRPr="00AA17B5">
              <w:rPr>
                <w:rStyle w:val="apple-converted-space"/>
                <w:rFonts w:asciiTheme="minorHAnsi" w:hAnsiTheme="minorHAnsi"/>
                <w:b/>
                <w:bCs/>
              </w:rPr>
              <w:t> </w:t>
            </w:r>
          </w:p>
        </w:tc>
        <w:tc>
          <w:tcPr>
            <w:tcW w:w="180" w:type="dxa"/>
            <w:tcMar>
              <w:top w:w="0" w:type="dxa"/>
              <w:left w:w="70" w:type="dxa"/>
              <w:bottom w:w="0" w:type="dxa"/>
              <w:right w:w="70" w:type="dxa"/>
            </w:tcMar>
            <w:vAlign w:val="center"/>
          </w:tcPr>
          <w:p w:rsidR="00AA17B5" w:rsidRPr="00AA17B5" w:rsidRDefault="00AA17B5" w:rsidP="0094232B">
            <w:pPr>
              <w:spacing w:line="300" w:lineRule="atLeast"/>
              <w:rPr>
                <w:rFonts w:asciiTheme="minorHAnsi" w:hAnsiTheme="minorHAnsi"/>
              </w:rPr>
            </w:pPr>
            <w:r w:rsidRPr="00AA17B5">
              <w:rPr>
                <w:rFonts w:asciiTheme="minorHAnsi" w:hAnsiTheme="minorHAnsi"/>
              </w:rPr>
              <w:t>:</w:t>
            </w:r>
          </w:p>
        </w:tc>
        <w:tc>
          <w:tcPr>
            <w:tcW w:w="7160" w:type="dxa"/>
            <w:tcMar>
              <w:top w:w="0" w:type="dxa"/>
              <w:left w:w="70" w:type="dxa"/>
              <w:bottom w:w="0" w:type="dxa"/>
              <w:right w:w="70" w:type="dxa"/>
            </w:tcMar>
            <w:vAlign w:val="center"/>
          </w:tcPr>
          <w:p w:rsidR="00AA17B5" w:rsidRPr="00AA17B5" w:rsidRDefault="00AA17B5" w:rsidP="00665285">
            <w:pPr>
              <w:pStyle w:val="NormalWeb"/>
              <w:spacing w:before="0" w:beforeAutospacing="0" w:after="0" w:afterAutospacing="0" w:line="300" w:lineRule="atLeast"/>
              <w:jc w:val="both"/>
              <w:rPr>
                <w:rFonts w:asciiTheme="minorHAnsi" w:hAnsiTheme="minorHAnsi" w:cs="Times New Roman"/>
                <w:sz w:val="20"/>
                <w:szCs w:val="20"/>
              </w:rPr>
            </w:pPr>
            <w:r w:rsidRPr="00AA17B5">
              <w:rPr>
                <w:rFonts w:asciiTheme="minorHAnsi" w:hAnsiTheme="minorHAnsi" w:cs="Times New Roman"/>
                <w:sz w:val="20"/>
                <w:szCs w:val="20"/>
              </w:rPr>
              <w:t>Serbest Muhasebeci Mali Müşavirler ve Yeminli Mali Müşavirler Odaları,</w:t>
            </w:r>
          </w:p>
        </w:tc>
      </w:tr>
      <w:tr w:rsidR="00AA17B5" w:rsidRPr="00AA17B5" w:rsidTr="00AA17B5">
        <w:tc>
          <w:tcPr>
            <w:tcW w:w="1800" w:type="dxa"/>
            <w:tcMar>
              <w:top w:w="0" w:type="dxa"/>
              <w:left w:w="70" w:type="dxa"/>
              <w:bottom w:w="0" w:type="dxa"/>
              <w:right w:w="70" w:type="dxa"/>
            </w:tcMar>
            <w:vAlign w:val="center"/>
          </w:tcPr>
          <w:p w:rsidR="00AA17B5" w:rsidRPr="00AA17B5" w:rsidRDefault="00AA17B5" w:rsidP="0094232B">
            <w:pPr>
              <w:spacing w:line="300" w:lineRule="atLeast"/>
              <w:rPr>
                <w:rStyle w:val="Gl"/>
                <w:rFonts w:asciiTheme="minorHAnsi" w:hAnsiTheme="minorHAnsi"/>
              </w:rPr>
            </w:pPr>
            <w:r w:rsidRPr="00AA17B5">
              <w:rPr>
                <w:rStyle w:val="Gl"/>
                <w:rFonts w:asciiTheme="minorHAnsi" w:hAnsiTheme="minorHAnsi"/>
              </w:rPr>
              <w:t>Organlar</w:t>
            </w:r>
          </w:p>
        </w:tc>
        <w:tc>
          <w:tcPr>
            <w:tcW w:w="180" w:type="dxa"/>
            <w:tcMar>
              <w:top w:w="0" w:type="dxa"/>
              <w:left w:w="70" w:type="dxa"/>
              <w:bottom w:w="0" w:type="dxa"/>
              <w:right w:w="70" w:type="dxa"/>
            </w:tcMar>
            <w:vAlign w:val="center"/>
          </w:tcPr>
          <w:p w:rsidR="00AA17B5" w:rsidRPr="00AA17B5" w:rsidRDefault="00AA17B5" w:rsidP="0094232B">
            <w:pPr>
              <w:spacing w:line="300" w:lineRule="atLeast"/>
              <w:rPr>
                <w:rFonts w:asciiTheme="minorHAnsi" w:hAnsiTheme="minorHAnsi"/>
              </w:rPr>
            </w:pPr>
            <w:r w:rsidRPr="00AA17B5">
              <w:rPr>
                <w:rFonts w:asciiTheme="minorHAnsi" w:hAnsiTheme="minorHAnsi"/>
              </w:rPr>
              <w:t>:</w:t>
            </w:r>
          </w:p>
        </w:tc>
        <w:tc>
          <w:tcPr>
            <w:tcW w:w="7160" w:type="dxa"/>
            <w:tcMar>
              <w:top w:w="0" w:type="dxa"/>
              <w:left w:w="70" w:type="dxa"/>
              <w:bottom w:w="0" w:type="dxa"/>
              <w:right w:w="70" w:type="dxa"/>
            </w:tcMar>
            <w:vAlign w:val="center"/>
          </w:tcPr>
          <w:p w:rsidR="00AA17B5" w:rsidRPr="00AA17B5" w:rsidRDefault="00AA17B5" w:rsidP="00665285">
            <w:pPr>
              <w:pStyle w:val="NormalWeb"/>
              <w:spacing w:before="0" w:beforeAutospacing="0" w:after="0" w:afterAutospacing="0" w:line="300" w:lineRule="atLeast"/>
              <w:jc w:val="both"/>
              <w:rPr>
                <w:rFonts w:asciiTheme="minorHAnsi" w:hAnsiTheme="minorHAnsi" w:cs="Times New Roman"/>
                <w:sz w:val="20"/>
                <w:szCs w:val="20"/>
              </w:rPr>
            </w:pPr>
            <w:r w:rsidRPr="00AA17B5">
              <w:rPr>
                <w:rFonts w:asciiTheme="minorHAnsi" w:hAnsiTheme="minorHAnsi" w:cs="Times New Roman"/>
                <w:sz w:val="20"/>
                <w:szCs w:val="20"/>
              </w:rPr>
              <w:t>Türkiye Serbest Muhasebeci Mali Müşavirler ve Yeminli Mali Müşavirler Odaları Birliği ile Serbest Muhasebeci Mali Müşavirler Odaları ve Yeminli Mali Müşavirler Odalarının Genel Kurul, Yönetim, Disiplin ve Denetleme Kurulları ile bunlara bağlı olarak faaliyette bulunan kuruluşlar,</w:t>
            </w:r>
          </w:p>
        </w:tc>
      </w:tr>
      <w:tr w:rsidR="00AA17B5" w:rsidRPr="00AA17B5" w:rsidTr="00AA17B5">
        <w:tc>
          <w:tcPr>
            <w:tcW w:w="1800" w:type="dxa"/>
            <w:tcMar>
              <w:top w:w="0" w:type="dxa"/>
              <w:left w:w="70" w:type="dxa"/>
              <w:bottom w:w="0" w:type="dxa"/>
              <w:right w:w="70" w:type="dxa"/>
            </w:tcMar>
            <w:vAlign w:val="center"/>
          </w:tcPr>
          <w:p w:rsidR="00AA17B5" w:rsidRPr="00AA17B5" w:rsidRDefault="00AA17B5" w:rsidP="0094232B">
            <w:pPr>
              <w:spacing w:line="300" w:lineRule="atLeast"/>
              <w:rPr>
                <w:rStyle w:val="Gl"/>
                <w:rFonts w:asciiTheme="minorHAnsi" w:hAnsiTheme="minorHAnsi"/>
              </w:rPr>
            </w:pPr>
            <w:r w:rsidRPr="00AA17B5">
              <w:rPr>
                <w:rStyle w:val="Gl"/>
                <w:rFonts w:asciiTheme="minorHAnsi" w:hAnsiTheme="minorHAnsi"/>
              </w:rPr>
              <w:t>Meslek Mensubu</w:t>
            </w:r>
            <w:r w:rsidRPr="00AA17B5">
              <w:rPr>
                <w:rStyle w:val="apple-converted-space"/>
                <w:rFonts w:asciiTheme="minorHAnsi" w:hAnsiTheme="minorHAnsi"/>
                <w:b/>
                <w:bCs/>
              </w:rPr>
              <w:t> </w:t>
            </w:r>
          </w:p>
        </w:tc>
        <w:tc>
          <w:tcPr>
            <w:tcW w:w="180" w:type="dxa"/>
            <w:tcMar>
              <w:top w:w="0" w:type="dxa"/>
              <w:left w:w="70" w:type="dxa"/>
              <w:bottom w:w="0" w:type="dxa"/>
              <w:right w:w="70" w:type="dxa"/>
            </w:tcMar>
            <w:vAlign w:val="center"/>
          </w:tcPr>
          <w:p w:rsidR="00AA17B5" w:rsidRPr="00AA17B5" w:rsidRDefault="00AA17B5" w:rsidP="0094232B">
            <w:pPr>
              <w:spacing w:line="300" w:lineRule="atLeast"/>
              <w:rPr>
                <w:rFonts w:asciiTheme="minorHAnsi" w:hAnsiTheme="minorHAnsi"/>
              </w:rPr>
            </w:pPr>
            <w:r w:rsidRPr="00AA17B5">
              <w:rPr>
                <w:rFonts w:asciiTheme="minorHAnsi" w:hAnsiTheme="minorHAnsi"/>
              </w:rPr>
              <w:t>:</w:t>
            </w:r>
          </w:p>
        </w:tc>
        <w:tc>
          <w:tcPr>
            <w:tcW w:w="7160" w:type="dxa"/>
            <w:tcMar>
              <w:top w:w="0" w:type="dxa"/>
              <w:left w:w="70" w:type="dxa"/>
              <w:bottom w:w="0" w:type="dxa"/>
              <w:right w:w="70" w:type="dxa"/>
            </w:tcMar>
            <w:vAlign w:val="center"/>
          </w:tcPr>
          <w:p w:rsidR="00AA17B5" w:rsidRPr="00AA17B5" w:rsidRDefault="00AA17B5" w:rsidP="00665285">
            <w:pPr>
              <w:pStyle w:val="NormalWeb"/>
              <w:spacing w:before="0" w:beforeAutospacing="0" w:after="0" w:afterAutospacing="0" w:line="300" w:lineRule="atLeast"/>
              <w:jc w:val="both"/>
              <w:rPr>
                <w:rFonts w:asciiTheme="minorHAnsi" w:hAnsiTheme="minorHAnsi" w:cs="Times New Roman"/>
                <w:sz w:val="20"/>
                <w:szCs w:val="20"/>
              </w:rPr>
            </w:pPr>
            <w:r w:rsidRPr="00AA17B5">
              <w:rPr>
                <w:rFonts w:asciiTheme="minorHAnsi" w:hAnsiTheme="minorHAnsi" w:cs="Times New Roman"/>
                <w:sz w:val="20"/>
                <w:szCs w:val="20"/>
              </w:rPr>
              <w:t>Serbest Muhasebeci, Serbest Muhasebeci Mali Müşavir ve Yeminli Mali Müşavirler,</w:t>
            </w:r>
          </w:p>
        </w:tc>
      </w:tr>
      <w:tr w:rsidR="00AA17B5" w:rsidRPr="00AA17B5" w:rsidTr="00AA17B5">
        <w:tc>
          <w:tcPr>
            <w:tcW w:w="1800" w:type="dxa"/>
            <w:tcMar>
              <w:top w:w="0" w:type="dxa"/>
              <w:left w:w="70" w:type="dxa"/>
              <w:bottom w:w="0" w:type="dxa"/>
              <w:right w:w="70" w:type="dxa"/>
            </w:tcMar>
            <w:vAlign w:val="center"/>
          </w:tcPr>
          <w:p w:rsidR="00AA17B5" w:rsidRPr="00AA17B5" w:rsidRDefault="00AA17B5" w:rsidP="0094232B">
            <w:pPr>
              <w:spacing w:line="300" w:lineRule="atLeast"/>
              <w:rPr>
                <w:rStyle w:val="Gl"/>
                <w:rFonts w:asciiTheme="minorHAnsi" w:hAnsiTheme="minorHAnsi"/>
              </w:rPr>
            </w:pPr>
            <w:r w:rsidRPr="00AA17B5">
              <w:rPr>
                <w:rStyle w:val="Gl"/>
                <w:rFonts w:asciiTheme="minorHAnsi" w:hAnsiTheme="minorHAnsi"/>
              </w:rPr>
              <w:t>Ruhsat</w:t>
            </w:r>
            <w:r w:rsidRPr="00AA17B5">
              <w:rPr>
                <w:rStyle w:val="apple-converted-space"/>
                <w:rFonts w:asciiTheme="minorHAnsi" w:hAnsiTheme="minorHAnsi"/>
                <w:b/>
                <w:bCs/>
              </w:rPr>
              <w:t> </w:t>
            </w:r>
          </w:p>
        </w:tc>
        <w:tc>
          <w:tcPr>
            <w:tcW w:w="180" w:type="dxa"/>
            <w:tcMar>
              <w:top w:w="0" w:type="dxa"/>
              <w:left w:w="70" w:type="dxa"/>
              <w:bottom w:w="0" w:type="dxa"/>
              <w:right w:w="70" w:type="dxa"/>
            </w:tcMar>
            <w:vAlign w:val="center"/>
          </w:tcPr>
          <w:p w:rsidR="00AA17B5" w:rsidRPr="00AA17B5" w:rsidRDefault="00AA17B5" w:rsidP="0094232B">
            <w:pPr>
              <w:spacing w:line="300" w:lineRule="atLeast"/>
              <w:rPr>
                <w:rFonts w:asciiTheme="minorHAnsi" w:hAnsiTheme="minorHAnsi"/>
              </w:rPr>
            </w:pPr>
            <w:r w:rsidRPr="00AA17B5">
              <w:rPr>
                <w:rFonts w:asciiTheme="minorHAnsi" w:hAnsiTheme="minorHAnsi"/>
              </w:rPr>
              <w:t>:</w:t>
            </w:r>
          </w:p>
        </w:tc>
        <w:tc>
          <w:tcPr>
            <w:tcW w:w="7160" w:type="dxa"/>
            <w:tcMar>
              <w:top w:w="0" w:type="dxa"/>
              <w:left w:w="70" w:type="dxa"/>
              <w:bottom w:w="0" w:type="dxa"/>
              <w:right w:w="70" w:type="dxa"/>
            </w:tcMar>
            <w:vAlign w:val="center"/>
          </w:tcPr>
          <w:p w:rsidR="00AA17B5" w:rsidRPr="00AA17B5" w:rsidRDefault="00AA17B5" w:rsidP="00665285">
            <w:pPr>
              <w:pStyle w:val="NormalWeb"/>
              <w:spacing w:before="0" w:beforeAutospacing="0" w:after="0" w:afterAutospacing="0" w:line="300" w:lineRule="atLeast"/>
              <w:jc w:val="both"/>
              <w:rPr>
                <w:rFonts w:asciiTheme="minorHAnsi" w:hAnsiTheme="minorHAnsi" w:cs="Times New Roman"/>
                <w:sz w:val="20"/>
                <w:szCs w:val="20"/>
              </w:rPr>
            </w:pPr>
            <w:r w:rsidRPr="00AA17B5">
              <w:rPr>
                <w:rFonts w:asciiTheme="minorHAnsi" w:hAnsiTheme="minorHAnsi" w:cs="Times New Roman"/>
                <w:sz w:val="20"/>
                <w:szCs w:val="20"/>
              </w:rPr>
              <w:t xml:space="preserve">Serbest Muhasebecilik, Serbest Muhasebeci Mali Müşavirlik ve Yeminli Mali Müşavirlik Ruhsatları veya İzin Belgeleri, </w:t>
            </w:r>
          </w:p>
        </w:tc>
      </w:tr>
    </w:tbl>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proofErr w:type="gramStart"/>
      <w:r w:rsidRPr="00665285">
        <w:rPr>
          <w:rFonts w:asciiTheme="minorHAnsi" w:hAnsiTheme="minorHAnsi" w:cs="Times New Roman"/>
          <w:sz w:val="22"/>
          <w:szCs w:val="22"/>
        </w:rPr>
        <w:t>anlamında</w:t>
      </w:r>
      <w:proofErr w:type="gramEnd"/>
      <w:r w:rsidRPr="00665285">
        <w:rPr>
          <w:rFonts w:asciiTheme="minorHAnsi" w:hAnsiTheme="minorHAnsi" w:cs="Times New Roman"/>
          <w:sz w:val="22"/>
          <w:szCs w:val="22"/>
        </w:rPr>
        <w:t xml:space="preserve"> kullanılmıştır.</w:t>
      </w:r>
    </w:p>
    <w:p w:rsidR="00665285" w:rsidRPr="00665285" w:rsidRDefault="00665285" w:rsidP="00665285">
      <w:pPr>
        <w:pStyle w:val="NormalWeb"/>
        <w:spacing w:before="0" w:beforeAutospacing="0" w:after="0" w:afterAutospacing="0" w:line="300" w:lineRule="atLeast"/>
        <w:jc w:val="center"/>
        <w:rPr>
          <w:rFonts w:asciiTheme="minorHAnsi" w:hAnsiTheme="minorHAnsi" w:cs="Times New Roman"/>
          <w:sz w:val="22"/>
          <w:szCs w:val="22"/>
        </w:rPr>
      </w:pPr>
      <w:r w:rsidRPr="00665285">
        <w:rPr>
          <w:rFonts w:asciiTheme="minorHAnsi" w:hAnsiTheme="minorHAnsi" w:cs="Times New Roman"/>
          <w:sz w:val="22"/>
          <w:szCs w:val="22"/>
        </w:rPr>
        <w:br/>
      </w:r>
      <w:r w:rsidRPr="00665285">
        <w:rPr>
          <w:rStyle w:val="Gl"/>
          <w:rFonts w:asciiTheme="minorHAnsi" w:hAnsiTheme="minorHAnsi" w:cs="Times New Roman"/>
          <w:sz w:val="22"/>
          <w:szCs w:val="22"/>
        </w:rPr>
        <w:t>İKİNCİ BOLUM</w:t>
      </w:r>
    </w:p>
    <w:p w:rsidR="00665285" w:rsidRPr="00665285" w:rsidRDefault="00665285" w:rsidP="00665285">
      <w:pPr>
        <w:pStyle w:val="NormalWeb"/>
        <w:spacing w:before="0" w:beforeAutospacing="0" w:after="0" w:afterAutospacing="0" w:line="300" w:lineRule="atLeast"/>
        <w:jc w:val="center"/>
        <w:rPr>
          <w:rFonts w:asciiTheme="minorHAnsi" w:hAnsiTheme="minorHAnsi" w:cs="Times New Roman"/>
          <w:sz w:val="22"/>
          <w:szCs w:val="22"/>
        </w:rPr>
      </w:pPr>
      <w:r w:rsidRPr="00665285">
        <w:rPr>
          <w:rStyle w:val="Gl"/>
          <w:rFonts w:asciiTheme="minorHAnsi" w:hAnsiTheme="minorHAnsi" w:cs="Times New Roman"/>
          <w:sz w:val="22"/>
          <w:szCs w:val="22"/>
        </w:rPr>
        <w:t>BİRLİK VE ODALARIN DENETİMİNE İLİŞKİN USUL VE ESASLAR</w:t>
      </w:r>
    </w:p>
    <w:p w:rsidR="00665285" w:rsidRPr="00665285" w:rsidRDefault="00665285" w:rsidP="00665285">
      <w:pPr>
        <w:spacing w:line="300" w:lineRule="atLeast"/>
        <w:jc w:val="both"/>
        <w:rPr>
          <w:rFonts w:asciiTheme="minorHAnsi" w:hAnsiTheme="minorHAnsi"/>
          <w:sz w:val="22"/>
          <w:szCs w:val="22"/>
        </w:rPr>
      </w:pPr>
      <w:r w:rsidRPr="00665285">
        <w:rPr>
          <w:rFonts w:asciiTheme="minorHAnsi" w:hAnsiTheme="minorHAnsi"/>
          <w:sz w:val="22"/>
          <w:szCs w:val="22"/>
        </w:rPr>
        <w:br/>
      </w:r>
      <w:r w:rsidRPr="00665285">
        <w:rPr>
          <w:rStyle w:val="Gl"/>
          <w:rFonts w:asciiTheme="minorHAnsi" w:hAnsiTheme="minorHAnsi"/>
          <w:sz w:val="22"/>
          <w:szCs w:val="22"/>
        </w:rPr>
        <w:t>Denetimin Amacı</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 4-</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Denetimin amacı, Oda ve Birlik organlarının Kanun ve yönetmeliklerle belirlenen düzenlemeler çerçevesinde faaliyette bulunmalarını sağlamaktır.</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lastRenderedPageBreak/>
        <w:t>Denetimi Yapacaklar</w:t>
      </w:r>
    </w:p>
    <w:p w:rsidR="00665285" w:rsidRDefault="00665285" w:rsidP="00665285">
      <w:pPr>
        <w:pStyle w:val="NormalWeb"/>
        <w:spacing w:before="0" w:beforeAutospacing="0" w:after="0" w:afterAutospacing="0" w:line="300" w:lineRule="atLeast"/>
        <w:jc w:val="both"/>
        <w:rPr>
          <w:rFonts w:asciiTheme="minorHAnsi" w:hAnsiTheme="minorHAnsi"/>
          <w:sz w:val="22"/>
          <w:szCs w:val="22"/>
        </w:rPr>
      </w:pPr>
      <w:r w:rsidRPr="00665285">
        <w:rPr>
          <w:rStyle w:val="Gl"/>
          <w:rFonts w:asciiTheme="minorHAnsi" w:hAnsiTheme="minorHAnsi" w:cs="Times New Roman"/>
          <w:sz w:val="22"/>
          <w:szCs w:val="22"/>
        </w:rPr>
        <w:t>Madde 5-</w:t>
      </w:r>
      <w:r w:rsidRPr="00665285">
        <w:rPr>
          <w:rStyle w:val="apple-converted-space"/>
          <w:rFonts w:asciiTheme="minorHAnsi" w:hAnsiTheme="minorHAnsi" w:cs="Times New Roman"/>
          <w:b/>
          <w:bCs/>
          <w:sz w:val="22"/>
          <w:szCs w:val="22"/>
        </w:rPr>
        <w:t> </w:t>
      </w:r>
      <w:r w:rsidRPr="00665285">
        <w:rPr>
          <w:rFonts w:asciiTheme="minorHAnsi" w:hAnsiTheme="minorHAnsi" w:cs="Times New Roman"/>
          <w:b/>
          <w:bCs/>
          <w:sz w:val="22"/>
          <w:szCs w:val="22"/>
        </w:rPr>
        <w:t>(</w:t>
      </w:r>
      <w:proofErr w:type="gramStart"/>
      <w:r w:rsidRPr="00665285">
        <w:rPr>
          <w:rFonts w:asciiTheme="minorHAnsi" w:hAnsiTheme="minorHAnsi" w:cs="Times New Roman"/>
          <w:b/>
          <w:bCs/>
          <w:sz w:val="22"/>
          <w:szCs w:val="22"/>
        </w:rPr>
        <w:t>Değişik:RG</w:t>
      </w:r>
      <w:proofErr w:type="gramEnd"/>
      <w:r w:rsidRPr="00665285">
        <w:rPr>
          <w:rFonts w:asciiTheme="minorHAnsi" w:hAnsiTheme="minorHAnsi" w:cs="Times New Roman"/>
          <w:b/>
          <w:bCs/>
          <w:sz w:val="22"/>
          <w:szCs w:val="22"/>
        </w:rPr>
        <w:t>-05/01/2013-28519)</w:t>
      </w:r>
      <w:r w:rsidRPr="00665285">
        <w:rPr>
          <w:rStyle w:val="apple-converted-space"/>
          <w:rFonts w:asciiTheme="minorHAnsi" w:hAnsiTheme="minorHAnsi"/>
          <w:b/>
          <w:bCs/>
          <w:sz w:val="22"/>
          <w:szCs w:val="22"/>
        </w:rPr>
        <w:t> </w:t>
      </w:r>
      <w:r w:rsidRPr="00665285">
        <w:rPr>
          <w:rFonts w:asciiTheme="minorHAnsi" w:hAnsiTheme="minorHAnsi"/>
          <w:sz w:val="22"/>
          <w:szCs w:val="22"/>
        </w:rPr>
        <w:t>Bu Yönetmelik çerçevesinde Birliğin ve odaların denetimi Bakanlık Makamının Onayı ile denetim elemanları tarafından yapılır.</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Denetim Raporları</w:t>
      </w:r>
    </w:p>
    <w:p w:rsidR="00665285" w:rsidRDefault="00665285" w:rsidP="00665285">
      <w:pPr>
        <w:pStyle w:val="NormalWeb"/>
        <w:spacing w:before="0" w:beforeAutospacing="0" w:after="0" w:afterAutospacing="0" w:line="300" w:lineRule="atLeast"/>
        <w:jc w:val="both"/>
        <w:rPr>
          <w:rFonts w:asciiTheme="minorHAnsi" w:hAnsiTheme="minorHAnsi"/>
          <w:sz w:val="22"/>
          <w:szCs w:val="22"/>
        </w:rPr>
      </w:pPr>
      <w:r w:rsidRPr="00665285">
        <w:rPr>
          <w:rStyle w:val="Gl"/>
          <w:rFonts w:asciiTheme="minorHAnsi" w:hAnsiTheme="minorHAnsi" w:cs="Times New Roman"/>
          <w:sz w:val="22"/>
          <w:szCs w:val="22"/>
        </w:rPr>
        <w:t>Madde 6-</w:t>
      </w:r>
      <w:r w:rsidRPr="00665285">
        <w:rPr>
          <w:rStyle w:val="apple-converted-space"/>
          <w:rFonts w:asciiTheme="minorHAnsi" w:hAnsiTheme="minorHAnsi" w:cs="Times New Roman"/>
          <w:b/>
          <w:bCs/>
          <w:sz w:val="22"/>
          <w:szCs w:val="22"/>
        </w:rPr>
        <w:t> </w:t>
      </w:r>
      <w:r w:rsidRPr="00665285">
        <w:rPr>
          <w:rFonts w:asciiTheme="minorHAnsi" w:hAnsiTheme="minorHAnsi" w:cs="Times New Roman"/>
          <w:b/>
          <w:bCs/>
          <w:sz w:val="22"/>
          <w:szCs w:val="22"/>
        </w:rPr>
        <w:t>(</w:t>
      </w:r>
      <w:proofErr w:type="gramStart"/>
      <w:r w:rsidRPr="00665285">
        <w:rPr>
          <w:rFonts w:asciiTheme="minorHAnsi" w:hAnsiTheme="minorHAnsi" w:cs="Times New Roman"/>
          <w:b/>
          <w:bCs/>
          <w:sz w:val="22"/>
          <w:szCs w:val="22"/>
        </w:rPr>
        <w:t>Değişik:RG</w:t>
      </w:r>
      <w:proofErr w:type="gramEnd"/>
      <w:r w:rsidRPr="00665285">
        <w:rPr>
          <w:rFonts w:asciiTheme="minorHAnsi" w:hAnsiTheme="minorHAnsi" w:cs="Times New Roman"/>
          <w:b/>
          <w:bCs/>
          <w:sz w:val="22"/>
          <w:szCs w:val="22"/>
        </w:rPr>
        <w:t xml:space="preserve">-05/01/2013-28519) </w:t>
      </w:r>
      <w:r w:rsidRPr="00665285">
        <w:rPr>
          <w:rStyle w:val="apple-converted-space"/>
          <w:rFonts w:asciiTheme="minorHAnsi" w:hAnsiTheme="minorHAnsi"/>
          <w:b/>
          <w:bCs/>
          <w:sz w:val="22"/>
          <w:szCs w:val="22"/>
        </w:rPr>
        <w:t> </w:t>
      </w:r>
      <w:r w:rsidRPr="00665285">
        <w:rPr>
          <w:rFonts w:asciiTheme="minorHAnsi" w:hAnsiTheme="minorHAnsi"/>
          <w:sz w:val="22"/>
          <w:szCs w:val="22"/>
        </w:rPr>
        <w:t>Birlik ve odaların denetimini yapan denetim elemanları, inceleme sonucunda düzenleyecekleri raporun aslını ve onaylı bir örneğini Maliye Bakanlığı Gelir İdaresi Başkanlığına; suç unsuru taşıyan hususları tespit ettikleri takdirde, düzenleyecekleri raporun bir örneğini ise il Cumhuriyet savcılığına gönderirler.</w:t>
      </w:r>
    </w:p>
    <w:p w:rsidR="00AA17B5" w:rsidRPr="00665285" w:rsidRDefault="00AA17B5" w:rsidP="00665285">
      <w:pPr>
        <w:pStyle w:val="NormalWeb"/>
        <w:spacing w:before="0" w:beforeAutospacing="0" w:after="0" w:afterAutospacing="0" w:line="300" w:lineRule="atLeast"/>
        <w:jc w:val="both"/>
        <w:rPr>
          <w:rFonts w:asciiTheme="minorHAnsi" w:hAnsiTheme="minorHAnsi"/>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Denetimin Zamanı</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7- Bakanlık, Oda ve Birlik organlarının denetimini gerekli gördüğü hallerde ve zamanlarda topluca veya iller itibariyle yaptırabilir.</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Birlik ve Odaların Yükümlülüğü</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 8-</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Birlik ve odalar, bu Yönetmelik çerçevesinde denetimle görevlendirilecek elemanların isteyeceği her türlü bilgi ve belgeleri vermek ve uygun bir çalışma ortamı sağlamak zorundadırlar.</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Denetim ve İnceleme Konuları</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 9-</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Oda ve Birlik organlarının faaliyetleri ile ilgili denetim aşağıdaki konulan kapsar.</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Fonts w:asciiTheme="minorHAnsi" w:hAnsiTheme="minorHAnsi" w:cs="Times New Roman"/>
          <w:sz w:val="22"/>
          <w:szCs w:val="22"/>
        </w:rPr>
        <w:t>a)Ruhsat işlemleri,</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Fonts w:asciiTheme="minorHAnsi" w:hAnsiTheme="minorHAnsi" w:cs="Times New Roman"/>
          <w:sz w:val="22"/>
          <w:szCs w:val="22"/>
        </w:rPr>
        <w:t>b) Sınavlara ilişkin işlemler,</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Fonts w:asciiTheme="minorHAnsi" w:hAnsiTheme="minorHAnsi" w:cs="Times New Roman"/>
          <w:sz w:val="22"/>
          <w:szCs w:val="22"/>
        </w:rPr>
        <w:t>c) Disiplin cezalarına ilişkin işlemler,</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Fonts w:asciiTheme="minorHAnsi" w:hAnsiTheme="minorHAnsi" w:cs="Times New Roman"/>
          <w:sz w:val="22"/>
          <w:szCs w:val="22"/>
        </w:rPr>
        <w:t>d) Birlik ve odaların gelirlerine ilişkin işlemler,</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Fonts w:asciiTheme="minorHAnsi" w:hAnsiTheme="minorHAnsi" w:cs="Times New Roman"/>
          <w:sz w:val="22"/>
          <w:szCs w:val="22"/>
        </w:rPr>
        <w:t>e) Birlik ve odaların harcama ve giderlerine ilişkin işlemler,</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Fonts w:asciiTheme="minorHAnsi" w:hAnsiTheme="minorHAnsi" w:cs="Times New Roman"/>
          <w:sz w:val="22"/>
          <w:szCs w:val="22"/>
        </w:rPr>
        <w:t>f) Tutulması gereken defter ve belgelere ilişkin işlemler,</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Fonts w:asciiTheme="minorHAnsi" w:hAnsiTheme="minorHAnsi" w:cs="Times New Roman"/>
          <w:sz w:val="22"/>
          <w:szCs w:val="22"/>
        </w:rPr>
        <w:t>g) Oda ve Birlik organlarının Kanun ve yönetmeliklerde belirtilen hükümlere uyup uymadıkları,</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Fonts w:asciiTheme="minorHAnsi" w:hAnsiTheme="minorHAnsi" w:cs="Times New Roman"/>
          <w:sz w:val="22"/>
          <w:szCs w:val="22"/>
        </w:rPr>
        <w:t>h) Oda ve Birlik organlarının yukarıdaki bentlerde sayılan hususların dışında kalan diğer işlemleri.</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Ruhsat İşlemlerinin Denetimi</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 10-</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Ruhsat verilmesine ilişkin işlemler denetim elemanlarınca incelenir. İncelemede Kanun ve Yönetmelik hükümlerine aykırı ruhsat verildiği sonucuna ulaşıldığı takdirde, bu şekilde ruhsat verilen meslek mensuplarının kimlikleri ve bağlı bulundukları odalar denetim raporunda belirtilir. Bakanlıkça yapılacak değerlendirme sonucunda, gereği yapılmak üzere rapor, Birlik ve odalara gönderilir.</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Sınavlara İlişkin İşlemlerin Denetimi</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proofErr w:type="gramStart"/>
      <w:r w:rsidRPr="00665285">
        <w:rPr>
          <w:rStyle w:val="Gl"/>
          <w:rFonts w:asciiTheme="minorHAnsi" w:hAnsiTheme="minorHAnsi" w:cs="Times New Roman"/>
          <w:sz w:val="22"/>
          <w:szCs w:val="22"/>
        </w:rPr>
        <w:t>Madde 11-</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Denetim elemanları, Kanunun 7 ve 10 uncu maddeleri gereğince Birlik bünyesinde oluşturulan Komisyon tarafından yapılan Serbest Muhasebeci Mali Müşavirlik ve Yeminli Mali Müşavirlik Sınavları ile Staj Değerlendirme Sınavlarının İlgili Sınav Yönetmeliğindeki usul ve esaslara uygun olarak yapılıp yapılmadığını, Serbest Muhasebeci Mali Müşavirlik ve Yeminli Mali Müşavirlik sınavına katılanların Kanunda aranılan şartları taşıyıp taşımadığını ve sınavla ilgili diğer işlem ve belgeleri inceler.</w:t>
      </w:r>
      <w:proofErr w:type="gramEnd"/>
    </w:p>
    <w:p w:rsidR="00AA17B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AA17B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AA17B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lastRenderedPageBreak/>
        <w:t>Disiplin Cezalarına İlişkin İşlemlerin Denetimi</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 12-</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Denetimlerde, disiplin cezalarıyla ilgili olarak Birlik ve odaların, Kanun ve "Serbest Muhasebecilik, Serbest Muhasebeci Mali Müşavirlik ve Yeminli Mali Müşavirlik Kanunu Disiplin Yönetmeliği" hükümlerine uyup uymadıkları incelenir.</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Fonts w:asciiTheme="minorHAnsi" w:hAnsiTheme="minorHAnsi" w:cs="Times New Roman"/>
          <w:b/>
          <w:bCs/>
          <w:sz w:val="22"/>
          <w:szCs w:val="22"/>
        </w:rPr>
        <w:t>(Ek fıkra: RG-</w:t>
      </w:r>
      <w:proofErr w:type="gramStart"/>
      <w:r w:rsidRPr="00665285">
        <w:rPr>
          <w:rFonts w:asciiTheme="minorHAnsi" w:hAnsiTheme="minorHAnsi" w:cs="Times New Roman"/>
          <w:b/>
          <w:bCs/>
          <w:sz w:val="22"/>
          <w:szCs w:val="22"/>
        </w:rPr>
        <w:t>05/01/2013</w:t>
      </w:r>
      <w:proofErr w:type="gramEnd"/>
      <w:r w:rsidRPr="00665285">
        <w:rPr>
          <w:rFonts w:asciiTheme="minorHAnsi" w:hAnsiTheme="minorHAnsi" w:cs="Times New Roman"/>
          <w:b/>
          <w:bCs/>
          <w:sz w:val="22"/>
          <w:szCs w:val="22"/>
        </w:rPr>
        <w:t>-28519)</w:t>
      </w:r>
      <w:r w:rsidRPr="00665285">
        <w:rPr>
          <w:rStyle w:val="apple-converted-space"/>
          <w:rFonts w:asciiTheme="minorHAnsi" w:hAnsiTheme="minorHAnsi"/>
          <w:b/>
          <w:bCs/>
          <w:sz w:val="22"/>
          <w:szCs w:val="22"/>
        </w:rPr>
        <w:t> </w:t>
      </w:r>
      <w:r w:rsidRPr="00665285">
        <w:rPr>
          <w:rFonts w:asciiTheme="minorHAnsi" w:hAnsiTheme="minorHAnsi" w:cs="Times New Roman"/>
          <w:sz w:val="22"/>
          <w:szCs w:val="22"/>
        </w:rPr>
        <w:t>İnceleme sonucunda, kanun ve yönetmeliklerde belirtilen hükümlere uyup uymadıkları denetim raporunda belirtilir. Bakanlıkça yapılacak değerlendirme sonucunda rapor gereği yapılmak üzere, Birlik ve odalara gönderilir.</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Birlik ve Odaların Gelirlerine İlişkin İşlemlerin Denetimi</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 13-</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Birlik ve odaların gelirlerinin, Kanunun 16 ve 30 uncu maddelerinde sayılan gelir kaynaklarına uygun olup olmadığı, gelirlerin kayıtlara doğru intikal ettirilip ettirilmediği ve nakdi varlıkların Birlik ve odaların hak ve menfaatlerini koruyacak şekilde değerlendirilip değerlendirilmediği incelenir.</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Giderlere İlişkin İşlemlerin Denetimi</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proofErr w:type="gramStart"/>
      <w:r w:rsidRPr="00665285">
        <w:rPr>
          <w:rStyle w:val="Gl"/>
          <w:rFonts w:asciiTheme="minorHAnsi" w:hAnsiTheme="minorHAnsi" w:cs="Times New Roman"/>
          <w:sz w:val="22"/>
          <w:szCs w:val="22"/>
        </w:rPr>
        <w:t>Madde 14-</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Gider ve harcamaların denetiminde, yapılan harcamalara ait gider belgelerinin doğru olarak defter kayıtlarına aktarılıp aktarılmadığı ve ilgili mevzuata göre geçerli belgelerden olup olmadığı; harcamaların gerçeği yansıtıp yansıtmadığı, Birlik ve oda bütçelerine uygun bulunup bulunmadığı ve Kanunun amacına uygun olarak yapılıp yapılmadığı, harcamalarda Kanun ve ilgili yönetmeliklere uyulup uyulmadığı ve harcamalarla ilgili diğer hususlar incelenir.</w:t>
      </w:r>
      <w:proofErr w:type="gramEnd"/>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Defter</w:t>
      </w:r>
      <w:r w:rsidRPr="00665285">
        <w:rPr>
          <w:rStyle w:val="apple-converted-space"/>
          <w:rFonts w:asciiTheme="minorHAnsi" w:hAnsiTheme="minorHAnsi" w:cs="Times New Roman"/>
          <w:bCs/>
          <w:sz w:val="22"/>
          <w:szCs w:val="22"/>
        </w:rPr>
        <w:t> </w:t>
      </w:r>
      <w:r w:rsidRPr="00665285">
        <w:rPr>
          <w:rFonts w:asciiTheme="minorHAnsi" w:hAnsiTheme="minorHAnsi" w:cs="Times New Roman"/>
          <w:b/>
          <w:sz w:val="22"/>
          <w:szCs w:val="22"/>
        </w:rPr>
        <w:t>ve Belgelere</w:t>
      </w:r>
      <w:r w:rsidRPr="00665285">
        <w:rPr>
          <w:rStyle w:val="apple-converted-space"/>
          <w:rFonts w:asciiTheme="minorHAnsi" w:hAnsiTheme="minorHAnsi" w:cs="Times New Roman"/>
          <w:sz w:val="22"/>
          <w:szCs w:val="22"/>
        </w:rPr>
        <w:t> </w:t>
      </w:r>
      <w:r w:rsidRPr="00665285">
        <w:rPr>
          <w:rStyle w:val="Gl"/>
          <w:rFonts w:asciiTheme="minorHAnsi" w:hAnsiTheme="minorHAnsi" w:cs="Times New Roman"/>
          <w:sz w:val="22"/>
          <w:szCs w:val="22"/>
        </w:rPr>
        <w:t>İlişkin İşlemlerin Denetimi</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 15-</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Birlik ve odalarda, Kanuna dayanılarak çıkartılan yönetmeliklerde sayılan defterlerin tutulup tutulmadığı ve kayıtların ilgili belgelere uygun olup olmadığı denetim elemanları tarafından incelenir.</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Birlik ve Odaların Organlarının Kanunun 14 ve 43 üncü Maddeleri Yönünden Denetimi</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 16-</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Bu denetimde, Kanunun 14 üncü maddesinde belirtilen hususlara uyulup uyulmadığı, odalar ve Birlik Personelinin Kanunun 43 üncü maddesinde yer alan meslek sırları ile ilgili hükümleri yerine getirip getirmediği incelenir.</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Diğer İşlemlerin Denetimi</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 17-</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 xml:space="preserve">Birlik ve odaların menkul ve gayrimenkul varlıklarının fiziki </w:t>
      </w:r>
      <w:proofErr w:type="gramStart"/>
      <w:r w:rsidRPr="00665285">
        <w:rPr>
          <w:rFonts w:asciiTheme="minorHAnsi" w:hAnsiTheme="minorHAnsi" w:cs="Times New Roman"/>
          <w:sz w:val="22"/>
          <w:szCs w:val="22"/>
        </w:rPr>
        <w:t>envanterinin</w:t>
      </w:r>
      <w:proofErr w:type="gramEnd"/>
      <w:r w:rsidRPr="00665285">
        <w:rPr>
          <w:rFonts w:asciiTheme="minorHAnsi" w:hAnsiTheme="minorHAnsi" w:cs="Times New Roman"/>
          <w:sz w:val="22"/>
          <w:szCs w:val="22"/>
        </w:rPr>
        <w:t xml:space="preserve"> </w:t>
      </w:r>
      <w:proofErr w:type="spellStart"/>
      <w:r w:rsidRPr="00665285">
        <w:rPr>
          <w:rFonts w:asciiTheme="minorHAnsi" w:hAnsiTheme="minorHAnsi" w:cs="Times New Roman"/>
          <w:sz w:val="22"/>
          <w:szCs w:val="22"/>
        </w:rPr>
        <w:t>kaydi</w:t>
      </w:r>
      <w:proofErr w:type="spellEnd"/>
      <w:r w:rsidRPr="00665285">
        <w:rPr>
          <w:rFonts w:asciiTheme="minorHAnsi" w:hAnsiTheme="minorHAnsi" w:cs="Times New Roman"/>
          <w:sz w:val="22"/>
          <w:szCs w:val="22"/>
        </w:rPr>
        <w:t xml:space="preserve"> envantere uygun olup olmadığı, Birlik ve odaları temsil etmek üzere milletlerarası toplantı ve kongrelere katılanlar için Kanunun 42 </w:t>
      </w:r>
      <w:proofErr w:type="spellStart"/>
      <w:r w:rsidRPr="00665285">
        <w:rPr>
          <w:rFonts w:asciiTheme="minorHAnsi" w:hAnsiTheme="minorHAnsi" w:cs="Times New Roman"/>
          <w:sz w:val="22"/>
          <w:szCs w:val="22"/>
        </w:rPr>
        <w:t>nci</w:t>
      </w:r>
      <w:proofErr w:type="spellEnd"/>
      <w:r w:rsidRPr="00665285">
        <w:rPr>
          <w:rFonts w:asciiTheme="minorHAnsi" w:hAnsiTheme="minorHAnsi" w:cs="Times New Roman"/>
          <w:sz w:val="22"/>
          <w:szCs w:val="22"/>
        </w:rPr>
        <w:t xml:space="preserve"> maddesi gereğince Maliye Bakanlığından izin alınıp alınmadığı ve gerekli görülecek diğer hususlar da inceleme konusu yapılır.</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Sürekli Bilgi Verme</w:t>
      </w: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proofErr w:type="gramStart"/>
      <w:r w:rsidRPr="00665285">
        <w:rPr>
          <w:rStyle w:val="Gl"/>
          <w:rFonts w:asciiTheme="minorHAnsi" w:hAnsiTheme="minorHAnsi" w:cs="Times New Roman"/>
          <w:sz w:val="22"/>
          <w:szCs w:val="22"/>
        </w:rPr>
        <w:t>Madde 18-</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Birlik tarafından ruhsat verilmesi uygun görülen meslek mensuplarının isim, adres, sicil numaralan ve unvanları ile Birlik disiplin kurulu kararlarının birer örneği her ay sonu; Birlik ve Büyükşehir Belediye sınırları içinde bulunan odaların genel kurul tutanakları, faaliyet raporları, denetleme kurulu raporları ve bütçelerinin birer örneği ile Birlik ve oda organlarına seçilenlerin listesi unvanlarıyla birlikte genel kurul toplantılarının tamamlanmasından itibaren bir ay içinde Bakanlığa gönderilir.</w:t>
      </w:r>
      <w:proofErr w:type="gramEnd"/>
    </w:p>
    <w:p w:rsidR="00665285" w:rsidRDefault="00665285" w:rsidP="00665285">
      <w:pPr>
        <w:pStyle w:val="NormalWeb"/>
        <w:spacing w:before="0" w:beforeAutospacing="0" w:after="0" w:afterAutospacing="0" w:line="300" w:lineRule="atLeast"/>
        <w:jc w:val="both"/>
        <w:rPr>
          <w:rStyle w:val="apple-converted-space"/>
          <w:rFonts w:asciiTheme="minorHAnsi" w:hAnsiTheme="minorHAnsi" w:cs="Times New Roman"/>
          <w:sz w:val="22"/>
          <w:szCs w:val="22"/>
        </w:rPr>
      </w:pPr>
      <w:r w:rsidRPr="00665285">
        <w:rPr>
          <w:rFonts w:asciiTheme="minorHAnsi" w:hAnsiTheme="minorHAnsi" w:cs="Times New Roman"/>
          <w:sz w:val="22"/>
          <w:szCs w:val="22"/>
        </w:rPr>
        <w:lastRenderedPageBreak/>
        <w:t>Birlik ve odalar yukarıda sayılanlar dışında kalan ve Bakanlıkça istenilen gerekli bilgi ve belgeleri en geç bir ay içinde Bakanlığa gönderirler.</w:t>
      </w:r>
      <w:r w:rsidRPr="00665285">
        <w:rPr>
          <w:rStyle w:val="apple-converted-space"/>
          <w:rFonts w:asciiTheme="minorHAnsi" w:hAnsiTheme="minorHAnsi" w:cs="Times New Roman"/>
          <w:sz w:val="22"/>
          <w:szCs w:val="22"/>
        </w:rPr>
        <w:t> </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AA17B5">
      <w:pPr>
        <w:pStyle w:val="NormalWeb"/>
        <w:spacing w:before="0" w:beforeAutospacing="0" w:after="0" w:afterAutospacing="0" w:line="300" w:lineRule="atLeast"/>
        <w:jc w:val="center"/>
        <w:rPr>
          <w:rFonts w:asciiTheme="minorHAnsi" w:hAnsiTheme="minorHAnsi" w:cs="Times New Roman"/>
          <w:sz w:val="22"/>
          <w:szCs w:val="22"/>
        </w:rPr>
      </w:pPr>
      <w:r w:rsidRPr="00665285">
        <w:rPr>
          <w:rStyle w:val="Gl"/>
          <w:rFonts w:asciiTheme="minorHAnsi" w:hAnsiTheme="minorHAnsi" w:cs="Times New Roman"/>
          <w:sz w:val="22"/>
          <w:szCs w:val="22"/>
        </w:rPr>
        <w:t>ÜÇÜNCÜ BÖLÜM</w:t>
      </w:r>
    </w:p>
    <w:p w:rsidR="00665285" w:rsidRPr="00665285" w:rsidRDefault="00665285" w:rsidP="00AA17B5">
      <w:pPr>
        <w:pStyle w:val="NormalWeb"/>
        <w:spacing w:before="0" w:beforeAutospacing="0" w:after="0" w:afterAutospacing="0" w:line="300" w:lineRule="atLeast"/>
        <w:jc w:val="center"/>
        <w:rPr>
          <w:rFonts w:asciiTheme="minorHAnsi" w:hAnsiTheme="minorHAnsi" w:cs="Times New Roman"/>
          <w:sz w:val="22"/>
          <w:szCs w:val="22"/>
        </w:rPr>
      </w:pPr>
      <w:r w:rsidRPr="00665285">
        <w:rPr>
          <w:rStyle w:val="Gl"/>
          <w:rFonts w:asciiTheme="minorHAnsi" w:hAnsiTheme="minorHAnsi" w:cs="Times New Roman"/>
          <w:sz w:val="22"/>
          <w:szCs w:val="22"/>
        </w:rPr>
        <w:t>YÜRÜRLÜK VE</w:t>
      </w:r>
      <w:r w:rsidRPr="00665285">
        <w:rPr>
          <w:rStyle w:val="apple-converted-space"/>
          <w:rFonts w:asciiTheme="minorHAnsi" w:hAnsiTheme="minorHAnsi" w:cs="Times New Roman"/>
          <w:sz w:val="22"/>
          <w:szCs w:val="22"/>
        </w:rPr>
        <w:t> </w:t>
      </w:r>
      <w:r w:rsidRPr="00665285">
        <w:rPr>
          <w:rStyle w:val="Gl"/>
          <w:rFonts w:asciiTheme="minorHAnsi" w:hAnsiTheme="minorHAnsi" w:cs="Times New Roman"/>
          <w:sz w:val="22"/>
          <w:szCs w:val="22"/>
        </w:rPr>
        <w:t>YÜRÜTME</w:t>
      </w:r>
    </w:p>
    <w:p w:rsidR="00665285" w:rsidRPr="00665285" w:rsidRDefault="00665285" w:rsidP="00665285">
      <w:pPr>
        <w:spacing w:line="300" w:lineRule="atLeast"/>
        <w:jc w:val="both"/>
        <w:rPr>
          <w:rFonts w:asciiTheme="minorHAnsi" w:hAnsiTheme="minorHAnsi"/>
          <w:sz w:val="22"/>
          <w:szCs w:val="22"/>
        </w:rPr>
      </w:pPr>
      <w:r w:rsidRPr="00665285">
        <w:rPr>
          <w:rFonts w:asciiTheme="minorHAnsi" w:hAnsiTheme="minorHAnsi"/>
          <w:sz w:val="22"/>
          <w:szCs w:val="22"/>
        </w:rPr>
        <w:br/>
      </w:r>
      <w:r w:rsidRPr="00665285">
        <w:rPr>
          <w:rStyle w:val="Gl"/>
          <w:rFonts w:asciiTheme="minorHAnsi" w:hAnsiTheme="minorHAnsi"/>
          <w:sz w:val="22"/>
          <w:szCs w:val="22"/>
        </w:rPr>
        <w:t>Yürürlük</w:t>
      </w:r>
    </w:p>
    <w:p w:rsid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Madde 19-</w:t>
      </w:r>
      <w:r w:rsidRPr="00665285">
        <w:rPr>
          <w:rStyle w:val="apple-converted-space"/>
          <w:rFonts w:asciiTheme="minorHAnsi" w:hAnsiTheme="minorHAnsi" w:cs="Times New Roman"/>
          <w:b/>
          <w:bCs/>
          <w:sz w:val="22"/>
          <w:szCs w:val="22"/>
        </w:rPr>
        <w:t> </w:t>
      </w:r>
      <w:r w:rsidRPr="00665285">
        <w:rPr>
          <w:rFonts w:asciiTheme="minorHAnsi" w:hAnsiTheme="minorHAnsi" w:cs="Times New Roman"/>
          <w:sz w:val="22"/>
          <w:szCs w:val="22"/>
        </w:rPr>
        <w:t>Bu Yönetmelik yayımı tarihinde yürürlüğe girer.</w:t>
      </w:r>
    </w:p>
    <w:p w:rsidR="00AA17B5" w:rsidRPr="00665285" w:rsidRDefault="00AA17B5" w:rsidP="00665285">
      <w:pPr>
        <w:pStyle w:val="NormalWeb"/>
        <w:spacing w:before="0" w:beforeAutospacing="0" w:after="0" w:afterAutospacing="0" w:line="300" w:lineRule="atLeast"/>
        <w:jc w:val="both"/>
        <w:rPr>
          <w:rFonts w:asciiTheme="minorHAnsi" w:hAnsiTheme="minorHAnsi" w:cs="Times New Roman"/>
          <w:sz w:val="22"/>
          <w:szCs w:val="22"/>
        </w:rPr>
      </w:pPr>
    </w:p>
    <w:p w:rsidR="00665285" w:rsidRPr="00665285" w:rsidRDefault="00665285" w:rsidP="00665285">
      <w:pPr>
        <w:pStyle w:val="NormalWeb"/>
        <w:spacing w:before="0" w:beforeAutospacing="0" w:after="0" w:afterAutospacing="0" w:line="300" w:lineRule="atLeast"/>
        <w:jc w:val="both"/>
        <w:rPr>
          <w:rFonts w:asciiTheme="minorHAnsi" w:hAnsiTheme="minorHAnsi" w:cs="Times New Roman"/>
          <w:sz w:val="22"/>
          <w:szCs w:val="22"/>
        </w:rPr>
      </w:pPr>
      <w:r w:rsidRPr="00665285">
        <w:rPr>
          <w:rStyle w:val="Gl"/>
          <w:rFonts w:asciiTheme="minorHAnsi" w:hAnsiTheme="minorHAnsi" w:cs="Times New Roman"/>
          <w:sz w:val="22"/>
          <w:szCs w:val="22"/>
        </w:rPr>
        <w:t>Yürütme</w:t>
      </w:r>
    </w:p>
    <w:p w:rsidR="00665285" w:rsidRPr="00665285" w:rsidRDefault="00665285" w:rsidP="00665285">
      <w:pPr>
        <w:spacing w:line="300" w:lineRule="atLeast"/>
        <w:rPr>
          <w:rFonts w:asciiTheme="minorHAnsi" w:hAnsiTheme="minorHAnsi"/>
          <w:sz w:val="22"/>
          <w:szCs w:val="22"/>
        </w:rPr>
      </w:pPr>
      <w:r w:rsidRPr="00665285">
        <w:rPr>
          <w:rStyle w:val="Gl"/>
          <w:rFonts w:asciiTheme="minorHAnsi" w:hAnsiTheme="minorHAnsi"/>
          <w:sz w:val="22"/>
          <w:szCs w:val="22"/>
        </w:rPr>
        <w:t>Madde 20-</w:t>
      </w:r>
      <w:r w:rsidRPr="00665285">
        <w:rPr>
          <w:rStyle w:val="apple-converted-space"/>
          <w:rFonts w:asciiTheme="minorHAnsi" w:hAnsiTheme="minorHAnsi"/>
          <w:b/>
          <w:bCs/>
          <w:sz w:val="22"/>
          <w:szCs w:val="22"/>
        </w:rPr>
        <w:t> </w:t>
      </w:r>
      <w:r w:rsidRPr="00665285">
        <w:rPr>
          <w:rFonts w:asciiTheme="minorHAnsi" w:hAnsiTheme="minorHAnsi"/>
          <w:sz w:val="22"/>
          <w:szCs w:val="22"/>
        </w:rPr>
        <w:t>Bu Yönetmelik hükümlerini Maliye Bakanı yürütür.</w:t>
      </w:r>
    </w:p>
    <w:p w:rsidR="00665285" w:rsidRPr="00665285" w:rsidRDefault="00665285" w:rsidP="00665285">
      <w:pPr>
        <w:spacing w:line="300" w:lineRule="atLeast"/>
        <w:rPr>
          <w:rFonts w:asciiTheme="minorHAnsi" w:hAnsiTheme="minorHAnsi"/>
          <w:vanish/>
          <w:sz w:val="22"/>
          <w:szCs w:val="22"/>
        </w:rPr>
      </w:pPr>
    </w:p>
    <w:p w:rsidR="00665285" w:rsidRPr="00665285" w:rsidRDefault="00665285" w:rsidP="00665285">
      <w:pPr>
        <w:spacing w:line="300" w:lineRule="atLeast"/>
        <w:rPr>
          <w:rFonts w:asciiTheme="minorHAnsi" w:hAnsiTheme="minorHAnsi"/>
          <w:sz w:val="22"/>
          <w:szCs w:val="22"/>
        </w:rPr>
      </w:pPr>
    </w:p>
    <w:p w:rsidR="00627628" w:rsidRPr="00665285" w:rsidRDefault="00627628" w:rsidP="00665285">
      <w:pPr>
        <w:spacing w:line="300" w:lineRule="atLeast"/>
        <w:rPr>
          <w:rFonts w:asciiTheme="minorHAnsi" w:hAnsiTheme="minorHAnsi"/>
          <w:sz w:val="22"/>
          <w:szCs w:val="22"/>
        </w:rPr>
      </w:pPr>
    </w:p>
    <w:sectPr w:rsidR="00627628" w:rsidRPr="00665285" w:rsidSect="0062762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FF8" w:rsidRDefault="00C70FF8" w:rsidP="00665285">
      <w:r>
        <w:separator/>
      </w:r>
    </w:p>
  </w:endnote>
  <w:endnote w:type="continuationSeparator" w:id="0">
    <w:p w:rsidR="00C70FF8" w:rsidRDefault="00C70FF8" w:rsidP="006652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85" w:rsidRDefault="0066528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9698"/>
      <w:docPartObj>
        <w:docPartGallery w:val="Page Numbers (Bottom of Page)"/>
        <w:docPartUnique/>
      </w:docPartObj>
    </w:sdtPr>
    <w:sdtContent>
      <w:p w:rsidR="00665285" w:rsidRDefault="00665285">
        <w:pPr>
          <w:pStyle w:val="Altbilgi"/>
          <w:jc w:val="center"/>
        </w:pPr>
        <w:fldSimple w:instr=" PAGE   \* MERGEFORMAT ">
          <w:r w:rsidR="00AA17B5">
            <w:rPr>
              <w:noProof/>
            </w:rPr>
            <w:t>4</w:t>
          </w:r>
        </w:fldSimple>
      </w:p>
    </w:sdtContent>
  </w:sdt>
  <w:p w:rsidR="00665285" w:rsidRDefault="0066528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85" w:rsidRDefault="0066528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FF8" w:rsidRDefault="00C70FF8" w:rsidP="00665285">
      <w:r>
        <w:separator/>
      </w:r>
    </w:p>
  </w:footnote>
  <w:footnote w:type="continuationSeparator" w:id="0">
    <w:p w:rsidR="00C70FF8" w:rsidRDefault="00C70FF8" w:rsidP="00665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85" w:rsidRDefault="0066528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66891" o:spid="_x0000_s2050"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TÜRMOB"/>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85" w:rsidRDefault="0066528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66892" o:spid="_x0000_s2051" type="#_x0000_t136" style="position:absolute;margin-left:0;margin-top:0;width:447.65pt;height:191.85pt;rotation:315;z-index:-251652096;mso-position-horizontal:center;mso-position-horizontal-relative:margin;mso-position-vertical:center;mso-position-vertical-relative:margin" o:allowincell="f" fillcolor="silver" stroked="f">
          <v:fill opacity=".5"/>
          <v:textpath style="font-family:&quot;Calibri&quot;;font-size:1pt" string="TÜRMOB"/>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85" w:rsidRDefault="0066528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66890" o:spid="_x0000_s2049"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TÜRMOB"/>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65285"/>
    <w:rsid w:val="0031165B"/>
    <w:rsid w:val="00627628"/>
    <w:rsid w:val="00665285"/>
    <w:rsid w:val="00AA17B5"/>
    <w:rsid w:val="00C70F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8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65285"/>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665285"/>
  </w:style>
  <w:style w:type="paragraph" w:styleId="Altbilgi">
    <w:name w:val="footer"/>
    <w:basedOn w:val="Normal"/>
    <w:link w:val="AltbilgiChar"/>
    <w:uiPriority w:val="99"/>
    <w:unhideWhenUsed/>
    <w:rsid w:val="00665285"/>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65285"/>
  </w:style>
  <w:style w:type="paragraph" w:styleId="NormalWeb">
    <w:name w:val="Normal (Web)"/>
    <w:basedOn w:val="Normal"/>
    <w:unhideWhenUsed/>
    <w:rsid w:val="00665285"/>
    <w:pPr>
      <w:spacing w:before="100" w:beforeAutospacing="1" w:after="100" w:afterAutospacing="1"/>
    </w:pPr>
    <w:rPr>
      <w:rFonts w:ascii="Arial Unicode MS" w:eastAsia="Arial Unicode MS" w:hAnsi="Arial Unicode MS" w:cs="Arial Unicode MS"/>
      <w:sz w:val="24"/>
      <w:szCs w:val="24"/>
    </w:rPr>
  </w:style>
  <w:style w:type="character" w:customStyle="1" w:styleId="apple-converted-space">
    <w:name w:val="apple-converted-space"/>
    <w:basedOn w:val="VarsaylanParagrafYazTipi"/>
    <w:rsid w:val="00665285"/>
  </w:style>
  <w:style w:type="character" w:styleId="Gl">
    <w:name w:val="Strong"/>
    <w:basedOn w:val="VarsaylanParagrafYazTipi"/>
    <w:qFormat/>
    <w:rsid w:val="0066528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1130</Words>
  <Characters>6446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TURMOB</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Ün</dc:creator>
  <cp:keywords/>
  <dc:description/>
  <cp:lastModifiedBy>Ceren Ün</cp:lastModifiedBy>
  <cp:revision>2</cp:revision>
  <dcterms:created xsi:type="dcterms:W3CDTF">2013-03-22T12:30:00Z</dcterms:created>
  <dcterms:modified xsi:type="dcterms:W3CDTF">2013-03-22T12:42:00Z</dcterms:modified>
</cp:coreProperties>
</file>