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8B" w:rsidRPr="00A65D8B" w:rsidRDefault="00A65D8B" w:rsidP="00A65D8B">
      <w:pPr>
        <w:spacing w:line="300" w:lineRule="atLeast"/>
        <w:rPr>
          <w:rFonts w:asciiTheme="minorHAnsi" w:hAnsiTheme="minorHAnsi" w:cs="Arial"/>
          <w:color w:val="C0504D" w:themeColor="accent2"/>
          <w:sz w:val="22"/>
          <w:szCs w:val="22"/>
          <w:shd w:val="clear" w:color="auto" w:fill="FFFFFF"/>
        </w:rPr>
      </w:pPr>
      <w:r w:rsidRPr="00A65D8B">
        <w:rPr>
          <w:rFonts w:asciiTheme="minorHAnsi" w:hAnsiTheme="minorHAnsi" w:cs="Arial"/>
          <w:b/>
          <w:color w:val="C0504D" w:themeColor="accent2"/>
          <w:sz w:val="22"/>
          <w:szCs w:val="22"/>
          <w:shd w:val="clear" w:color="auto" w:fill="FFFFFF"/>
        </w:rPr>
        <w:t>R.G. Tarihi</w:t>
      </w:r>
      <w:r w:rsidRPr="00A65D8B">
        <w:rPr>
          <w:rFonts w:asciiTheme="minorHAnsi" w:hAnsiTheme="minorHAnsi" w:cs="Arial"/>
          <w:color w:val="C0504D" w:themeColor="accent2"/>
          <w:sz w:val="22"/>
          <w:szCs w:val="22"/>
          <w:shd w:val="clear" w:color="auto" w:fill="FFFFFF"/>
        </w:rPr>
        <w:tab/>
        <w:t>: 31.10.2000</w:t>
      </w:r>
    </w:p>
    <w:p w:rsidR="00A65D8B" w:rsidRPr="00A65D8B" w:rsidRDefault="00A65D8B" w:rsidP="00A65D8B">
      <w:pPr>
        <w:spacing w:line="300" w:lineRule="atLeast"/>
        <w:rPr>
          <w:rFonts w:asciiTheme="minorHAnsi" w:hAnsiTheme="minorHAnsi" w:cs="Arial"/>
          <w:color w:val="C0504D" w:themeColor="accent2"/>
          <w:sz w:val="22"/>
          <w:szCs w:val="22"/>
          <w:shd w:val="clear" w:color="auto" w:fill="FFFFFF"/>
        </w:rPr>
      </w:pPr>
      <w:r w:rsidRPr="00A65D8B">
        <w:rPr>
          <w:rFonts w:asciiTheme="minorHAnsi" w:hAnsiTheme="minorHAnsi" w:cs="Arial"/>
          <w:b/>
          <w:color w:val="C0504D" w:themeColor="accent2"/>
          <w:sz w:val="22"/>
          <w:szCs w:val="22"/>
          <w:shd w:val="clear" w:color="auto" w:fill="FFFFFF"/>
        </w:rPr>
        <w:t>R.G. Sayısı</w:t>
      </w:r>
      <w:r w:rsidRPr="00A65D8B">
        <w:rPr>
          <w:rFonts w:asciiTheme="minorHAnsi" w:hAnsiTheme="minorHAnsi" w:cs="Arial"/>
          <w:color w:val="C0504D" w:themeColor="accent2"/>
          <w:sz w:val="22"/>
          <w:szCs w:val="22"/>
          <w:shd w:val="clear" w:color="auto" w:fill="FFFFFF"/>
        </w:rPr>
        <w:tab/>
        <w:t>: 24216</w:t>
      </w:r>
    </w:p>
    <w:p w:rsidR="00A65D8B" w:rsidRPr="00A65D8B" w:rsidRDefault="00A65D8B" w:rsidP="00A65D8B">
      <w:pPr>
        <w:spacing w:line="300" w:lineRule="atLeast"/>
        <w:rPr>
          <w:rFonts w:asciiTheme="minorHAnsi" w:hAnsiTheme="minorHAnsi" w:cs="Arial"/>
          <w:color w:val="C0504D" w:themeColor="accent2"/>
          <w:sz w:val="22"/>
          <w:szCs w:val="22"/>
          <w:shd w:val="clear" w:color="auto" w:fill="FFFFFF"/>
        </w:rPr>
      </w:pPr>
    </w:p>
    <w:p w:rsidR="00A65D8B" w:rsidRPr="00A65D8B" w:rsidRDefault="00A65D8B" w:rsidP="00A65D8B">
      <w:pPr>
        <w:spacing w:line="300" w:lineRule="atLeast"/>
        <w:rPr>
          <w:rFonts w:asciiTheme="minorHAnsi" w:hAnsiTheme="minorHAnsi" w:cs="Arial"/>
          <w:color w:val="C0504D" w:themeColor="accent2"/>
          <w:sz w:val="22"/>
          <w:szCs w:val="22"/>
          <w:shd w:val="clear" w:color="auto" w:fill="FFFFFF"/>
        </w:rPr>
      </w:pPr>
    </w:p>
    <w:p w:rsidR="00A65D8B" w:rsidRPr="00A65D8B" w:rsidRDefault="00A65D8B" w:rsidP="00A65D8B">
      <w:pPr>
        <w:shd w:val="clear" w:color="auto" w:fill="FFFFFF"/>
        <w:spacing w:line="300" w:lineRule="atLeast"/>
        <w:ind w:firstLine="539"/>
        <w:jc w:val="center"/>
        <w:rPr>
          <w:rFonts w:asciiTheme="minorHAnsi" w:hAnsiTheme="minorHAnsi"/>
          <w:color w:val="C0504D" w:themeColor="accent2"/>
          <w:sz w:val="28"/>
          <w:szCs w:val="28"/>
        </w:rPr>
      </w:pPr>
      <w:r w:rsidRPr="00A65D8B">
        <w:rPr>
          <w:rFonts w:asciiTheme="minorHAnsi" w:hAnsiTheme="minorHAnsi"/>
          <w:b/>
          <w:bCs/>
          <w:color w:val="C0504D" w:themeColor="accent2"/>
          <w:sz w:val="28"/>
          <w:szCs w:val="28"/>
        </w:rPr>
        <w:t>SERBEST MUHASEBECİLİK, SERBEST MUHASEBECİ MALİ MÜŞAVİRLİK</w:t>
      </w:r>
    </w:p>
    <w:p w:rsidR="00A65D8B" w:rsidRPr="00A65D8B" w:rsidRDefault="00A65D8B" w:rsidP="00A65D8B">
      <w:pPr>
        <w:shd w:val="clear" w:color="auto" w:fill="FFFFFF"/>
        <w:spacing w:line="300" w:lineRule="atLeast"/>
        <w:ind w:firstLine="539"/>
        <w:jc w:val="center"/>
        <w:rPr>
          <w:rFonts w:asciiTheme="minorHAnsi" w:hAnsiTheme="minorHAnsi"/>
          <w:color w:val="C0504D" w:themeColor="accent2"/>
          <w:sz w:val="28"/>
          <w:szCs w:val="28"/>
        </w:rPr>
      </w:pPr>
      <w:r w:rsidRPr="00A65D8B">
        <w:rPr>
          <w:rFonts w:asciiTheme="minorHAnsi" w:hAnsiTheme="minorHAnsi"/>
          <w:b/>
          <w:bCs/>
          <w:color w:val="C0504D" w:themeColor="accent2"/>
          <w:sz w:val="28"/>
          <w:szCs w:val="28"/>
        </w:rPr>
        <w:t>VE YEMİNLİ MALİ MÜŞAVİRLİK KANUNU DİSİPLİN YÖNETMELİĞİ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center"/>
        <w:rPr>
          <w:rFonts w:asciiTheme="minorHAnsi" w:hAnsiTheme="minorHAnsi"/>
          <w:sz w:val="22"/>
          <w:szCs w:val="22"/>
        </w:rPr>
      </w:pPr>
      <w:r w:rsidRPr="00A65D8B">
        <w:rPr>
          <w:rFonts w:asciiTheme="minorHAnsi" w:hAnsiTheme="minorHAnsi"/>
          <w:b/>
          <w:bCs/>
          <w:sz w:val="22"/>
          <w:szCs w:val="22"/>
        </w:rPr>
        <w:t>BİRİNCİ BÖLÜM</w:t>
      </w:r>
    </w:p>
    <w:p w:rsidR="00A65D8B" w:rsidRPr="00A65D8B" w:rsidRDefault="00A65D8B" w:rsidP="00A65D8B">
      <w:pPr>
        <w:shd w:val="clear" w:color="auto" w:fill="FFFFFF"/>
        <w:spacing w:line="300" w:lineRule="atLeast"/>
        <w:ind w:firstLine="540"/>
        <w:jc w:val="center"/>
        <w:rPr>
          <w:rFonts w:asciiTheme="minorHAnsi" w:hAnsiTheme="minorHAnsi"/>
          <w:sz w:val="22"/>
          <w:szCs w:val="22"/>
        </w:rPr>
      </w:pPr>
      <w:r w:rsidRPr="00A65D8B">
        <w:rPr>
          <w:rFonts w:asciiTheme="minorHAnsi" w:hAnsiTheme="minorHAnsi"/>
          <w:b/>
          <w:bCs/>
          <w:sz w:val="22"/>
          <w:szCs w:val="22"/>
        </w:rPr>
        <w:t>Genel Hükümler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Amaç ve Kapsam</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 — </w:t>
      </w:r>
      <w:r w:rsidRPr="00A65D8B">
        <w:rPr>
          <w:rFonts w:asciiTheme="minorHAnsi" w:hAnsiTheme="minorHAnsi"/>
          <w:sz w:val="22"/>
          <w:szCs w:val="22"/>
        </w:rPr>
        <w:t>Bu Yönetmeliğin amacı, meslek mensupları ve aday meslek mensupları hakkında, disiplin kovuşturması yapılmasına karar verecek yetkili organları, disiplin cezalarını vermeye yetkili organları, disiplin cezalarına karşı yapılacak itirazların usul ve esasları ve disiplinle ilgili diğer hususları düzenlemektir.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Hukuki Dayanak</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 — </w:t>
      </w:r>
      <w:r w:rsidRPr="00A65D8B">
        <w:rPr>
          <w:rFonts w:asciiTheme="minorHAnsi" w:hAnsiTheme="minorHAnsi"/>
          <w:sz w:val="22"/>
          <w:szCs w:val="22"/>
        </w:rPr>
        <w:t>Bu Yönetmelik, 3568 sayılı Kanunun 50’nci maddesi hükmüne dayanılarak hazırlanmıştır.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Tanımlar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3 —</w:t>
      </w:r>
      <w:r w:rsidRPr="00A65D8B">
        <w:rPr>
          <w:rFonts w:asciiTheme="minorHAnsi" w:hAnsiTheme="minorHAnsi"/>
          <w:sz w:val="22"/>
          <w:szCs w:val="22"/>
        </w:rPr>
        <w:t xml:space="preserve"> Bu Yönetmelikte </w:t>
      </w:r>
      <w:proofErr w:type="gramStart"/>
      <w:r w:rsidRPr="00A65D8B">
        <w:rPr>
          <w:rFonts w:asciiTheme="minorHAnsi" w:hAnsiTheme="minorHAnsi"/>
          <w:sz w:val="22"/>
          <w:szCs w:val="22"/>
        </w:rPr>
        <w:t>geçen ;</w:t>
      </w:r>
      <w:proofErr w:type="gramEnd"/>
    </w:p>
    <w:p w:rsidR="00A65D8B" w:rsidRDefault="00A65D8B" w:rsidP="00A65D8B">
      <w:pPr>
        <w:shd w:val="clear" w:color="auto" w:fill="FFFFFF"/>
        <w:spacing w:line="300" w:lineRule="atLeast"/>
        <w:ind w:firstLine="540"/>
        <w:jc w:val="both"/>
        <w:rPr>
          <w:rFonts w:asciiTheme="minorHAnsi" w:hAnsiTheme="minorHAnsi"/>
          <w:sz w:val="22"/>
          <w:szCs w:val="22"/>
        </w:rPr>
      </w:pPr>
    </w:p>
    <w:tbl>
      <w:tblPr>
        <w:tblW w:w="0" w:type="auto"/>
        <w:tblInd w:w="637" w:type="dxa"/>
        <w:tblCellMar>
          <w:left w:w="0" w:type="dxa"/>
          <w:right w:w="0" w:type="dxa"/>
        </w:tblCellMar>
        <w:tblLook w:val="04A0"/>
      </w:tblPr>
      <w:tblGrid>
        <w:gridCol w:w="2127"/>
        <w:gridCol w:w="283"/>
        <w:gridCol w:w="6112"/>
      </w:tblGrid>
      <w:tr w:rsidR="00A65D8B" w:rsidRPr="00C72301" w:rsidTr="00A65D8B">
        <w:tc>
          <w:tcPr>
            <w:tcW w:w="2127" w:type="dxa"/>
            <w:tcMar>
              <w:top w:w="0" w:type="dxa"/>
              <w:left w:w="70" w:type="dxa"/>
              <w:bottom w:w="0" w:type="dxa"/>
              <w:right w:w="70" w:type="dxa"/>
            </w:tcMar>
            <w:vAlign w:val="center"/>
            <w:hideMark/>
          </w:tcPr>
          <w:p w:rsidR="00A65D8B" w:rsidRPr="00A65D8B" w:rsidRDefault="00A65D8B" w:rsidP="0094232B">
            <w:pPr>
              <w:spacing w:line="300" w:lineRule="atLeast"/>
              <w:rPr>
                <w:rFonts w:asciiTheme="minorHAnsi" w:hAnsiTheme="minorHAnsi"/>
                <w:b/>
                <w:sz w:val="22"/>
                <w:szCs w:val="22"/>
              </w:rPr>
            </w:pPr>
            <w:r w:rsidRPr="00A65D8B">
              <w:rPr>
                <w:rFonts w:asciiTheme="minorHAnsi" w:hAnsiTheme="minorHAnsi"/>
                <w:b/>
                <w:sz w:val="22"/>
                <w:szCs w:val="22"/>
              </w:rPr>
              <w:t>Kanun</w:t>
            </w:r>
          </w:p>
        </w:tc>
        <w:tc>
          <w:tcPr>
            <w:tcW w:w="283" w:type="dxa"/>
            <w:tcMar>
              <w:top w:w="0" w:type="dxa"/>
              <w:left w:w="70" w:type="dxa"/>
              <w:bottom w:w="0" w:type="dxa"/>
              <w:right w:w="70" w:type="dxa"/>
            </w:tcMar>
            <w:vAlign w:val="center"/>
            <w:hideMark/>
          </w:tcPr>
          <w:p w:rsidR="00A65D8B" w:rsidRPr="00C72301" w:rsidRDefault="00A65D8B"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vAlign w:val="center"/>
            <w:hideMark/>
          </w:tcPr>
          <w:p w:rsidR="00A65D8B" w:rsidRPr="00C72301"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3568 sayılı Serbest Muhasebecilik, Serbest Muhasebeci Mali Müşavirlik ve Yeminli Mali Müşavirlik Kanununu,</w:t>
            </w:r>
          </w:p>
        </w:tc>
      </w:tr>
      <w:tr w:rsidR="00A65D8B" w:rsidRPr="00C72301" w:rsidTr="00A65D8B">
        <w:tc>
          <w:tcPr>
            <w:tcW w:w="2127" w:type="dxa"/>
            <w:tcMar>
              <w:top w:w="0" w:type="dxa"/>
              <w:left w:w="70" w:type="dxa"/>
              <w:bottom w:w="0" w:type="dxa"/>
              <w:right w:w="70" w:type="dxa"/>
            </w:tcMar>
            <w:vAlign w:val="center"/>
          </w:tcPr>
          <w:p w:rsidR="00A65D8B" w:rsidRPr="00A65D8B" w:rsidRDefault="00A65D8B" w:rsidP="0094232B">
            <w:pPr>
              <w:spacing w:line="300" w:lineRule="atLeast"/>
              <w:rPr>
                <w:rFonts w:asciiTheme="minorHAnsi" w:hAnsiTheme="minorHAnsi"/>
                <w:b/>
                <w:sz w:val="22"/>
                <w:szCs w:val="22"/>
              </w:rPr>
            </w:pPr>
            <w:r w:rsidRPr="00A65D8B">
              <w:rPr>
                <w:rFonts w:asciiTheme="minorHAnsi" w:hAnsiTheme="minorHAnsi"/>
                <w:b/>
                <w:sz w:val="22"/>
                <w:szCs w:val="22"/>
              </w:rPr>
              <w:t>Bakanlık</w:t>
            </w:r>
          </w:p>
        </w:tc>
        <w:tc>
          <w:tcPr>
            <w:tcW w:w="283" w:type="dxa"/>
            <w:tcMar>
              <w:top w:w="0" w:type="dxa"/>
              <w:left w:w="70" w:type="dxa"/>
              <w:bottom w:w="0" w:type="dxa"/>
              <w:right w:w="70" w:type="dxa"/>
            </w:tcMar>
            <w:vAlign w:val="center"/>
          </w:tcPr>
          <w:p w:rsidR="00A65D8B" w:rsidRDefault="00A65D8B"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vAlign w:val="center"/>
          </w:tcPr>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Maliye Bakanlığını,</w:t>
            </w:r>
          </w:p>
        </w:tc>
      </w:tr>
      <w:tr w:rsidR="00A65D8B" w:rsidRPr="00C72301" w:rsidTr="00A65D8B">
        <w:tc>
          <w:tcPr>
            <w:tcW w:w="2127" w:type="dxa"/>
            <w:tcMar>
              <w:top w:w="0" w:type="dxa"/>
              <w:left w:w="70" w:type="dxa"/>
              <w:bottom w:w="0" w:type="dxa"/>
              <w:right w:w="70" w:type="dxa"/>
            </w:tcMar>
            <w:vAlign w:val="center"/>
          </w:tcPr>
          <w:p w:rsidR="00A65D8B" w:rsidRPr="00A65D8B" w:rsidRDefault="00A65D8B" w:rsidP="0094232B">
            <w:pPr>
              <w:spacing w:line="300" w:lineRule="atLeast"/>
              <w:rPr>
                <w:rFonts w:asciiTheme="minorHAnsi" w:hAnsiTheme="minorHAnsi"/>
                <w:b/>
                <w:sz w:val="22"/>
                <w:szCs w:val="22"/>
              </w:rPr>
            </w:pPr>
            <w:r w:rsidRPr="00A65D8B">
              <w:rPr>
                <w:rFonts w:asciiTheme="minorHAnsi" w:hAnsiTheme="minorHAnsi"/>
                <w:b/>
                <w:sz w:val="22"/>
                <w:szCs w:val="22"/>
              </w:rPr>
              <w:t>Birlik</w:t>
            </w:r>
          </w:p>
        </w:tc>
        <w:tc>
          <w:tcPr>
            <w:tcW w:w="283" w:type="dxa"/>
            <w:tcMar>
              <w:top w:w="0" w:type="dxa"/>
              <w:left w:w="70" w:type="dxa"/>
              <w:bottom w:w="0" w:type="dxa"/>
              <w:right w:w="70" w:type="dxa"/>
            </w:tcMar>
            <w:vAlign w:val="center"/>
          </w:tcPr>
          <w:p w:rsidR="00A65D8B" w:rsidRDefault="00A65D8B"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vAlign w:val="center"/>
          </w:tcPr>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Türkiye Serbest Muhasebeci Mali Müşavirler ve Yeminli Mali Müşavirler Odaları Birliğini (TÜRMOB),</w:t>
            </w:r>
          </w:p>
        </w:tc>
      </w:tr>
      <w:tr w:rsidR="00A65D8B" w:rsidRPr="00C72301" w:rsidTr="00A65D8B">
        <w:tc>
          <w:tcPr>
            <w:tcW w:w="2127" w:type="dxa"/>
            <w:tcMar>
              <w:top w:w="0" w:type="dxa"/>
              <w:left w:w="70" w:type="dxa"/>
              <w:bottom w:w="0" w:type="dxa"/>
              <w:right w:w="70" w:type="dxa"/>
            </w:tcMar>
            <w:vAlign w:val="center"/>
          </w:tcPr>
          <w:p w:rsidR="00A65D8B" w:rsidRPr="00A65D8B" w:rsidRDefault="00A65D8B" w:rsidP="0094232B">
            <w:pPr>
              <w:spacing w:line="300" w:lineRule="atLeast"/>
              <w:rPr>
                <w:rFonts w:asciiTheme="minorHAnsi" w:hAnsiTheme="minorHAnsi"/>
                <w:b/>
                <w:sz w:val="22"/>
                <w:szCs w:val="22"/>
              </w:rPr>
            </w:pPr>
            <w:r w:rsidRPr="00A65D8B">
              <w:rPr>
                <w:rFonts w:asciiTheme="minorHAnsi" w:hAnsiTheme="minorHAnsi"/>
                <w:b/>
                <w:sz w:val="22"/>
                <w:szCs w:val="22"/>
              </w:rPr>
              <w:t>Odalar</w:t>
            </w:r>
          </w:p>
        </w:tc>
        <w:tc>
          <w:tcPr>
            <w:tcW w:w="283" w:type="dxa"/>
            <w:tcMar>
              <w:top w:w="0" w:type="dxa"/>
              <w:left w:w="70" w:type="dxa"/>
              <w:bottom w:w="0" w:type="dxa"/>
              <w:right w:w="70" w:type="dxa"/>
            </w:tcMar>
            <w:vAlign w:val="center"/>
          </w:tcPr>
          <w:p w:rsidR="00A65D8B" w:rsidRDefault="00A65D8B"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vAlign w:val="center"/>
          </w:tcPr>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Serbest Muhasebeci Mali Müşavirler Odaları ile Yeminli Mali Müşavirler Odalarını,</w:t>
            </w:r>
          </w:p>
        </w:tc>
      </w:tr>
      <w:tr w:rsidR="00A65D8B" w:rsidRPr="00C72301" w:rsidTr="00A65D8B">
        <w:tc>
          <w:tcPr>
            <w:tcW w:w="2127" w:type="dxa"/>
            <w:tcMar>
              <w:top w:w="0" w:type="dxa"/>
              <w:left w:w="70" w:type="dxa"/>
              <w:bottom w:w="0" w:type="dxa"/>
              <w:right w:w="70" w:type="dxa"/>
            </w:tcMar>
            <w:vAlign w:val="center"/>
          </w:tcPr>
          <w:p w:rsidR="00A65D8B" w:rsidRPr="00A65D8B" w:rsidRDefault="00A65D8B" w:rsidP="0094232B">
            <w:pPr>
              <w:spacing w:line="300" w:lineRule="atLeast"/>
              <w:rPr>
                <w:rFonts w:asciiTheme="minorHAnsi" w:hAnsiTheme="minorHAnsi"/>
                <w:b/>
                <w:sz w:val="22"/>
                <w:szCs w:val="22"/>
              </w:rPr>
            </w:pPr>
            <w:r w:rsidRPr="00A65D8B">
              <w:rPr>
                <w:rFonts w:asciiTheme="minorHAnsi" w:hAnsiTheme="minorHAnsi"/>
                <w:b/>
                <w:sz w:val="22"/>
                <w:szCs w:val="22"/>
              </w:rPr>
              <w:t>Meslek Mensubu</w:t>
            </w:r>
          </w:p>
        </w:tc>
        <w:tc>
          <w:tcPr>
            <w:tcW w:w="283" w:type="dxa"/>
            <w:tcMar>
              <w:top w:w="0" w:type="dxa"/>
              <w:left w:w="70" w:type="dxa"/>
              <w:bottom w:w="0" w:type="dxa"/>
              <w:right w:w="70" w:type="dxa"/>
            </w:tcMar>
            <w:vAlign w:val="center"/>
          </w:tcPr>
          <w:p w:rsidR="00A65D8B" w:rsidRDefault="00A65D8B"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vAlign w:val="center"/>
          </w:tcPr>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Serbest Muhasebeci, Serbest Muhasebeci Mali Müşavir ve Yeminli Mali Müşaviri,</w:t>
            </w:r>
          </w:p>
        </w:tc>
      </w:tr>
      <w:tr w:rsidR="00A65D8B" w:rsidRPr="00C72301" w:rsidTr="00A65D8B">
        <w:tc>
          <w:tcPr>
            <w:tcW w:w="2127" w:type="dxa"/>
            <w:tcMar>
              <w:top w:w="0" w:type="dxa"/>
              <w:left w:w="70" w:type="dxa"/>
              <w:bottom w:w="0" w:type="dxa"/>
              <w:right w:w="70" w:type="dxa"/>
            </w:tcMar>
            <w:vAlign w:val="center"/>
          </w:tcPr>
          <w:p w:rsidR="00A65D8B" w:rsidRPr="00A65D8B" w:rsidRDefault="00A65D8B" w:rsidP="0094232B">
            <w:pPr>
              <w:spacing w:line="300" w:lineRule="atLeast"/>
              <w:rPr>
                <w:rFonts w:asciiTheme="minorHAnsi" w:hAnsiTheme="minorHAnsi"/>
                <w:b/>
                <w:sz w:val="22"/>
                <w:szCs w:val="22"/>
              </w:rPr>
            </w:pPr>
            <w:r w:rsidRPr="00A65D8B">
              <w:rPr>
                <w:rFonts w:asciiTheme="minorHAnsi" w:hAnsiTheme="minorHAnsi"/>
                <w:b/>
                <w:sz w:val="22"/>
                <w:szCs w:val="22"/>
              </w:rPr>
              <w:t>Aday Meslek Mensubu</w:t>
            </w:r>
          </w:p>
        </w:tc>
        <w:tc>
          <w:tcPr>
            <w:tcW w:w="283" w:type="dxa"/>
            <w:tcMar>
              <w:top w:w="0" w:type="dxa"/>
              <w:left w:w="70" w:type="dxa"/>
              <w:bottom w:w="0" w:type="dxa"/>
              <w:right w:w="70" w:type="dxa"/>
            </w:tcMar>
            <w:vAlign w:val="center"/>
          </w:tcPr>
          <w:p w:rsidR="00A65D8B" w:rsidRDefault="00A65D8B"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vAlign w:val="center"/>
          </w:tcPr>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Meslek mensubu olmak için staj yapan kimseyi,</w:t>
            </w:r>
          </w:p>
          <w:p w:rsidR="00A65D8B" w:rsidRPr="00A65D8B" w:rsidRDefault="00A65D8B" w:rsidP="00A65D8B">
            <w:pPr>
              <w:shd w:val="clear" w:color="auto" w:fill="FFFFFF"/>
              <w:spacing w:line="300" w:lineRule="atLeast"/>
              <w:jc w:val="both"/>
              <w:rPr>
                <w:rFonts w:asciiTheme="minorHAnsi" w:hAnsiTheme="minorHAnsi"/>
                <w:sz w:val="22"/>
                <w:szCs w:val="22"/>
              </w:rPr>
            </w:pPr>
          </w:p>
        </w:tc>
      </w:tr>
      <w:tr w:rsidR="00A65D8B" w:rsidRPr="00C72301" w:rsidTr="00A65D8B">
        <w:tc>
          <w:tcPr>
            <w:tcW w:w="2127" w:type="dxa"/>
            <w:tcMar>
              <w:top w:w="0" w:type="dxa"/>
              <w:left w:w="70" w:type="dxa"/>
              <w:bottom w:w="0" w:type="dxa"/>
              <w:right w:w="70" w:type="dxa"/>
            </w:tcMar>
            <w:vAlign w:val="center"/>
          </w:tcPr>
          <w:p w:rsidR="00A65D8B" w:rsidRPr="00A65D8B" w:rsidRDefault="00A65D8B" w:rsidP="0094232B">
            <w:pPr>
              <w:spacing w:line="300" w:lineRule="atLeast"/>
              <w:rPr>
                <w:rFonts w:asciiTheme="minorHAnsi" w:hAnsiTheme="minorHAnsi"/>
                <w:b/>
                <w:sz w:val="22"/>
                <w:szCs w:val="22"/>
              </w:rPr>
            </w:pPr>
            <w:r w:rsidRPr="00A65D8B">
              <w:rPr>
                <w:rFonts w:asciiTheme="minorHAnsi" w:hAnsiTheme="minorHAnsi"/>
                <w:b/>
                <w:sz w:val="22"/>
                <w:szCs w:val="22"/>
              </w:rPr>
              <w:t>Müşteri</w:t>
            </w:r>
          </w:p>
        </w:tc>
        <w:tc>
          <w:tcPr>
            <w:tcW w:w="283" w:type="dxa"/>
            <w:tcMar>
              <w:top w:w="0" w:type="dxa"/>
              <w:left w:w="70" w:type="dxa"/>
              <w:bottom w:w="0" w:type="dxa"/>
              <w:right w:w="70" w:type="dxa"/>
            </w:tcMar>
            <w:vAlign w:val="center"/>
          </w:tcPr>
          <w:p w:rsidR="00A65D8B" w:rsidRDefault="00A65D8B" w:rsidP="0094232B">
            <w:pPr>
              <w:spacing w:line="300" w:lineRule="atLeast"/>
              <w:rPr>
                <w:rFonts w:asciiTheme="minorHAnsi" w:hAnsiTheme="minorHAnsi"/>
                <w:sz w:val="22"/>
                <w:szCs w:val="22"/>
              </w:rPr>
            </w:pPr>
            <w:r>
              <w:rPr>
                <w:rFonts w:asciiTheme="minorHAnsi" w:hAnsiTheme="minorHAnsi"/>
                <w:sz w:val="22"/>
                <w:szCs w:val="22"/>
              </w:rPr>
              <w:t>:</w:t>
            </w:r>
          </w:p>
        </w:tc>
        <w:tc>
          <w:tcPr>
            <w:tcW w:w="6112" w:type="dxa"/>
            <w:tcMar>
              <w:top w:w="0" w:type="dxa"/>
              <w:left w:w="70" w:type="dxa"/>
              <w:bottom w:w="0" w:type="dxa"/>
              <w:right w:w="70" w:type="dxa"/>
            </w:tcMar>
            <w:vAlign w:val="center"/>
          </w:tcPr>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İş sahibini,</w:t>
            </w:r>
          </w:p>
        </w:tc>
      </w:tr>
    </w:tbl>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roofErr w:type="gramStart"/>
      <w:r w:rsidRPr="00A65D8B">
        <w:rPr>
          <w:rFonts w:asciiTheme="minorHAnsi" w:hAnsiTheme="minorHAnsi"/>
          <w:sz w:val="22"/>
          <w:szCs w:val="22"/>
        </w:rPr>
        <w:t>ifade</w:t>
      </w:r>
      <w:proofErr w:type="gramEnd"/>
      <w:r w:rsidRPr="00A65D8B">
        <w:rPr>
          <w:rFonts w:asciiTheme="minorHAnsi" w:hAnsiTheme="minorHAnsi"/>
          <w:sz w:val="22"/>
          <w:szCs w:val="22"/>
        </w:rPr>
        <w:t xml:space="preserve"> eder.</w:t>
      </w:r>
    </w:p>
    <w:p w:rsidR="00A65D8B" w:rsidRPr="00A65D8B" w:rsidRDefault="00A65D8B" w:rsidP="00A65D8B">
      <w:pPr>
        <w:shd w:val="clear" w:color="auto" w:fill="FFFFFF"/>
        <w:spacing w:line="300" w:lineRule="atLeast"/>
        <w:ind w:firstLine="540"/>
        <w:jc w:val="center"/>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center"/>
        <w:rPr>
          <w:rFonts w:asciiTheme="minorHAnsi" w:hAnsiTheme="minorHAnsi"/>
          <w:sz w:val="22"/>
          <w:szCs w:val="22"/>
        </w:rPr>
      </w:pPr>
      <w:r w:rsidRPr="00A65D8B">
        <w:rPr>
          <w:rFonts w:asciiTheme="minorHAnsi" w:hAnsiTheme="minorHAnsi"/>
          <w:b/>
          <w:bCs/>
          <w:sz w:val="22"/>
          <w:szCs w:val="22"/>
        </w:rPr>
        <w:t>İKİNCİ BÖLÜM</w:t>
      </w:r>
    </w:p>
    <w:p w:rsidR="00A65D8B" w:rsidRPr="00A65D8B" w:rsidRDefault="00A65D8B" w:rsidP="00A65D8B">
      <w:pPr>
        <w:shd w:val="clear" w:color="auto" w:fill="FFFFFF"/>
        <w:spacing w:line="300" w:lineRule="atLeast"/>
        <w:ind w:firstLine="540"/>
        <w:jc w:val="center"/>
        <w:rPr>
          <w:rFonts w:asciiTheme="minorHAnsi" w:hAnsiTheme="minorHAnsi"/>
          <w:sz w:val="22"/>
          <w:szCs w:val="22"/>
        </w:rPr>
      </w:pPr>
      <w:r w:rsidRPr="00A65D8B">
        <w:rPr>
          <w:rFonts w:asciiTheme="minorHAnsi" w:hAnsiTheme="minorHAnsi"/>
          <w:b/>
          <w:bCs/>
          <w:sz w:val="22"/>
          <w:szCs w:val="22"/>
        </w:rPr>
        <w:t>Disiplin Cezaları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 </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Disiplin Cezası Türleri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4 —</w:t>
      </w:r>
      <w:r w:rsidRPr="00A65D8B">
        <w:rPr>
          <w:rFonts w:asciiTheme="minorHAnsi" w:hAnsiTheme="minorHAnsi"/>
          <w:sz w:val="22"/>
          <w:szCs w:val="22"/>
        </w:rPr>
        <w:t> Meslek mensuplarına ve aday meslek mensuplarına uygulanacak disiplin cezaları şunlardır: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a) </w:t>
      </w:r>
      <w:proofErr w:type="gramStart"/>
      <w:r w:rsidRPr="00A65D8B">
        <w:rPr>
          <w:rFonts w:asciiTheme="minorHAnsi" w:hAnsiTheme="minorHAnsi"/>
          <w:sz w:val="22"/>
          <w:szCs w:val="22"/>
        </w:rPr>
        <w:t>Uyarma : Meslek</w:t>
      </w:r>
      <w:proofErr w:type="gramEnd"/>
      <w:r w:rsidRPr="00A65D8B">
        <w:rPr>
          <w:rFonts w:asciiTheme="minorHAnsi" w:hAnsiTheme="minorHAnsi"/>
          <w:sz w:val="22"/>
          <w:szCs w:val="22"/>
        </w:rPr>
        <w:t xml:space="preserve"> mensubuna ve aday meslek mensubuna, mesleğin yürütülmesinde daha dikkatli davranması gerektiğinin yazı ile bildirilmesidir.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lastRenderedPageBreak/>
        <w:t xml:space="preserve">b) </w:t>
      </w:r>
      <w:proofErr w:type="gramStart"/>
      <w:r w:rsidRPr="00A65D8B">
        <w:rPr>
          <w:rFonts w:asciiTheme="minorHAnsi" w:hAnsiTheme="minorHAnsi"/>
          <w:sz w:val="22"/>
          <w:szCs w:val="22"/>
        </w:rPr>
        <w:t>Kınama : Meslek</w:t>
      </w:r>
      <w:proofErr w:type="gramEnd"/>
      <w:r w:rsidRPr="00A65D8B">
        <w:rPr>
          <w:rFonts w:asciiTheme="minorHAnsi" w:hAnsiTheme="minorHAnsi"/>
          <w:sz w:val="22"/>
          <w:szCs w:val="22"/>
        </w:rPr>
        <w:t xml:space="preserve"> mensubuna ve aday meslek mensubuna, görevinde ve davranışlarında kusurlu olduğunun yazı ile bildirilmesidir.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c) Geçici olarak mesleki faaliyetten </w:t>
      </w:r>
      <w:proofErr w:type="gramStart"/>
      <w:r w:rsidRPr="00A65D8B">
        <w:rPr>
          <w:rFonts w:asciiTheme="minorHAnsi" w:hAnsiTheme="minorHAnsi"/>
          <w:sz w:val="22"/>
          <w:szCs w:val="22"/>
        </w:rPr>
        <w:t>alıkoyma : Mesleki</w:t>
      </w:r>
      <w:proofErr w:type="gramEnd"/>
      <w:r w:rsidRPr="00A65D8B">
        <w:rPr>
          <w:rFonts w:asciiTheme="minorHAnsi" w:hAnsiTheme="minorHAnsi"/>
          <w:sz w:val="22"/>
          <w:szCs w:val="22"/>
        </w:rPr>
        <w:t xml:space="preserve"> sıfatı saklı kalmak koşuluyla altı aydan az, bir yıldan fazla olmamak üzere, mesleki faaliyetten alıkoymadır.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d) Yeminli sıfatını </w:t>
      </w:r>
      <w:proofErr w:type="gramStart"/>
      <w:r w:rsidRPr="00A65D8B">
        <w:rPr>
          <w:rFonts w:asciiTheme="minorHAnsi" w:hAnsiTheme="minorHAnsi"/>
          <w:sz w:val="22"/>
          <w:szCs w:val="22"/>
        </w:rPr>
        <w:t>kaldırma : Yeminli</w:t>
      </w:r>
      <w:proofErr w:type="gramEnd"/>
      <w:r w:rsidRPr="00A65D8B">
        <w:rPr>
          <w:rFonts w:asciiTheme="minorHAnsi" w:hAnsiTheme="minorHAnsi"/>
          <w:sz w:val="22"/>
          <w:szCs w:val="22"/>
        </w:rPr>
        <w:t xml:space="preserve"> Mali Müşavirin yeminli sıfatının kaldırılması ve mührünün geri alınmasıdır.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e) Meslekten </w:t>
      </w:r>
      <w:proofErr w:type="gramStart"/>
      <w:r w:rsidRPr="00A65D8B">
        <w:rPr>
          <w:rFonts w:asciiTheme="minorHAnsi" w:hAnsiTheme="minorHAnsi"/>
          <w:sz w:val="22"/>
          <w:szCs w:val="22"/>
        </w:rPr>
        <w:t>çıkarma : Meslek</w:t>
      </w:r>
      <w:proofErr w:type="gramEnd"/>
      <w:r w:rsidRPr="00A65D8B">
        <w:rPr>
          <w:rFonts w:asciiTheme="minorHAnsi" w:hAnsiTheme="minorHAnsi"/>
          <w:sz w:val="22"/>
          <w:szCs w:val="22"/>
        </w:rPr>
        <w:t xml:space="preserve"> mensubunun ruhsatnamesinin geri alınarak bir daha mesleği yürütmesine izin verilmemesidir.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Uyarma Cezası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5 — </w:t>
      </w:r>
      <w:r w:rsidRPr="00A65D8B">
        <w:rPr>
          <w:rFonts w:asciiTheme="minorHAnsi" w:hAnsiTheme="minorHAnsi"/>
          <w:sz w:val="22"/>
          <w:szCs w:val="22"/>
        </w:rPr>
        <w:t xml:space="preserve">Uyarma cezası aşağıdaki durumlarda </w:t>
      </w:r>
      <w:proofErr w:type="gramStart"/>
      <w:r w:rsidRPr="00A65D8B">
        <w:rPr>
          <w:rFonts w:asciiTheme="minorHAnsi" w:hAnsiTheme="minorHAnsi"/>
          <w:sz w:val="22"/>
          <w:szCs w:val="22"/>
        </w:rPr>
        <w:t>uygulanır :</w:t>
      </w:r>
      <w:proofErr w:type="gramEnd"/>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a) </w:t>
      </w: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Müşterilerin işlerine karşı, kayıtsız ve ilgisiz kalınması, müşterilerle mesleki konularda yapılacak sözleşme hükümlerine aykırı davranılması, sözleşmenin taraflarca </w:t>
      </w:r>
      <w:proofErr w:type="spellStart"/>
      <w:r w:rsidRPr="00A65D8B">
        <w:rPr>
          <w:rFonts w:asciiTheme="minorHAnsi" w:hAnsiTheme="minorHAnsi"/>
          <w:sz w:val="22"/>
          <w:szCs w:val="22"/>
        </w:rPr>
        <w:t>fesh</w:t>
      </w:r>
      <w:proofErr w:type="spellEnd"/>
      <w:r w:rsidRPr="00A65D8B">
        <w:rPr>
          <w:rFonts w:asciiTheme="minorHAnsi" w:hAnsiTheme="minorHAnsi"/>
          <w:sz w:val="22"/>
          <w:szCs w:val="22"/>
        </w:rPr>
        <w:t> edilmesi hâlinde, iş sahibinin defter ve belgelerinin otuz gün içinde devir ve teslim tutanağı düzenleyerek teslim edilmemesi (Devir ve teslim işleminin gerçekleşemediğinin meslek mensubu tarafından Odaya bildirilmesi durumu hariç.),</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b) Birlikçe yayımlanan, genelge ve yönerge hükümlerine aykırı olarak, meslek disiplinini bozucu hareketlerde bulunulması,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c) Aday meslek mensubunun, mesleğin vakar ve onuru ile bağdaşmayan işler yapmasına neden olunması veya bilerek izin verilmesi veya bu eyleme göz yumulması,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d) </w:t>
      </w:r>
      <w:r w:rsidRPr="00A65D8B">
        <w:rPr>
          <w:rFonts w:asciiTheme="minorHAnsi" w:hAnsiTheme="minorHAnsi"/>
          <w:b/>
          <w:bCs/>
          <w:sz w:val="22"/>
          <w:szCs w:val="22"/>
        </w:rPr>
        <w:t>(</w:t>
      </w:r>
      <w:proofErr w:type="gramStart"/>
      <w:r w:rsidRPr="00A65D8B">
        <w:rPr>
          <w:rFonts w:asciiTheme="minorHAnsi" w:hAnsiTheme="minorHAnsi"/>
          <w:b/>
          <w:bCs/>
          <w:sz w:val="22"/>
          <w:szCs w:val="22"/>
        </w:rPr>
        <w:t>Mülga:RG</w:t>
      </w:r>
      <w:proofErr w:type="gramEnd"/>
      <w:r w:rsidRPr="00A65D8B">
        <w:rPr>
          <w:rFonts w:asciiTheme="minorHAnsi" w:hAnsiTheme="minorHAnsi"/>
          <w:b/>
          <w:bCs/>
          <w:sz w:val="22"/>
          <w:szCs w:val="22"/>
        </w:rPr>
        <w:t>-27/09/2007-26656)</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e) Yasal düzenlemelere uygun tabela asılmaması,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f) </w:t>
      </w: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Müşteri bildirim listelerinin tam ve doğru olarak Odaya süresinde verilmemesi,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g) Kanun ve Yönetmeliklerde öngörülen sosyal sorumluluk hükümlerine uyulmaması,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h) En az iki kez yazı ile istenmesine rağmen, oda aidat borçlarının haklı gerekçe olmaksızın ödenmemesi,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i) Adres değişikliklerinin, Serbest Muhasebeci, Serbest Muhasebeci Mali Müşavir ve Yeminli Mali Müşavirlerin Çalışma Usul ve Esasları Hakkında Yönetmelik hükümlerine uygun olarak süresinde bildirilmemesi,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j) Mesleğin yürütülmesi esnasında; görevi ile ilgisi olmayan konularda, çıkar çatışmalarına taraf olunması,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k) </w:t>
      </w: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Meslek mensuplarınca, Oda yönetim, denetim, disiplin kurulu tarafından görevleri ile ilgili olarak istenen her türlü belge ve bilginin verilmemesi,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l)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Bir diğer meslek mensubunun çalışanlarına her türlü vasıtayla meslektaşın veya müşterilerinin iş sırlarını ele geçirmeye veya açıklamaya yöneltmesi,</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m)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Yukarıda sayılanlar dışında, mesleğin vakar ve onuruna aykırı davranışlarla, görevin gerektirdiği güveni sarsıcı hareketlerde bulunulması.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Kınama Cezası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6 — </w:t>
      </w:r>
      <w:r w:rsidRPr="00A65D8B">
        <w:rPr>
          <w:rFonts w:asciiTheme="minorHAnsi" w:hAnsiTheme="minorHAnsi"/>
          <w:sz w:val="22"/>
          <w:szCs w:val="22"/>
        </w:rPr>
        <w:t>Kınama cezası, aşağıdaki durumlarda uygulanır: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a) </w:t>
      </w: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Üç yıllık bir dönem içinde uyarma cezası gerektiren herhangi bir eylemin yinelenmesi,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b) Meslek mensuplarınca, sahip olunmayan </w:t>
      </w:r>
      <w:proofErr w:type="spellStart"/>
      <w:r w:rsidRPr="00A65D8B">
        <w:rPr>
          <w:rFonts w:asciiTheme="minorHAnsi" w:hAnsiTheme="minorHAnsi"/>
          <w:sz w:val="22"/>
          <w:szCs w:val="22"/>
        </w:rPr>
        <w:t>ünvanların</w:t>
      </w:r>
      <w:proofErr w:type="spellEnd"/>
      <w:r w:rsidRPr="00A65D8B">
        <w:rPr>
          <w:rFonts w:asciiTheme="minorHAnsi" w:hAnsiTheme="minorHAnsi"/>
          <w:sz w:val="22"/>
          <w:szCs w:val="22"/>
        </w:rPr>
        <w:t> kullanılması,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c) Yeminli mali müşavirlerce, kendisinin, eşinin (boşanmış dahi olsa) usul ve </w:t>
      </w:r>
      <w:proofErr w:type="spellStart"/>
      <w:r w:rsidRPr="00A65D8B">
        <w:rPr>
          <w:rFonts w:asciiTheme="minorHAnsi" w:hAnsiTheme="minorHAnsi"/>
          <w:sz w:val="22"/>
          <w:szCs w:val="22"/>
        </w:rPr>
        <w:t>füruundan</w:t>
      </w:r>
      <w:proofErr w:type="spellEnd"/>
      <w:r w:rsidRPr="00A65D8B">
        <w:rPr>
          <w:rFonts w:asciiTheme="minorHAnsi" w:hAnsiTheme="minorHAnsi"/>
          <w:sz w:val="22"/>
          <w:szCs w:val="22"/>
        </w:rPr>
        <w:t xml:space="preserve"> birinin ve üçüncü dereceye kadar (bu derece </w:t>
      </w:r>
      <w:proofErr w:type="gramStart"/>
      <w:r w:rsidRPr="00A65D8B">
        <w:rPr>
          <w:rFonts w:asciiTheme="minorHAnsi" w:hAnsiTheme="minorHAnsi"/>
          <w:sz w:val="22"/>
          <w:szCs w:val="22"/>
        </w:rPr>
        <w:t>dahil</w:t>
      </w:r>
      <w:proofErr w:type="gramEnd"/>
      <w:r w:rsidRPr="00A65D8B">
        <w:rPr>
          <w:rFonts w:asciiTheme="minorHAnsi" w:hAnsiTheme="minorHAnsi"/>
          <w:sz w:val="22"/>
          <w:szCs w:val="22"/>
        </w:rPr>
        <w:t xml:space="preserve">) kan ve sıhri hısımlarının veya bunların ortak veya </w:t>
      </w:r>
      <w:r w:rsidRPr="00A65D8B">
        <w:rPr>
          <w:rFonts w:asciiTheme="minorHAnsi" w:hAnsiTheme="minorHAnsi"/>
          <w:sz w:val="22"/>
          <w:szCs w:val="22"/>
        </w:rPr>
        <w:lastRenderedPageBreak/>
        <w:t>yönetiminde oldukları firmaların işlerine bakılması veyahut bu yakınlıktaki akrabalarından olan Serbest Muhasebecilerin ve Serbest Muhasebeci Mali Müşavirlerin baktığı işlerin, tasdik edilmesi,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d) Meslek mensuplarınca, Serbest Muhasebeci, Serbest Muhasebeci Mali Müşavir ve Yeminli Mali Müşavirlerin Çalışma Usul ve Esasları Hakkında Yönetmelikte öngörülen yazılı hizmet sözleşmesi yapmadan iş kabul edilmesi,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e) Meslek mensuplarınca, sahte veya içeriği itibariyle yanıltıcı belge düzenlediği resmi kurum ve kuruluşlarca saptanan iş sahiplerinin (zorunlu olarak oda tarafından görevlendirmeler hariç), odalar ve Birlik tarafından ilanından sonra defterlerinin tutulması ve işlerinin görülmesi,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f) Meslek mensuplarınca, reklam yasağına uyulmaması,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g) </w:t>
      </w: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Meslek mensuplarınca, asgari ücret tarifesinde yer alan ücretlerin altında iş kabul edilmesi, ücret yönetmeliğine aykırı olarak, ücretini tahsil etmediği hâlde daha sonraki yıllarda işin sürdürülmesi,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h) Ücret Yönetmeliğine aykırı davrandığı için işi geri verilmiş ve oda ve Birlikçe ismi ilan olunmuş iş sahiplerinin (zorunlu olarak oda tarafından görevlendirmeler hariç) işlerinin kabul edilmesi,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i) Çalışanlar listesine kaydolmadan </w:t>
      </w:r>
      <w:proofErr w:type="spellStart"/>
      <w:r w:rsidRPr="00A65D8B">
        <w:rPr>
          <w:rFonts w:asciiTheme="minorHAnsi" w:hAnsiTheme="minorHAnsi"/>
          <w:sz w:val="22"/>
          <w:szCs w:val="22"/>
        </w:rPr>
        <w:t>ünvan</w:t>
      </w:r>
      <w:proofErr w:type="spellEnd"/>
      <w:r w:rsidRPr="00A65D8B">
        <w:rPr>
          <w:rFonts w:asciiTheme="minorHAnsi" w:hAnsiTheme="minorHAnsi"/>
          <w:sz w:val="22"/>
          <w:szCs w:val="22"/>
        </w:rPr>
        <w:t> kullanarak, mesleki faaliyette bulunulması,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j) Yeminli Mali Müşavirlerce, kendi defterleri hariç, defter tutulması, muhasebe bürosu açılması veya muhasebe bürosuna ortak olunması,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k) Başka bir meslek mensubu ile sözleşmesi bulunan müşterilere, bilerek iş önerilmesi ve diğer meslek mensubu hakkında olumsuz yorumlarda bulunulması,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l) Aynı </w:t>
      </w:r>
      <w:proofErr w:type="spellStart"/>
      <w:r w:rsidRPr="00A65D8B">
        <w:rPr>
          <w:rFonts w:asciiTheme="minorHAnsi" w:hAnsiTheme="minorHAnsi"/>
          <w:sz w:val="22"/>
          <w:szCs w:val="22"/>
        </w:rPr>
        <w:t>ünvan</w:t>
      </w:r>
      <w:proofErr w:type="spellEnd"/>
      <w:r w:rsidRPr="00A65D8B">
        <w:rPr>
          <w:rFonts w:asciiTheme="minorHAnsi" w:hAnsiTheme="minorHAnsi"/>
          <w:sz w:val="22"/>
          <w:szCs w:val="22"/>
        </w:rPr>
        <w:t> sahibi meslek mensubunun sorumluluğundaki işlerle ilgili, görev ve sorumluluk almadan, bir başka meslek mensubunun görüş bildirmesi, uygulamaları hakkında iş sahiplerine karşı olumsuz eleştiriler yapması,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m) Mesleğin gereği gibi yürütülmesini sağlayacak şekilde; şubenin bağlı bulunduğu odanın çalışanlar kütüğüne kayıtlı sorumlu ortak görevlendirmeden ve bu ortak sayısından fazla şube açılması,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n) Meslek mensuplarınca, kasıt olmaksızın gerekli özen ve titizlik yeterince gösterilmeden; yasal düzenlemelere ve ilan olunmuş norm ve standartlara aykırı olarak beyanname ve bildirimlerin imzalanması, denetlenmesi ve tasdik edilmesi,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o) Oda ve birlik kurulları başkan ve üyelerinin; bu görevleri dolayısıyla kanun ve yönetmeliklere aykırı davrandıklarının tespit edilmesi,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p) Serbest Muhasebeci ve Serbest Muhasebeci Mali Müşavirlerce; çalışanlar kütüğüne kayıt olmadan birden fazla beyanname imzalanması,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q) Bu Yönetmelikte yer almayan; 3568 sayılı Kanuna aykırı diğer eylemlerde bulunulması ve Birlikçe çıkarılmış diğer yönetmelik hükümlerine ve zorunlu meslek kararlarına uyulmaması.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r)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Büro Tescil Belgesi alınmaması, süresinde vize ettirilmemesi,</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s)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 xml:space="preserve">Birlik Genel Kurulunca belirlenen "büro </w:t>
      </w:r>
      <w:proofErr w:type="spellStart"/>
      <w:r w:rsidRPr="00A65D8B">
        <w:rPr>
          <w:rFonts w:asciiTheme="minorHAnsi" w:hAnsiTheme="minorHAnsi"/>
          <w:sz w:val="22"/>
          <w:szCs w:val="22"/>
        </w:rPr>
        <w:t>standartları"na</w:t>
      </w:r>
      <w:proofErr w:type="spellEnd"/>
      <w:r w:rsidRPr="00A65D8B">
        <w:rPr>
          <w:rFonts w:asciiTheme="minorHAnsi" w:hAnsiTheme="minorHAnsi"/>
          <w:sz w:val="22"/>
          <w:szCs w:val="22"/>
        </w:rPr>
        <w:t xml:space="preserve"> uyulmaması, açılan işyerlerinin bağımsız büro şeklinde olmaması, başka bir serbest meslek faaliyeti veya ticari faaliyet ile iç içe olması, ev olarak kullanılan ikametgâhların aynı zamanda büro olarak kullanılması, bir meslek mensubunun (ortaklık durumu hariç) birden fazla bürosunun olması,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ş)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Stajını tamamlayarak mesleği yapmaya hak kazanan meslek mensuplarının, meslek ruhsatlarını aldıkları tarihten itibaren iki yıl geçmedikçe staj yaptıkları meslek mensuplarının rızası olmadan onların müşterilerine hizmet vermesi,</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t)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Meslek mensubunun, kendisi, hizmetleri ve faaliyetleri hakkında gerçekdışı veya yanıltıcı açıklamalarda bulunması,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u)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Üçüncü kişilere ücret ya da herhangi bir çıkar sağlanması veya vaat edilmesi sureti ile iş alınması,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lastRenderedPageBreak/>
        <w:t>             ü)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Mevzuat hükümlerinin emredici kurallarına aykırı davranmak sureti ile rekabette avantaj yaratılması,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v)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Diğer meslek mensubu hakkında, ilgili kuruluşlara asılsız ihbar veya şikâyette bulunulması,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y)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Bir diğer meslek mensubunun çalışanlarına ve vekillerine onları işlerini yerine getirirken yükümlülüklerine aykırı davranmaya yöneltebilecek çıkarlar sağlayarak veya önererek doğrudan veya dolaylı olarak menfaat sağlaması.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Geçici Olarak Mesleki Faaliyetten Alıkoyma Cezası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7 – (</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Geçici olarak mesleki faaliyetten alıkoyma cezası, her bir eylem için altı aydan az, bir yıldan çok olmamak üzere aşağıdaki hâllerde uygulanır.</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a) Üç yıllık bir dönem içinde kınama cezası gerektiren herhangi bir hâl ve eylemin yinelenmesi.</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b) Çalışanlar listesinde kayıtlı bulunan meslek mensuplarınca sahip olunan unvanla Kanunun 2 </w:t>
      </w:r>
      <w:proofErr w:type="spellStart"/>
      <w:r w:rsidRPr="00A65D8B">
        <w:rPr>
          <w:rFonts w:asciiTheme="minorHAnsi" w:hAnsiTheme="minorHAnsi"/>
          <w:sz w:val="22"/>
          <w:szCs w:val="22"/>
        </w:rPr>
        <w:t>nci</w:t>
      </w:r>
      <w:proofErr w:type="spellEnd"/>
      <w:r w:rsidRPr="00A65D8B">
        <w:rPr>
          <w:rFonts w:asciiTheme="minorHAnsi" w:hAnsiTheme="minorHAnsi"/>
          <w:sz w:val="22"/>
          <w:szCs w:val="22"/>
        </w:rPr>
        <w:t> maddesinde yer alan işlerin yürütülmesi amacıyla gerçek veya tüzel kişilere bağlı ve onların işyerlerine bağımlı olarak açık veya gizli hizmet sözleşmesi ile çalışılması.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c) Meslek mensuplarınca; meslek mensubu olmayan veya mesleği yapmaları yasaklanmış kişilerle Kanun ve yönetmelik hükümlerine aykırı olarak işbirliği yapılması.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xml:space="preserve">             d) Müşterilerden makbuz düzenlemek veya her türlü yöntem ile topladıkları para veya para hükmündeki değerleri kendisine veya bir başkasına mal edilmesi veya emanetin </w:t>
      </w:r>
      <w:proofErr w:type="gramStart"/>
      <w:r w:rsidRPr="00A65D8B">
        <w:rPr>
          <w:rFonts w:asciiTheme="minorHAnsi" w:hAnsiTheme="minorHAnsi"/>
          <w:sz w:val="22"/>
          <w:szCs w:val="22"/>
        </w:rPr>
        <w:t>inkar</w:t>
      </w:r>
      <w:proofErr w:type="gramEnd"/>
      <w:r w:rsidRPr="00A65D8B">
        <w:rPr>
          <w:rFonts w:asciiTheme="minorHAnsi" w:hAnsiTheme="minorHAnsi"/>
          <w:sz w:val="22"/>
          <w:szCs w:val="22"/>
        </w:rPr>
        <w:t xml:space="preserve"> edilmesi.</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e) Ticari faaliyet yasağına uyulmaması.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f) Meslek mensuplarınca, beyanname ve bildirimlerin imzalanması ve denetimi ile ilgili yasal düzenlemelerdeki ilke ve kurallarla, ilan olunmuş norm ve standartlara kasten aykırı davranılması veya beyanname imzalama ve denetim yetkisinin kasten gerçeğe aykırı olarak kullanılması.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g) Yeminli mali müşavirlerce, tasdike ilişkin yasal düzenlemelerdeki ilke ve kurallarla, ilan olunmuş norm ve standartlara kasten aykırı davranılması veya tasdik yetkisinin kasten gerçeğe aykırı olarak kullanılması.</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h) Geçici olarak mesleki faaliyetten alıkoyma cezası kesinleştiği hâlde, mesleki faaliyete doğrudan devam edilmesi.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Yeminli Sıfatını Kaldırma Cezası</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8 — </w:t>
      </w:r>
      <w:r w:rsidRPr="00A65D8B">
        <w:rPr>
          <w:rFonts w:asciiTheme="minorHAnsi" w:hAnsiTheme="minorHAnsi"/>
          <w:sz w:val="22"/>
          <w:szCs w:val="22"/>
        </w:rPr>
        <w:t>Yeminli Mali Müşavirlerin, mükerrer şekilde, tasdike ilişkin yasal düzenlemelerdeki ilke ve kurallarla, ilan olunmuş norm ve standartlara kasten aykırı davrandıklarının veya tasdik yetkilerini mükerreren kasten gerçeğe aykırı olarak kullandıklarının anlaşılması ve bu durumun mahkeme kararı ile kesinleşmesi halinde, Yeminli sıfatını kaldırma cezası verilir ve </w:t>
      </w:r>
      <w:proofErr w:type="spellStart"/>
      <w:r w:rsidRPr="00A65D8B">
        <w:rPr>
          <w:rFonts w:asciiTheme="minorHAnsi" w:hAnsiTheme="minorHAnsi"/>
          <w:sz w:val="22"/>
          <w:szCs w:val="22"/>
        </w:rPr>
        <w:t>mühürü</w:t>
      </w:r>
      <w:proofErr w:type="spellEnd"/>
      <w:r w:rsidRPr="00A65D8B">
        <w:rPr>
          <w:rFonts w:asciiTheme="minorHAnsi" w:hAnsiTheme="minorHAnsi"/>
          <w:sz w:val="22"/>
          <w:szCs w:val="22"/>
        </w:rPr>
        <w:t> geri alınır.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Meslekten Çıkarma Cezası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9 —</w:t>
      </w:r>
      <w:r w:rsidRPr="00A65D8B">
        <w:rPr>
          <w:rFonts w:asciiTheme="minorHAnsi" w:hAnsiTheme="minorHAnsi"/>
          <w:sz w:val="22"/>
          <w:szCs w:val="22"/>
        </w:rPr>
        <w:t> Meslekten çıkarma cezası aşağıdaki hallerde uygulanır: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a) Beş yıllık dönem içinde iki defa mesleki faaliyetten alıkoyma cezası ile cezalandırılmasından sonra bu cezayı gerektiren eylemin yeniden işlenmesi,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b) Mesleğin yürütülmesi sırasında, meslek dolayısıyla işlenen suçlardan dolayı ağır hapis cezası ile cezalandırılmış olunması,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c) Meslek mensuplarının kasten vergi zıyaına sebebiyet verdiklerinin mahkeme kararı ile kesinleşmesi,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d) </w:t>
      </w: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 xml:space="preserve">Meslek ruhsatnamesinin bir başkasına kiraya verilmesi, herhangi bir şekilde bir başkasına kullandırılması veya meslek mensubunun mesleki konulardaki </w:t>
      </w:r>
      <w:r w:rsidRPr="00A65D8B">
        <w:rPr>
          <w:rFonts w:asciiTheme="minorHAnsi" w:hAnsiTheme="minorHAnsi"/>
          <w:sz w:val="22"/>
          <w:szCs w:val="22"/>
        </w:rPr>
        <w:lastRenderedPageBreak/>
        <w:t>yetkilerini genel vekâletname ve/veya düzenleme şeklinde vekâletname ile veya muvazaa yoluyla yahut da başka kanunlardaki düzenlemeleri kötüye kullanarak, mesleğini bizzat yapmayıp, yetkilerini devamlı ya da geçici olarak meslek mensubu olmayan kişilere kullandırması, kendi adına müşteri kabul etmesine, resmî belgelerde mühür ya da kaşesinin kullanılmasına izin verilmesi.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e) Başka meslek mensuplarının ad ve unvanları kullanılarak, beyanname düzenlenmesi ve imzalanması,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f) Meslek mensuplarının Kanunun 4 üncü maddesindeki koşulları taşımaması veya bu koşulların sonradan kaybedilmesi.</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g) </w:t>
      </w: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Affa uğramış, ertelenmiş veya paraya çevrilmiş olsa dahi Kanunun 4 üncü maddesinde sayılan suçlardan biri ile hüküm giymiş olunması.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Aday Meslek Mensuplarının Disiplin Esasları</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10 — </w:t>
      </w:r>
      <w:r w:rsidRPr="00A65D8B">
        <w:rPr>
          <w:rFonts w:asciiTheme="minorHAnsi" w:hAnsiTheme="minorHAnsi"/>
          <w:sz w:val="22"/>
          <w:szCs w:val="22"/>
        </w:rPr>
        <w:t>Serbest Muhasebeci Mali Müşavirlik ve Serbest Muhasebecilik Staj Yönetmeliği uyarınca, Kanunun ve bu Yönetmeliğin meslek mensupları hakkında düzenlemiş olduğu disiplin esasları aday meslek mensuplarına da uygulanır.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Disiplin Cezalarında Farklı Uygulama</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11 — </w:t>
      </w:r>
      <w:r w:rsidRPr="00A65D8B">
        <w:rPr>
          <w:rFonts w:asciiTheme="minorHAnsi" w:hAnsiTheme="minorHAnsi"/>
          <w:sz w:val="22"/>
          <w:szCs w:val="22"/>
        </w:rPr>
        <w:t>Üç yıllık bir dönem içinde iki veya daha fazla disiplin cezasını gerektiren davranışta bulunan meslek mensubuna her yeni suçu için bir öncekinden daha ağır ceza uygulanabilir.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Ancak, disiplin cezası kesinleşip ilgiliye bildirildikten sonra, aynı cezayı gerektiren bir eylemin yinelenmesi durumunda bir üst ceza uygulanır.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Disiplin kurulları, her iki durumda da; yaptıkları incelemeler sonucu bir derece ağır veya bir derece hafif disiplin cezası uygulamasına karar verebilirler.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Disiplin Cezalarının Uygulanması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12 — </w:t>
      </w:r>
      <w:r w:rsidRPr="00A65D8B">
        <w:rPr>
          <w:rFonts w:asciiTheme="minorHAnsi" w:hAnsiTheme="minorHAnsi"/>
          <w:sz w:val="22"/>
          <w:szCs w:val="22"/>
        </w:rPr>
        <w:t>Disiplin cezaları kesinleşme tarihinden itibaren ilgili oda yönetim kurulu başkanlığınca uygulanır. Oda disiplin kurulu kararlarının birer onaylı örneği, karar tarihinden itibaren 30 gün içerisinde Birlik Disiplin Kurulu Başkanlığına gönderilir.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Uyarma ve kınama cezaları hariç diğer disiplin cezaları; Maliye Bakanlığı ile diğer ilgili kurum ve kuruluşlara duyurulur. Duyuru yapılan ilgili kurum ve kuruluşlar gerekli önlemleri alırlar. Geçici olarak mesleki faaliyetten alıkoyma, meslekten çıkarma ve yeminli sıfatının kaldırılması cezaları; Resmî Gazete’de ve meslek mensubunun bağlı olduğu Oda ve Birlik internet sayfasında yayımlanır ve yöresinde uygun araçlarla ilan olunur. Disiplin cezaları, meslek mensubunun dosyasında saklanır.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Geçici olarak mesleki faaliyetten alıkoyma, meslekten çıkarma veya yeminli sıfatının kaldırılması cezasını alan meslek mensubu; elindeki işlerini, cezanın kesinleşme tarihinden itibaren 60 gün içerisinde bağlı bulunduğu odaya teslim eder. Oda bu iş veya defter ve belgeleri iş sahiplerine geri verir. İş sahiplerinin isteği halinde; Oda yönetim kurulunca görevlendirilecek bir meslek mensubuna, bu iş veya defter ve belgeler teslim edilir.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Geçici olarak mesleki faaliyetten alıkoyma, yeminli sıfatının kaldırılması ve meslekten çıkarma cezalarının, bu Yönetmeliğin 29 uncu maddesine göre kesinleşmesinden sonra serbest muhasebeci, serbest muhasebeci mali müşavir ve yeminli mali müşavirler iş kabul edemez ve mühür ya da kaşe kullanamazlar. Bu konuda Odalarca, Maliye Bakanlığı ile diğer ilgili kurum ve kuruluşlara bildirim yapıldıktan sonra önlem olarak yeminli mali müşavirin mühürlerinin, serbest muhasebeci ve serbest muhasebeci mali müşavirlerin ise ruhsatlarının ve kaşelerinin geri alınması sağlanır.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lastRenderedPageBreak/>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Mesleki faaliyetten alıkoyma, yeminli sıfatının kaldırılması ve meslekten çıkarma cezalarının yargı organlarınca iptal edilmesinin kesinleşmesi ve ilgilinin istemi hâlinde durum ilgili kurum ve kuruluşlara bildirilerek Oda ve Birlik internet sayfasında yayımlanır.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Disiplin Cezaları İle İlgili Yasaklara Uymama</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13 — </w:t>
      </w:r>
      <w:r w:rsidRPr="00A65D8B">
        <w:rPr>
          <w:rFonts w:asciiTheme="minorHAnsi" w:hAnsiTheme="minorHAnsi"/>
          <w:sz w:val="22"/>
          <w:szCs w:val="22"/>
        </w:rPr>
        <w:t>Meslekten çıkarılanlar, yeminli sıfatı kaldırılanlar ve geçici olarak mesleki faaliyetten alıkonulanlar; bu yasakların gereklerini derhal yerine getirirler. Bu gerekleri yerine getirmeyenler hakkında odalar veya Birlik tarafından Cumhuriyet Savcılığına suç duyurusunda bulunulur.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center"/>
        <w:rPr>
          <w:rFonts w:asciiTheme="minorHAnsi" w:hAnsiTheme="minorHAnsi"/>
          <w:sz w:val="22"/>
          <w:szCs w:val="22"/>
        </w:rPr>
      </w:pPr>
      <w:r w:rsidRPr="00A65D8B">
        <w:rPr>
          <w:rFonts w:asciiTheme="minorHAnsi" w:hAnsiTheme="minorHAnsi"/>
          <w:b/>
          <w:bCs/>
          <w:sz w:val="22"/>
          <w:szCs w:val="22"/>
        </w:rPr>
        <w:t>ÜÇÜNCÜ BÖLÜM</w:t>
      </w:r>
    </w:p>
    <w:p w:rsidR="00A65D8B" w:rsidRPr="00A65D8B" w:rsidRDefault="00A65D8B" w:rsidP="00A65D8B">
      <w:pPr>
        <w:shd w:val="clear" w:color="auto" w:fill="FFFFFF"/>
        <w:spacing w:line="300" w:lineRule="atLeast"/>
        <w:ind w:firstLine="540"/>
        <w:jc w:val="center"/>
        <w:rPr>
          <w:rFonts w:asciiTheme="minorHAnsi" w:hAnsiTheme="minorHAnsi"/>
          <w:sz w:val="22"/>
          <w:szCs w:val="22"/>
        </w:rPr>
      </w:pPr>
      <w:r w:rsidRPr="00A65D8B">
        <w:rPr>
          <w:rFonts w:asciiTheme="minorHAnsi" w:hAnsiTheme="minorHAnsi"/>
          <w:b/>
          <w:bCs/>
          <w:sz w:val="22"/>
          <w:szCs w:val="22"/>
        </w:rPr>
        <w:t>Disiplin Kovuşturması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Genel Hükümler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14 – (</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roofErr w:type="gramStart"/>
      <w:r w:rsidRPr="00A65D8B">
        <w:rPr>
          <w:rFonts w:asciiTheme="minorHAnsi" w:hAnsiTheme="minorHAnsi"/>
          <w:sz w:val="22"/>
          <w:szCs w:val="22"/>
        </w:rPr>
        <w:t>Meslek onuruna veya mesleki standartlara aykırı eylem ve davranışlarda bulunanlarla, görevlerini yapmayan veya kusurlu olarak yapan veyahut görevinin gerektirdiği güveni sarsıcı hareketlerde bulunan meslek mensupları ve aday meslek mensupları hakkında; muhasebe ve müşavirlik hizmetlerinin gereği gibi yürütülmesi amacı ile durumun niteliğine ve ağırlık derecesine göre Kanunda yazılı disiplin cezaları uygulanır.</w:t>
      </w:r>
      <w:proofErr w:type="gramEnd"/>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Meslek mensubunun meslekten ayrılması ve Oda’dan kaydının silinmesi, mesleği ifa sırasındaki eylem ve davranışlarından dolayı disiplin kovuşturması yapılmasına engel değildir.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Soruşturma</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15 — </w:t>
      </w:r>
      <w:r w:rsidRPr="00A65D8B">
        <w:rPr>
          <w:rFonts w:asciiTheme="minorHAnsi" w:hAnsiTheme="minorHAnsi"/>
          <w:sz w:val="22"/>
          <w:szCs w:val="22"/>
        </w:rPr>
        <w:t>Meslek mensupları hakkında soruşturma:</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a) İlgilinin ihbar ve </w:t>
      </w:r>
      <w:proofErr w:type="gramStart"/>
      <w:r w:rsidRPr="00A65D8B">
        <w:rPr>
          <w:rFonts w:asciiTheme="minorHAnsi" w:hAnsiTheme="minorHAnsi"/>
          <w:sz w:val="22"/>
          <w:szCs w:val="22"/>
        </w:rPr>
        <w:t>şikayeti</w:t>
      </w:r>
      <w:proofErr w:type="gramEnd"/>
      <w:r w:rsidRPr="00A65D8B">
        <w:rPr>
          <w:rFonts w:asciiTheme="minorHAnsi" w:hAnsiTheme="minorHAnsi"/>
          <w:sz w:val="22"/>
          <w:szCs w:val="22"/>
        </w:rPr>
        <w:t>,</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b) İlgili oda kurullarından herhangi birinin isteği,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c) Birlik Kurullarından herhangi birinin isteği,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d) Sorumlu görülen oda veya birlik kurul başkan ve üyeleri hakkında; ilgili oda veya Birlik Genel Kurulunun kararı,</w:t>
      </w:r>
    </w:p>
    <w:p w:rsidR="00A65D8B" w:rsidRDefault="00A65D8B" w:rsidP="00A65D8B">
      <w:pPr>
        <w:shd w:val="clear" w:color="auto" w:fill="FFFFFF"/>
        <w:spacing w:line="300" w:lineRule="atLeast"/>
        <w:ind w:firstLine="540"/>
        <w:jc w:val="both"/>
        <w:rPr>
          <w:rFonts w:asciiTheme="minorHAnsi" w:hAnsiTheme="minorHAnsi"/>
          <w:sz w:val="22"/>
          <w:szCs w:val="22"/>
        </w:rPr>
      </w:pPr>
      <w:proofErr w:type="gramStart"/>
      <w:r w:rsidRPr="00A65D8B">
        <w:rPr>
          <w:rFonts w:asciiTheme="minorHAnsi" w:hAnsiTheme="minorHAnsi"/>
          <w:sz w:val="22"/>
          <w:szCs w:val="22"/>
        </w:rPr>
        <w:t>üzerine</w:t>
      </w:r>
      <w:proofErr w:type="gramEnd"/>
      <w:r w:rsidRPr="00A65D8B">
        <w:rPr>
          <w:rFonts w:asciiTheme="minorHAnsi" w:hAnsiTheme="minorHAnsi"/>
          <w:sz w:val="22"/>
          <w:szCs w:val="22"/>
        </w:rPr>
        <w:t xml:space="preserve"> yapılır.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Oda ve Birlik Kurulu Üyeleri Hakkında Soruşturma</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16 — </w:t>
      </w:r>
      <w:r w:rsidRPr="00A65D8B">
        <w:rPr>
          <w:rFonts w:asciiTheme="minorHAnsi" w:hAnsiTheme="minorHAnsi"/>
          <w:sz w:val="22"/>
          <w:szCs w:val="22"/>
        </w:rPr>
        <w:t>Oda kurullarının başkan ve üyeleri hakkında (bu görevleri ile ilgili olarak), ilgili oda genel kurulunun disiplin soruşturmasına karar vermesi halinde; bu odanın disiplin kurulu, Kanun ve bu Yönetmelik hükümlerine göre gerekli inceleme ve araştırmaları yaparak kararını verir.</w:t>
      </w:r>
    </w:p>
    <w:p w:rsidR="00A65D8B" w:rsidRDefault="00A65D8B" w:rsidP="00A65D8B">
      <w:pPr>
        <w:shd w:val="clear" w:color="auto" w:fill="FFFFFF"/>
        <w:spacing w:line="300" w:lineRule="atLeast"/>
        <w:ind w:firstLine="376"/>
        <w:rPr>
          <w:rFonts w:asciiTheme="minorHAnsi" w:hAnsiTheme="minorHAnsi"/>
          <w:sz w:val="22"/>
          <w:szCs w:val="22"/>
        </w:rPr>
      </w:pPr>
      <w:r w:rsidRPr="00A65D8B">
        <w:rPr>
          <w:rFonts w:asciiTheme="minorHAnsi" w:hAnsiTheme="minorHAnsi"/>
          <w:b/>
          <w:bCs/>
          <w:sz w:val="22"/>
          <w:szCs w:val="22"/>
        </w:rPr>
        <w:t>(Değişik:R.G</w:t>
      </w:r>
      <w:proofErr w:type="gramStart"/>
      <w:r w:rsidRPr="00A65D8B">
        <w:rPr>
          <w:rFonts w:asciiTheme="minorHAnsi" w:hAnsiTheme="minorHAnsi"/>
          <w:b/>
          <w:bCs/>
          <w:sz w:val="22"/>
          <w:szCs w:val="22"/>
        </w:rPr>
        <w:t>.:</w:t>
      </w:r>
      <w:proofErr w:type="gramEnd"/>
      <w:r w:rsidRPr="00A65D8B">
        <w:rPr>
          <w:rFonts w:asciiTheme="minorHAnsi" w:hAnsiTheme="minorHAnsi"/>
          <w:b/>
          <w:bCs/>
          <w:sz w:val="22"/>
          <w:szCs w:val="22"/>
        </w:rPr>
        <w:t>8/1/2002-24634)</w:t>
      </w:r>
      <w:r w:rsidRPr="00A65D8B">
        <w:rPr>
          <w:rFonts w:asciiTheme="minorHAnsi" w:hAnsiTheme="minorHAnsi"/>
          <w:sz w:val="22"/>
          <w:szCs w:val="22"/>
        </w:rPr>
        <w:t> Birlik kurulları başkan ve üyeleri hakkında yapılacak soruşturma ise, Birlik Genel Kurulu’nun kararı üzerine Birlik Disiplin Kurulu’nca yapılarak karara bağlanır.</w:t>
      </w:r>
    </w:p>
    <w:p w:rsidR="00A65D8B" w:rsidRPr="00A65D8B" w:rsidRDefault="00A65D8B" w:rsidP="00A65D8B">
      <w:pPr>
        <w:shd w:val="clear" w:color="auto" w:fill="FFFFFF"/>
        <w:spacing w:line="300" w:lineRule="atLeast"/>
        <w:ind w:firstLine="376"/>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 xml:space="preserve">İhbar ve </w:t>
      </w:r>
      <w:proofErr w:type="gramStart"/>
      <w:r w:rsidRPr="00A65D8B">
        <w:rPr>
          <w:rFonts w:asciiTheme="minorHAnsi" w:hAnsiTheme="minorHAnsi"/>
          <w:b/>
          <w:bCs/>
          <w:sz w:val="22"/>
          <w:szCs w:val="22"/>
        </w:rPr>
        <w:t>Şikayet</w:t>
      </w:r>
      <w:proofErr w:type="gramEnd"/>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17 — </w:t>
      </w:r>
      <w:r w:rsidRPr="00A65D8B">
        <w:rPr>
          <w:rFonts w:asciiTheme="minorHAnsi" w:hAnsiTheme="minorHAnsi"/>
          <w:sz w:val="22"/>
          <w:szCs w:val="22"/>
        </w:rPr>
        <w:t xml:space="preserve">İhbar veya </w:t>
      </w:r>
      <w:proofErr w:type="gramStart"/>
      <w:r w:rsidRPr="00A65D8B">
        <w:rPr>
          <w:rFonts w:asciiTheme="minorHAnsi" w:hAnsiTheme="minorHAnsi"/>
          <w:sz w:val="22"/>
          <w:szCs w:val="22"/>
        </w:rPr>
        <w:t>şikayet</w:t>
      </w:r>
      <w:proofErr w:type="gramEnd"/>
      <w:r w:rsidRPr="00A65D8B">
        <w:rPr>
          <w:rFonts w:asciiTheme="minorHAnsi" w:hAnsiTheme="minorHAnsi"/>
          <w:sz w:val="22"/>
          <w:szCs w:val="22"/>
        </w:rPr>
        <w:t xml:space="preserve"> sözlü veya yazılı olmak üzere iki türlü yapılır.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a) Sözlü ihbar veya </w:t>
      </w:r>
      <w:proofErr w:type="gramStart"/>
      <w:r w:rsidRPr="00A65D8B">
        <w:rPr>
          <w:rFonts w:asciiTheme="minorHAnsi" w:hAnsiTheme="minorHAnsi"/>
          <w:sz w:val="22"/>
          <w:szCs w:val="22"/>
        </w:rPr>
        <w:t>şikayet : Herhangi</w:t>
      </w:r>
      <w:proofErr w:type="gramEnd"/>
      <w:r w:rsidRPr="00A65D8B">
        <w:rPr>
          <w:rFonts w:asciiTheme="minorHAnsi" w:hAnsiTheme="minorHAnsi"/>
          <w:sz w:val="22"/>
          <w:szCs w:val="22"/>
        </w:rPr>
        <w:t xml:space="preserve"> bir kişinin oda veya birlik kurullarına başvurarak, hakkında ihbar veya şikayette bulunduğu meslek mensubunu belirtip iddialarını açıklaması ile yapılmış olur.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b) Yazılı ihbar veya </w:t>
      </w:r>
      <w:proofErr w:type="gramStart"/>
      <w:r w:rsidRPr="00A65D8B">
        <w:rPr>
          <w:rFonts w:asciiTheme="minorHAnsi" w:hAnsiTheme="minorHAnsi"/>
          <w:sz w:val="22"/>
          <w:szCs w:val="22"/>
        </w:rPr>
        <w:t>şikayet : Odalara</w:t>
      </w:r>
      <w:proofErr w:type="gramEnd"/>
      <w:r w:rsidRPr="00A65D8B">
        <w:rPr>
          <w:rFonts w:asciiTheme="minorHAnsi" w:hAnsiTheme="minorHAnsi"/>
          <w:sz w:val="22"/>
          <w:szCs w:val="22"/>
        </w:rPr>
        <w:t xml:space="preserve"> veya Birliğe verilecek dilekçe ile yapılır. </w:t>
      </w:r>
      <w:r w:rsidRPr="00A65D8B">
        <w:rPr>
          <w:rFonts w:asciiTheme="minorHAnsi" w:hAnsiTheme="minorHAnsi"/>
          <w:b/>
          <w:bCs/>
          <w:sz w:val="22"/>
          <w:szCs w:val="22"/>
        </w:rPr>
        <w:t xml:space="preserve">(Ek </w:t>
      </w:r>
      <w:proofErr w:type="gramStart"/>
      <w:r w:rsidRPr="00A65D8B">
        <w:rPr>
          <w:rFonts w:asciiTheme="minorHAnsi" w:hAnsiTheme="minorHAnsi"/>
          <w:b/>
          <w:bCs/>
          <w:sz w:val="22"/>
          <w:szCs w:val="22"/>
        </w:rPr>
        <w:t>cümle : RG</w:t>
      </w:r>
      <w:proofErr w:type="gramEnd"/>
      <w:r w:rsidRPr="00A65D8B">
        <w:rPr>
          <w:rFonts w:asciiTheme="minorHAnsi" w:hAnsiTheme="minorHAnsi"/>
          <w:b/>
          <w:bCs/>
          <w:sz w:val="22"/>
          <w:szCs w:val="22"/>
        </w:rPr>
        <w:t>-27/09/2007-26656) </w:t>
      </w:r>
      <w:r w:rsidRPr="00A65D8B">
        <w:rPr>
          <w:rFonts w:asciiTheme="minorHAnsi" w:hAnsiTheme="minorHAnsi"/>
          <w:sz w:val="22"/>
          <w:szCs w:val="22"/>
        </w:rPr>
        <w:t>İhbar veya şikâyette bulunanın kimliği, adresi ve imzası bulunmayan ihbar ve şikâyetler işleme konulmaz.</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lastRenderedPageBreak/>
        <w:t xml:space="preserve">Her iki durumda da başvuran kişinin açık kimliği ve adresi, ihbar veya </w:t>
      </w:r>
      <w:proofErr w:type="gramStart"/>
      <w:r w:rsidRPr="00A65D8B">
        <w:rPr>
          <w:rFonts w:asciiTheme="minorHAnsi" w:hAnsiTheme="minorHAnsi"/>
          <w:sz w:val="22"/>
          <w:szCs w:val="22"/>
        </w:rPr>
        <w:t>şikayet</w:t>
      </w:r>
      <w:proofErr w:type="gramEnd"/>
      <w:r w:rsidRPr="00A65D8B">
        <w:rPr>
          <w:rFonts w:asciiTheme="minorHAnsi" w:hAnsiTheme="minorHAnsi"/>
          <w:sz w:val="22"/>
          <w:szCs w:val="22"/>
        </w:rPr>
        <w:t xml:space="preserve"> olunan meslek mensubunun kimliği, ihbar veya şikayet konusu, maddi olaylar ve ihbar gününün belirtilmesi zorunludur. Sözlü ihbar veya </w:t>
      </w:r>
      <w:proofErr w:type="gramStart"/>
      <w:r w:rsidRPr="00A65D8B">
        <w:rPr>
          <w:rFonts w:asciiTheme="minorHAnsi" w:hAnsiTheme="minorHAnsi"/>
          <w:sz w:val="22"/>
          <w:szCs w:val="22"/>
        </w:rPr>
        <w:t>şikayette</w:t>
      </w:r>
      <w:proofErr w:type="gramEnd"/>
      <w:r w:rsidRPr="00A65D8B">
        <w:rPr>
          <w:rFonts w:asciiTheme="minorHAnsi" w:hAnsiTheme="minorHAnsi"/>
          <w:sz w:val="22"/>
          <w:szCs w:val="22"/>
        </w:rPr>
        <w:t xml:space="preserve"> aynı hususlar oda veya birlik kurulları başkanları veya kurul üyelerinden biri ile ihbar veya şikayette bulunan kişi tarafından imzalanacak bir tutanakta gösterilir.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Birlik kurullarına yapılan sözlü veya yazılı ihbar ve </w:t>
      </w:r>
      <w:proofErr w:type="gramStart"/>
      <w:r w:rsidRPr="00A65D8B">
        <w:rPr>
          <w:rFonts w:asciiTheme="minorHAnsi" w:hAnsiTheme="minorHAnsi"/>
          <w:sz w:val="22"/>
          <w:szCs w:val="22"/>
        </w:rPr>
        <w:t>şikayetler</w:t>
      </w:r>
      <w:proofErr w:type="gramEnd"/>
      <w:r w:rsidRPr="00A65D8B">
        <w:rPr>
          <w:rFonts w:asciiTheme="minorHAnsi" w:hAnsiTheme="minorHAnsi"/>
          <w:sz w:val="22"/>
          <w:szCs w:val="22"/>
        </w:rPr>
        <w:t xml:space="preserve"> gerekli görülürse 30 gün içinde ilgili odaya gönderilir.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İlk İnceleme</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 xml:space="preserve">Madde 18 — (Değişik birinci </w:t>
      </w:r>
      <w:proofErr w:type="gramStart"/>
      <w:r w:rsidRPr="00A65D8B">
        <w:rPr>
          <w:rFonts w:asciiTheme="minorHAnsi" w:hAnsiTheme="minorHAnsi"/>
          <w:b/>
          <w:bCs/>
          <w:sz w:val="22"/>
          <w:szCs w:val="22"/>
        </w:rPr>
        <w:t>fıkra:RG</w:t>
      </w:r>
      <w:proofErr w:type="gramEnd"/>
      <w:r w:rsidRPr="00A65D8B">
        <w:rPr>
          <w:rFonts w:asciiTheme="minorHAnsi" w:hAnsiTheme="minorHAnsi"/>
          <w:b/>
          <w:bCs/>
          <w:sz w:val="22"/>
          <w:szCs w:val="22"/>
        </w:rPr>
        <w:t>-27/09/2007-26656) </w:t>
      </w:r>
      <w:r w:rsidRPr="00A65D8B">
        <w:rPr>
          <w:rFonts w:asciiTheme="minorHAnsi" w:hAnsiTheme="minorHAnsi"/>
          <w:sz w:val="22"/>
          <w:szCs w:val="22"/>
        </w:rPr>
        <w:t>İlgili Oda yönetim kurulu, ivedi durumlar hariç olmak üzere, ihbar, şikâyet veya istem konusunun bildirilmesinden itibaren en geç iki ay içinde ihbar, şikâyet veya istem konusunu incelemek zorundadır.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İhbar veya </w:t>
      </w:r>
      <w:proofErr w:type="gramStart"/>
      <w:r w:rsidRPr="00A65D8B">
        <w:rPr>
          <w:rFonts w:asciiTheme="minorHAnsi" w:hAnsiTheme="minorHAnsi"/>
          <w:sz w:val="22"/>
          <w:szCs w:val="22"/>
        </w:rPr>
        <w:t>şikayette</w:t>
      </w:r>
      <w:proofErr w:type="gramEnd"/>
      <w:r w:rsidRPr="00A65D8B">
        <w:rPr>
          <w:rFonts w:asciiTheme="minorHAnsi" w:hAnsiTheme="minorHAnsi"/>
          <w:sz w:val="22"/>
          <w:szCs w:val="22"/>
        </w:rPr>
        <w:t xml:space="preserve"> bulunanın kimliği, adresi ve imzası bulunmayan ihbar ve şikayetler işleme konulmaz. Şu kadar ki; Oda yönetim kurulu gerek gördüğü durumlarda, ihbar veya </w:t>
      </w:r>
      <w:proofErr w:type="gramStart"/>
      <w:r w:rsidRPr="00A65D8B">
        <w:rPr>
          <w:rFonts w:asciiTheme="minorHAnsi" w:hAnsiTheme="minorHAnsi"/>
          <w:sz w:val="22"/>
          <w:szCs w:val="22"/>
        </w:rPr>
        <w:t>şikayet</w:t>
      </w:r>
      <w:proofErr w:type="gramEnd"/>
      <w:r w:rsidRPr="00A65D8B">
        <w:rPr>
          <w:rFonts w:asciiTheme="minorHAnsi" w:hAnsiTheme="minorHAnsi"/>
          <w:sz w:val="22"/>
          <w:szCs w:val="22"/>
        </w:rPr>
        <w:t xml:space="preserve"> konusu hakkında kendiliğinden soruşturma yapabilir.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Soruşturma Yapılması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19 –</w:t>
      </w:r>
      <w:r w:rsidRPr="00A65D8B">
        <w:rPr>
          <w:rFonts w:asciiTheme="minorHAnsi" w:hAnsiTheme="minorHAnsi"/>
          <w:sz w:val="22"/>
          <w:szCs w:val="22"/>
        </w:rPr>
        <w:t> </w:t>
      </w: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Şikâyet veya ihbar veyahut istek konusu olan hususlar; ilgili Oda yönetim kurulunun; üyeleri arasından görevlendireceği bir veya birkaç kişi tarafından incelenip soruşturulur. Oda yönetim kurulu, gerekli gördüğü hâllerde disiplin soruşturmalarını Oda üyeleri arasından görevlendireceği kişiler marifeti ile de yaptırılabilir.</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Soruşturma ile görevlendirilenler kanıtları toplar, ihbar veya şikâyette bulunanları ve hakkında ihbar veya şikâyet yapılan meslek mensubunu dinlemek üzere süre belirler ve bu sürenin ilgililere duyurulmasını sağlar.</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Görevli kişi veya kişiler, bu süre dolana kadar veya sürenin dolmasından sonra da gerekli göreceği kimselerin ifadelerini alabilir, gerekli gördüğü defter ve belgeleri inceleyebilir.</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Odaya bildirdiği adreslerine tebligat yapılamayan meslek mensubu hakkında dosya üzerinden yapılan inceleme üzerine yetinilir.</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Görevli kişi veya kişiler; yapılan incelemelerle birlikte, hakkında soruşturma yapılan meslek mensubunu da dinledikten veya dinlemek için verilen süre dolduktan veyahut da Odaya bildirdiği adreslerine tebligat yapılamaması nedeniyle meslek mensubuna ulaşılamaması durumunda dosyayı bir raporla; Oda yönetim kuruluna verir.</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Görevli kişi veya kişiler; Oda yönetimi aracılığı ile soruşturma maksadıyla her türlü adlî ve idarî mercilerden bilgi ve belge isteyebilirler, ilgili dosyaları veya örneklerini isteyip, inceleyebilirler.</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Oda yönetim kurulu; soruşturma raporunu eksik görürse, raporu düzenleyeni veya başka kişileri eksikliği tamamlattırmak üzere görevlendirebilir. Tamamlanan soruşturma raporu yönetim kurulunca uygun görülmesi hâlinde disiplin kuruluna gönderilir.</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Ancak, yönetim kurulu bu madde gereğince yapmış olduğu soruşturma ve kovuşturmayı ihbar, şikâyet veya istek tarihinden itibaren en geç altı ay içinde sonuçlandırır.</w:t>
      </w:r>
    </w:p>
    <w:p w:rsidR="00A65D8B" w:rsidRP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Genel kurulların istediği soruşturmaları ilgili disiplin kurulu yapar.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Disiplin Kovuşturması Başlatılması Yer Olmadığına İlişkin Karar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20 — </w:t>
      </w:r>
      <w:r w:rsidRPr="00A65D8B">
        <w:rPr>
          <w:rFonts w:asciiTheme="minorHAnsi" w:hAnsiTheme="minorHAnsi"/>
          <w:sz w:val="22"/>
          <w:szCs w:val="22"/>
        </w:rPr>
        <w:t xml:space="preserve">İlgili oda yönetim kurulu veya disiplin kurulları dosyayı ve raporu inceleyerek, hakkında </w:t>
      </w:r>
      <w:proofErr w:type="gramStart"/>
      <w:r w:rsidRPr="00A65D8B">
        <w:rPr>
          <w:rFonts w:asciiTheme="minorHAnsi" w:hAnsiTheme="minorHAnsi"/>
          <w:sz w:val="22"/>
          <w:szCs w:val="22"/>
        </w:rPr>
        <w:t>şikayet</w:t>
      </w:r>
      <w:proofErr w:type="gramEnd"/>
      <w:r w:rsidRPr="00A65D8B">
        <w:rPr>
          <w:rFonts w:asciiTheme="minorHAnsi" w:hAnsiTheme="minorHAnsi"/>
          <w:sz w:val="22"/>
          <w:szCs w:val="22"/>
        </w:rPr>
        <w:t xml:space="preserve"> veya ihbarda bulunulan meslek mensubu için disiplin kovuşturması başlatılmasına yer olmadığına ilişkin karar verebilir.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lastRenderedPageBreak/>
        <w:t xml:space="preserve">Bu kararda ihbar veya </w:t>
      </w:r>
      <w:proofErr w:type="gramStart"/>
      <w:r w:rsidRPr="00A65D8B">
        <w:rPr>
          <w:rFonts w:asciiTheme="minorHAnsi" w:hAnsiTheme="minorHAnsi"/>
          <w:sz w:val="22"/>
          <w:szCs w:val="22"/>
        </w:rPr>
        <w:t>şikayette</w:t>
      </w:r>
      <w:proofErr w:type="gramEnd"/>
      <w:r w:rsidRPr="00A65D8B">
        <w:rPr>
          <w:rFonts w:asciiTheme="minorHAnsi" w:hAnsiTheme="minorHAnsi"/>
          <w:sz w:val="22"/>
          <w:szCs w:val="22"/>
        </w:rPr>
        <w:t xml:space="preserve"> bulunanın adı ve adresi, şikayet olunan meslek mensubunun kimliği, atılı olan eylem ve kanıtlar ile gerekçe gösterilir.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Disiplin kovuşturmasına yer olmadığına ilişkin oda yönetim veya disiplin kurulu kararı; hakkında soruşturma açılmış meslek mensubuna ve varsa ihbar, </w:t>
      </w:r>
      <w:proofErr w:type="gramStart"/>
      <w:r w:rsidRPr="00A65D8B">
        <w:rPr>
          <w:rFonts w:asciiTheme="minorHAnsi" w:hAnsiTheme="minorHAnsi"/>
          <w:sz w:val="22"/>
          <w:szCs w:val="22"/>
        </w:rPr>
        <w:t>şikayet</w:t>
      </w:r>
      <w:proofErr w:type="gramEnd"/>
      <w:r w:rsidRPr="00A65D8B">
        <w:rPr>
          <w:rFonts w:asciiTheme="minorHAnsi" w:hAnsiTheme="minorHAnsi"/>
          <w:sz w:val="22"/>
          <w:szCs w:val="22"/>
        </w:rPr>
        <w:t xml:space="preserve"> veya istemde bulunana, soruşturma tarihinden itibaren en geç 3 ay içerisinde yazılı olarak bildirilir.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Disiplin Soruşturmasına ve Kovuşturmaya Yer Olmadığına İlişkin Kararlara İtiraz</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21 — </w:t>
      </w:r>
      <w:r w:rsidRPr="00A65D8B">
        <w:rPr>
          <w:rFonts w:asciiTheme="minorHAnsi" w:hAnsiTheme="minorHAnsi"/>
          <w:sz w:val="22"/>
          <w:szCs w:val="22"/>
        </w:rPr>
        <w:t xml:space="preserve">İlgili oda yönetim kurulu veya disiplin kurullarının, kovuşturmaya yer olmadığına ilişkin kararlarına karşı; bu kararların bildirim tarihinden itibaren 30 gün içinde </w:t>
      </w:r>
      <w:proofErr w:type="gramStart"/>
      <w:r w:rsidRPr="00A65D8B">
        <w:rPr>
          <w:rFonts w:asciiTheme="minorHAnsi" w:hAnsiTheme="minorHAnsi"/>
          <w:sz w:val="22"/>
          <w:szCs w:val="22"/>
        </w:rPr>
        <w:t>şikayetçi</w:t>
      </w:r>
      <w:proofErr w:type="gramEnd"/>
      <w:r w:rsidRPr="00A65D8B">
        <w:rPr>
          <w:rFonts w:asciiTheme="minorHAnsi" w:hAnsiTheme="minorHAnsi"/>
          <w:sz w:val="22"/>
          <w:szCs w:val="22"/>
        </w:rPr>
        <w:t xml:space="preserve"> tarafından Birlik Disiplin Kuruluna itiraz edilebilir.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Oda Yönetim Kurulunca kovuşturma açılması gerekli görülen hallerde Oda Disiplin Kurulunca soruşturmaya yer olmadığına karar verildiği takdirde, Yönetim Kurulu tarafından bildirim tarihinden itibaren 30 gün içinde Birlik Disiplin Kuruluna itiraz edilebilir.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xml:space="preserve">Birlik Disiplin Kurulu tarafından dosya üzerinde yapılacak inceleme sonunda </w:t>
      </w:r>
      <w:proofErr w:type="gramStart"/>
      <w:r w:rsidRPr="00A65D8B">
        <w:rPr>
          <w:rFonts w:asciiTheme="minorHAnsi" w:hAnsiTheme="minorHAnsi"/>
          <w:sz w:val="22"/>
          <w:szCs w:val="22"/>
        </w:rPr>
        <w:t>şikayet</w:t>
      </w:r>
      <w:proofErr w:type="gramEnd"/>
      <w:r w:rsidRPr="00A65D8B">
        <w:rPr>
          <w:rFonts w:asciiTheme="minorHAnsi" w:hAnsiTheme="minorHAnsi"/>
          <w:sz w:val="22"/>
          <w:szCs w:val="22"/>
        </w:rPr>
        <w:t>, ihbar veya istem konusu incelemeye değer görülürse, ilgili oda yönetim veya disiplin kurulu kararı kaldırılarak, disiplin kovuşturması açılması için dosya tekrar ilgili odaya gönderilir. Birlik Disiplin Kurulunun bu kararı kesindir.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(Ek:R.G</w:t>
      </w:r>
      <w:proofErr w:type="gramStart"/>
      <w:r w:rsidRPr="00A65D8B">
        <w:rPr>
          <w:rFonts w:asciiTheme="minorHAnsi" w:hAnsiTheme="minorHAnsi"/>
          <w:b/>
          <w:bCs/>
          <w:sz w:val="22"/>
          <w:szCs w:val="22"/>
        </w:rPr>
        <w:t>.:</w:t>
      </w:r>
      <w:proofErr w:type="gramEnd"/>
      <w:r w:rsidRPr="00A65D8B">
        <w:rPr>
          <w:rFonts w:asciiTheme="minorHAnsi" w:hAnsiTheme="minorHAnsi"/>
          <w:b/>
          <w:bCs/>
          <w:sz w:val="22"/>
          <w:szCs w:val="22"/>
        </w:rPr>
        <w:t>8/1/2002-24634) </w:t>
      </w:r>
      <w:r w:rsidRPr="00A65D8B">
        <w:rPr>
          <w:rFonts w:asciiTheme="minorHAnsi" w:hAnsiTheme="minorHAnsi"/>
          <w:sz w:val="22"/>
          <w:szCs w:val="22"/>
        </w:rPr>
        <w:t>Birlik Disiplin Kurulu tarafından şikayetçinin itirazı </w:t>
      </w:r>
      <w:proofErr w:type="spellStart"/>
      <w:r w:rsidRPr="00A65D8B">
        <w:rPr>
          <w:rFonts w:asciiTheme="minorHAnsi" w:hAnsiTheme="minorHAnsi"/>
          <w:sz w:val="22"/>
          <w:szCs w:val="22"/>
        </w:rPr>
        <w:t>red</w:t>
      </w:r>
      <w:proofErr w:type="spellEnd"/>
      <w:r w:rsidRPr="00A65D8B">
        <w:rPr>
          <w:rFonts w:asciiTheme="minorHAnsi" w:hAnsiTheme="minorHAnsi"/>
          <w:sz w:val="22"/>
          <w:szCs w:val="22"/>
        </w:rPr>
        <w:t> edilirse şikayetçi </w:t>
      </w:r>
      <w:proofErr w:type="spellStart"/>
      <w:r w:rsidRPr="00A65D8B">
        <w:rPr>
          <w:rFonts w:asciiTheme="minorHAnsi" w:hAnsiTheme="minorHAnsi"/>
          <w:sz w:val="22"/>
          <w:szCs w:val="22"/>
        </w:rPr>
        <w:t>red</w:t>
      </w:r>
      <w:proofErr w:type="spellEnd"/>
      <w:r w:rsidRPr="00A65D8B">
        <w:rPr>
          <w:rFonts w:asciiTheme="minorHAnsi" w:hAnsiTheme="minorHAnsi"/>
          <w:sz w:val="22"/>
          <w:szCs w:val="22"/>
        </w:rPr>
        <w:t> kararına karşı idari yargı merciine başvurabilir.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Dosyanın Disiplin Kuruluna Gönderilmesi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22 — </w:t>
      </w:r>
      <w:r w:rsidRPr="00A65D8B">
        <w:rPr>
          <w:rFonts w:asciiTheme="minorHAnsi" w:hAnsiTheme="minorHAnsi"/>
          <w:sz w:val="22"/>
          <w:szCs w:val="22"/>
        </w:rPr>
        <w:t>İlgili oda yönetim kurulunun disiplin kovuşturması açılmasına karar vermesi halinde, kovuşturma dosyası derhal disiplin kuruluna gönderilir. </w:t>
      </w:r>
      <w:r w:rsidRPr="00A65D8B">
        <w:rPr>
          <w:rFonts w:asciiTheme="minorHAnsi" w:hAnsiTheme="minorHAnsi"/>
          <w:b/>
          <w:bCs/>
          <w:sz w:val="22"/>
          <w:szCs w:val="22"/>
        </w:rPr>
        <w:t xml:space="preserve">(Ek </w:t>
      </w:r>
      <w:proofErr w:type="gramStart"/>
      <w:r w:rsidRPr="00A65D8B">
        <w:rPr>
          <w:rFonts w:asciiTheme="minorHAnsi" w:hAnsiTheme="minorHAnsi"/>
          <w:b/>
          <w:bCs/>
          <w:sz w:val="22"/>
          <w:szCs w:val="22"/>
        </w:rPr>
        <w:t>cümle:RG</w:t>
      </w:r>
      <w:proofErr w:type="gramEnd"/>
      <w:r w:rsidRPr="00A65D8B">
        <w:rPr>
          <w:rFonts w:asciiTheme="minorHAnsi" w:hAnsiTheme="minorHAnsi"/>
          <w:b/>
          <w:bCs/>
          <w:sz w:val="22"/>
          <w:szCs w:val="22"/>
        </w:rPr>
        <w:t>-27/09/2007-26656) </w:t>
      </w:r>
      <w:r w:rsidRPr="00A65D8B">
        <w:rPr>
          <w:rFonts w:asciiTheme="minorHAnsi" w:hAnsiTheme="minorHAnsi"/>
          <w:sz w:val="22"/>
          <w:szCs w:val="22"/>
        </w:rPr>
        <w:t>Disiplin kuruluna gönderilen dosya içinde şikâyet edilen meslek mensubu veya aday meslek mensubunun sicili de bulunur.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İlgili disiplin kurulu; hakkında disiplin cezası istenilen meslek mensubunun savunmasını aldıktan veya savunma için verilen süre bittikten sonra incelemesini evrak üzerinde yapar. Şu kadar ki, meslek mensubunun istemi veya disiplin kurulunun uygun görmesi halinde inceleme duruşmalı olarak yapılır. Duruşma gün ve saati en az 15 gün önce ilgiliye bildirilir. İlgilinin çağrıya uymaması halinde duruşmanın gıyabında yapılacağı belirtilir. Duruşma gizli olur.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 </w:t>
      </w:r>
      <w:r w:rsidRPr="00A65D8B">
        <w:rPr>
          <w:rFonts w:asciiTheme="minorHAnsi" w:hAnsiTheme="minorHAnsi"/>
          <w:sz w:val="22"/>
          <w:szCs w:val="22"/>
        </w:rPr>
        <w:t>Oda disiplin kurulu incelemeyi ivedilikle ve her hâlde kararın kendisine geliş tarihinden itibaren en geç bir yıl içinde sonuçlandırmak zorundadır. Ceza davasının sonucunun beklenmesini gerektiren hâller saklıdır.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Meslek Mensubunun Savunmasının Alınması ve Gıyapta Duruşma</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23 — </w:t>
      </w:r>
      <w:r w:rsidRPr="00A65D8B">
        <w:rPr>
          <w:rFonts w:asciiTheme="minorHAnsi" w:hAnsiTheme="minorHAnsi"/>
          <w:sz w:val="22"/>
          <w:szCs w:val="22"/>
        </w:rPr>
        <w:t>Meslek mensubunun ve aday meslek mensubunun savunması alınmadan disiplin cezası verilemez. Yetkili disiplin kurulunun 15 günden az olmamak üzere bildirim hükümlerine göre verdiği süre içinde savunma yapmayanlar; savunma hakkından vazgeçmiş sayılırlar.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Savunma hakkından vazgeçmiş sayılan meslek mensupları hakkında gıyabında duruşma yapılır. Şu kadar ki; duruşmaya gelmediği takdirde duruşmanın gıyabında yapılacağının davetiyeye yazılması şarttır.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Kanıtların Gösterilmesi ve İncelenmesi</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24 — </w:t>
      </w:r>
      <w:r w:rsidRPr="00A65D8B">
        <w:rPr>
          <w:rFonts w:asciiTheme="minorHAnsi" w:hAnsiTheme="minorHAnsi"/>
          <w:sz w:val="22"/>
          <w:szCs w:val="22"/>
        </w:rPr>
        <w:t>Disiplin kurulu; kanıtların gösterilme ve incelenme şeklini serbestçe belirler.</w:t>
      </w:r>
    </w:p>
    <w:p w:rsidR="00A65D8B" w:rsidRDefault="00A65D8B" w:rsidP="00A65D8B">
      <w:pPr>
        <w:shd w:val="clear" w:color="auto" w:fill="FFFFFF"/>
        <w:spacing w:line="300" w:lineRule="atLeast"/>
        <w:ind w:firstLine="540"/>
        <w:jc w:val="both"/>
        <w:rPr>
          <w:rFonts w:asciiTheme="minorHAnsi" w:hAnsiTheme="minorHAnsi"/>
          <w:sz w:val="22"/>
          <w:szCs w:val="22"/>
        </w:rPr>
      </w:pPr>
    </w:p>
    <w:p w:rsid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Tanık ve Bilirkişilerin Dinlenmesi</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25 — </w:t>
      </w:r>
      <w:r w:rsidRPr="00A65D8B">
        <w:rPr>
          <w:rFonts w:asciiTheme="minorHAnsi" w:hAnsiTheme="minorHAnsi"/>
          <w:sz w:val="22"/>
          <w:szCs w:val="22"/>
        </w:rPr>
        <w:t>Tanık ve bilirkişilerin duruşmaya çağrılması veya yetkilendirme yolu ile dinlenmesi veyahut yazılı ifadelerin okunması ile yetinilmesi konularında ilgili disiplin kurulunun takdir hakkı mevcuttur. Ancak bir olayın kanıtı, yalnız bir tanığın şahsi bilgisinden ibaret ise; bu tanık her halde dinlenir.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Duruşma Tutanağı</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26 — </w:t>
      </w:r>
      <w:r w:rsidRPr="00A65D8B">
        <w:rPr>
          <w:rFonts w:asciiTheme="minorHAnsi" w:hAnsiTheme="minorHAnsi"/>
          <w:sz w:val="22"/>
          <w:szCs w:val="22"/>
        </w:rPr>
        <w:t>Duruşma tutanağı disiplin kurulu başkanının görevlendirileceği bir üye veya yazman tarafından tutulur. Duruşma dışında dinlenenlere ait tutanakların duruşmada okunması zorunludur.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Mevcut Kanıtlara Göre Karar Verilmesi</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27 — </w:t>
      </w:r>
      <w:r w:rsidRPr="00A65D8B">
        <w:rPr>
          <w:rFonts w:asciiTheme="minorHAnsi" w:hAnsiTheme="minorHAnsi"/>
          <w:sz w:val="22"/>
          <w:szCs w:val="22"/>
        </w:rPr>
        <w:t>Disiplin kurulu; çağrı yaptığı kişilerin çağrıya uymaması veya bilgi vermekten kaçınması yahut bilinen adreslerinde bulunmaması nedeniyle bilgi ve ifadelerini alamadığı hallerde mevcut kanıtlara göre karar verebilir.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Oda Disiplin Kurulu Kararlarına İtiraz</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28 — </w:t>
      </w:r>
      <w:r w:rsidRPr="00A65D8B">
        <w:rPr>
          <w:rFonts w:asciiTheme="minorHAnsi" w:hAnsiTheme="minorHAnsi"/>
          <w:sz w:val="22"/>
          <w:szCs w:val="22"/>
        </w:rPr>
        <w:t>Oda disiplin kurulunun kararlarına karşı ilgililer bildirim tarihinden itibaren 30 gün içinde ilgili oda aracılığı ile veya doğrudan Birlik Disiplin Kuruluna itiraz edebilirler. </w:t>
      </w:r>
      <w:r w:rsidRPr="00A65D8B">
        <w:rPr>
          <w:rFonts w:asciiTheme="minorHAnsi" w:hAnsiTheme="minorHAnsi"/>
          <w:b/>
          <w:bCs/>
          <w:sz w:val="22"/>
          <w:szCs w:val="22"/>
        </w:rPr>
        <w:t xml:space="preserve">(Ek </w:t>
      </w:r>
      <w:proofErr w:type="gramStart"/>
      <w:r w:rsidRPr="00A65D8B">
        <w:rPr>
          <w:rFonts w:asciiTheme="minorHAnsi" w:hAnsiTheme="minorHAnsi"/>
          <w:b/>
          <w:bCs/>
          <w:sz w:val="22"/>
          <w:szCs w:val="22"/>
        </w:rPr>
        <w:t>cümle:RG</w:t>
      </w:r>
      <w:proofErr w:type="gramEnd"/>
      <w:r w:rsidRPr="00A65D8B">
        <w:rPr>
          <w:rFonts w:asciiTheme="minorHAnsi" w:hAnsiTheme="minorHAnsi"/>
          <w:b/>
          <w:bCs/>
          <w:sz w:val="22"/>
          <w:szCs w:val="22"/>
        </w:rPr>
        <w:t>-27/09/2007-26656) </w:t>
      </w:r>
      <w:r w:rsidRPr="00A65D8B">
        <w:rPr>
          <w:rFonts w:asciiTheme="minorHAnsi" w:hAnsiTheme="minorHAnsi"/>
          <w:sz w:val="22"/>
          <w:szCs w:val="22"/>
        </w:rPr>
        <w:t>Posta ile yapılan itirazlarda, itiraz dilekçesinin iadeli taahhütlü olarak postaya verildiği tarih esas alınır.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Birlik Disiplin Kurulu; itiraza konu olan bu kararları dosya üzerinde inceler. Ancak geçici olarak mesleki faaliyetten alıkoyma, yeminli sıfatının kaldırılması ve meslekten çıkarma cezalarına ilişkin disiplin kurulu kararlarının incelenmesi sırasında ilgili meslek mensubunun isteği halinde veya gerek gördüğü takdirde duruşma yapılmasına karar verebilir.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Birlik Disiplin Kurulu; inceleme konusu kararın onanmasına veya kararın bozularak kovuşturmanın derinleştirilmesi için ilgili odaya dosyanın geri gönderilmesine karar verebilir. Yeniden inceleme gerektirmeyen hallerde Birlik Disiplin Kurulu; uygun görmediği kararı kaldırarak işin esası hakkında karar verebilir veya verilmiş olan kararı düzelterek onaylayabilir.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Kararların Kesinleşmesi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29 –</w:t>
      </w:r>
      <w:r w:rsidRPr="00A65D8B">
        <w:rPr>
          <w:rFonts w:asciiTheme="minorHAnsi" w:hAnsiTheme="minorHAnsi"/>
          <w:sz w:val="22"/>
          <w:szCs w:val="22"/>
        </w:rPr>
        <w:t> </w:t>
      </w:r>
      <w:r w:rsidRPr="00A65D8B">
        <w:rPr>
          <w:rFonts w:asciiTheme="minorHAnsi" w:hAnsiTheme="minorHAnsi"/>
          <w:b/>
          <w:bCs/>
          <w:sz w:val="22"/>
          <w:szCs w:val="22"/>
        </w:rPr>
        <w:t>(</w:t>
      </w:r>
      <w:proofErr w:type="gramStart"/>
      <w:r w:rsidRPr="00A65D8B">
        <w:rPr>
          <w:rFonts w:asciiTheme="minorHAnsi" w:hAnsiTheme="minorHAnsi"/>
          <w:b/>
          <w:bCs/>
          <w:sz w:val="22"/>
          <w:szCs w:val="22"/>
        </w:rPr>
        <w:t>Değişik:RG</w:t>
      </w:r>
      <w:proofErr w:type="gramEnd"/>
      <w:r w:rsidRPr="00A65D8B">
        <w:rPr>
          <w:rFonts w:asciiTheme="minorHAnsi" w:hAnsiTheme="minorHAnsi"/>
          <w:b/>
          <w:bCs/>
          <w:sz w:val="22"/>
          <w:szCs w:val="22"/>
        </w:rPr>
        <w:t>-27/09/2007-26656)</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Birlik Disiplin Kuruluna otuz gün içinde itiraz edilmeyen ilgili Oda Disiplin Kurulu kararları, itiraz süresinin geçirilmesi ile kendiliğinden kesinleşir ve gereği ilgili Oda tarafından derhâl yerine getirilir. Süresinde itiraz edilen dosyalarda ise, Birlik Disiplin Kurulunun verdiği kararlar kesindir. Ancak, Birlik Disiplin Kurulunun itirazların reddine ait kararları, Maliye Bakanlığının onayı ile kesinleşir. İlgililer bu kararlara karşı, kararların iş veya ikametgâh adreslerine bildirim tarihinden itibaren idarî yargıya başvurabilirler.</w:t>
      </w:r>
    </w:p>
    <w:p w:rsidR="00A65D8B" w:rsidRDefault="00A65D8B" w:rsidP="00A65D8B">
      <w:pPr>
        <w:shd w:val="clear" w:color="auto" w:fill="FFFFFF"/>
        <w:spacing w:line="300" w:lineRule="atLeast"/>
        <w:jc w:val="both"/>
        <w:rPr>
          <w:rFonts w:asciiTheme="minorHAnsi" w:hAnsiTheme="minorHAnsi"/>
          <w:sz w:val="22"/>
          <w:szCs w:val="22"/>
        </w:rPr>
      </w:pPr>
      <w:r w:rsidRPr="00A65D8B">
        <w:rPr>
          <w:rFonts w:asciiTheme="minorHAnsi" w:hAnsiTheme="minorHAnsi"/>
          <w:sz w:val="22"/>
          <w:szCs w:val="22"/>
        </w:rPr>
        <w:t>             Şu kadar ki; uyarma ve kınama cezasına ilişkin kararlar kesin olup Maliye Bakanlığının onayına tabi değildir.</w:t>
      </w:r>
    </w:p>
    <w:p w:rsidR="00A65D8B" w:rsidRPr="00A65D8B" w:rsidRDefault="00A65D8B" w:rsidP="00A65D8B">
      <w:pPr>
        <w:shd w:val="clear" w:color="auto" w:fill="FFFFFF"/>
        <w:spacing w:line="300" w:lineRule="atLeast"/>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Ceza Kovuşturmasının Disiplin Cezalarına Etkisi ve Meslek Mensupları Hakkında Tedbir Kararı Verilmesi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30 — </w:t>
      </w:r>
      <w:r w:rsidRPr="00A65D8B">
        <w:rPr>
          <w:rFonts w:asciiTheme="minorHAnsi" w:hAnsiTheme="minorHAnsi"/>
          <w:sz w:val="22"/>
          <w:szCs w:val="22"/>
        </w:rPr>
        <w:t xml:space="preserve">Meslek mensubu hakkında başlamış olan ceza kovuşturması; disiplin işlem ve kararlarının uygulanmasına engel oluşturmaz. Şu kadar ki; disiplin işlem ve kararına konu olacak bir </w:t>
      </w:r>
      <w:r w:rsidRPr="00A65D8B">
        <w:rPr>
          <w:rFonts w:asciiTheme="minorHAnsi" w:hAnsiTheme="minorHAnsi"/>
          <w:sz w:val="22"/>
          <w:szCs w:val="22"/>
        </w:rPr>
        <w:lastRenderedPageBreak/>
        <w:t>eylem ve işlemde bulunmuş olan meslek mensubu hakkında aynı eylemlerden dolayı Ceza Mahkemesinde dava açılmış ise; disiplin soruşturma ve kovuşturması bu davanın sonuna kadar bekletilir.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Meslek mensubu hakkında açılan ceza davası nedeniyle disiplin kovuşturması bekletiliyorsa disiplin kurulunun 22 </w:t>
      </w:r>
      <w:proofErr w:type="spellStart"/>
      <w:r w:rsidRPr="00A65D8B">
        <w:rPr>
          <w:rFonts w:asciiTheme="minorHAnsi" w:hAnsiTheme="minorHAnsi"/>
          <w:sz w:val="22"/>
          <w:szCs w:val="22"/>
        </w:rPr>
        <w:t>nci</w:t>
      </w:r>
      <w:proofErr w:type="spellEnd"/>
      <w:r w:rsidRPr="00A65D8B">
        <w:rPr>
          <w:rFonts w:asciiTheme="minorHAnsi" w:hAnsiTheme="minorHAnsi"/>
          <w:sz w:val="22"/>
          <w:szCs w:val="22"/>
        </w:rPr>
        <w:t> maddedeki karar verme süresi, ceza davasının sonucu kurula ulaşana kadar kesilir.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roofErr w:type="gramStart"/>
      <w:r w:rsidRPr="00A65D8B">
        <w:rPr>
          <w:rFonts w:asciiTheme="minorHAnsi" w:hAnsiTheme="minorHAnsi"/>
          <w:sz w:val="22"/>
          <w:szCs w:val="22"/>
        </w:rPr>
        <w:t>Fiili, ceza davasına konu olsun veya olmasın hakkında "Geçici Olarak Mesleki Faaliyetten Alıkoyma" veya "Meslekten Çıkarma" cezasını gerektirecek nitelikte bir eylemden dolayı kovuşturma yapılan meslek mensubu; ilgili oda yönetim kurulunun isteği ve bu isteğin disiplin kurulunca uygun görülmesi veya disiplin kurulunun gerekli gördüğü hallerde, son karar verilene kadar, tedbir niteliğinde geçici olarak mesleki faaliyetten alıkonulabilir.</w:t>
      </w:r>
      <w:proofErr w:type="gramEnd"/>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Oda yönetim kurulu; sonucu kendilerine ulaştırılmış olması koşuluyla hükümlülükle sonuçlanan bir ceza davasının konusunu oluşturan eylemden dolayı ayrıca disiplin soruşturması açmak zorundadır.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Aynı Eylemden Dolayı Yeniden İnceleme</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31 — </w:t>
      </w:r>
      <w:r w:rsidRPr="00A65D8B">
        <w:rPr>
          <w:rFonts w:asciiTheme="minorHAnsi" w:hAnsiTheme="minorHAnsi"/>
          <w:sz w:val="22"/>
          <w:szCs w:val="22"/>
        </w:rPr>
        <w:t>Disiplin kovuşturması açılmasına yer olmadığına ilişkin kararın konusunu oluşturan eylemlerden dolayı ilgili disiplin kurulunca yeniden inceleme yapılabilmesi için, yeni kanıtların elde edilmesi gereklidir.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Disiplin Kurulu Üyelerinin Reddi ve Çekilme</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32 — </w:t>
      </w:r>
      <w:r w:rsidRPr="00A65D8B">
        <w:rPr>
          <w:rFonts w:asciiTheme="minorHAnsi" w:hAnsiTheme="minorHAnsi"/>
          <w:sz w:val="22"/>
          <w:szCs w:val="22"/>
        </w:rPr>
        <w:t>Disiplin kurulu üyeleri; Ceza Muhakemeleri Usulü Kanununda yazılı sebeplerle reddedilebilir veya duruşmadan çekilebilirler. Bunların yerine yedek üyeler kurullara katılırlar. </w:t>
      </w:r>
      <w:proofErr w:type="spellStart"/>
      <w:r w:rsidRPr="00A65D8B">
        <w:rPr>
          <w:rFonts w:asciiTheme="minorHAnsi" w:hAnsiTheme="minorHAnsi"/>
          <w:sz w:val="22"/>
          <w:szCs w:val="22"/>
        </w:rPr>
        <w:t>Red</w:t>
      </w:r>
      <w:proofErr w:type="spellEnd"/>
      <w:r w:rsidRPr="00A65D8B">
        <w:rPr>
          <w:rFonts w:asciiTheme="minorHAnsi" w:hAnsiTheme="minorHAnsi"/>
          <w:sz w:val="22"/>
          <w:szCs w:val="22"/>
        </w:rPr>
        <w:t> istemi reddi istenen üyenin dışındaki üyelerin toplanması suretiyle incelenir. </w:t>
      </w:r>
      <w:proofErr w:type="spellStart"/>
      <w:r w:rsidRPr="00A65D8B">
        <w:rPr>
          <w:rFonts w:asciiTheme="minorHAnsi" w:hAnsiTheme="minorHAnsi"/>
          <w:sz w:val="22"/>
          <w:szCs w:val="22"/>
        </w:rPr>
        <w:t>Red</w:t>
      </w:r>
      <w:proofErr w:type="spellEnd"/>
      <w:r w:rsidRPr="00A65D8B">
        <w:rPr>
          <w:rFonts w:asciiTheme="minorHAnsi" w:hAnsiTheme="minorHAnsi"/>
          <w:sz w:val="22"/>
          <w:szCs w:val="22"/>
        </w:rPr>
        <w:t> veya çekilme sebebiyle disiplin kurulunun toplanamaması halinde yetkili disiplin kurulunu Birlik belirler.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Kovuşturma Yetkisi ve Zamanaşımı</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33 — </w:t>
      </w:r>
      <w:r w:rsidRPr="00A65D8B">
        <w:rPr>
          <w:rFonts w:asciiTheme="minorHAnsi" w:hAnsiTheme="minorHAnsi"/>
          <w:sz w:val="22"/>
          <w:szCs w:val="22"/>
        </w:rPr>
        <w:t xml:space="preserve">Kovuşturmanın dayandığı ihbar veya </w:t>
      </w:r>
      <w:proofErr w:type="gramStart"/>
      <w:r w:rsidRPr="00A65D8B">
        <w:rPr>
          <w:rFonts w:asciiTheme="minorHAnsi" w:hAnsiTheme="minorHAnsi"/>
          <w:sz w:val="22"/>
          <w:szCs w:val="22"/>
        </w:rPr>
        <w:t>şikayetin</w:t>
      </w:r>
      <w:proofErr w:type="gramEnd"/>
      <w:r w:rsidRPr="00A65D8B">
        <w:rPr>
          <w:rFonts w:asciiTheme="minorHAnsi" w:hAnsiTheme="minorHAnsi"/>
          <w:sz w:val="22"/>
          <w:szCs w:val="22"/>
        </w:rPr>
        <w:t xml:space="preserve"> sabit olduğu veya Cumhuriyet Savcısının kovuşturma isteminde bulunduğu yahut kovuşturmayı oluşturan eylem ve davranışın </w:t>
      </w:r>
      <w:proofErr w:type="spellStart"/>
      <w:r w:rsidRPr="00A65D8B">
        <w:rPr>
          <w:rFonts w:asciiTheme="minorHAnsi" w:hAnsiTheme="minorHAnsi"/>
          <w:sz w:val="22"/>
          <w:szCs w:val="22"/>
        </w:rPr>
        <w:t>re’sen</w:t>
      </w:r>
      <w:proofErr w:type="spellEnd"/>
      <w:r w:rsidRPr="00A65D8B">
        <w:rPr>
          <w:rFonts w:asciiTheme="minorHAnsi" w:hAnsiTheme="minorHAnsi"/>
          <w:sz w:val="22"/>
          <w:szCs w:val="22"/>
        </w:rPr>
        <w:t> haber alındığı tarihte meslek mensubu hangi odanın çalışanlar listesinde veya meslek kütüğünde kayıtlı ise; disiplin kovuşturmasına karar verme ve kovuşturmayı yürütme yetkisi ilgili odaya aittir.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Oda başkanları, yönetim ve disiplin kurulu üyeleri; kendileri hakkında başlatılan kovuşturmalarla ilgili görüşme ve kararlara katılamazlar.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Disiplin cezasını gerektiren eylemlerin işlenmesinden itibaren beş yıl geçmiş ise kovuşturma yapılamaz. </w:t>
      </w:r>
      <w:r w:rsidRPr="00A65D8B">
        <w:rPr>
          <w:rFonts w:asciiTheme="minorHAnsi" w:hAnsiTheme="minorHAnsi"/>
          <w:b/>
          <w:bCs/>
          <w:sz w:val="22"/>
          <w:szCs w:val="22"/>
        </w:rPr>
        <w:t xml:space="preserve">(Değişik </w:t>
      </w:r>
      <w:proofErr w:type="gramStart"/>
      <w:r w:rsidRPr="00A65D8B">
        <w:rPr>
          <w:rFonts w:asciiTheme="minorHAnsi" w:hAnsiTheme="minorHAnsi"/>
          <w:b/>
          <w:bCs/>
          <w:sz w:val="22"/>
          <w:szCs w:val="22"/>
        </w:rPr>
        <w:t>cümle:RG</w:t>
      </w:r>
      <w:proofErr w:type="gramEnd"/>
      <w:r w:rsidRPr="00A65D8B">
        <w:rPr>
          <w:rFonts w:asciiTheme="minorHAnsi" w:hAnsiTheme="minorHAnsi"/>
          <w:b/>
          <w:bCs/>
          <w:sz w:val="22"/>
          <w:szCs w:val="22"/>
        </w:rPr>
        <w:t>-27/09/2007-26656)</w:t>
      </w:r>
      <w:r w:rsidRPr="00A65D8B">
        <w:rPr>
          <w:rFonts w:asciiTheme="minorHAnsi" w:hAnsiTheme="minorHAnsi"/>
          <w:spacing w:val="-5"/>
          <w:sz w:val="22"/>
          <w:szCs w:val="22"/>
        </w:rPr>
        <w:t>Ancak, şikâyet dilekçesinin Oda kayıtlarına girdiği tarihten itibaren zamanaşımı durur.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w:t>
      </w:r>
      <w:proofErr w:type="gramStart"/>
      <w:r w:rsidRPr="00A65D8B">
        <w:rPr>
          <w:rFonts w:asciiTheme="minorHAnsi" w:hAnsiTheme="minorHAnsi"/>
          <w:b/>
          <w:bCs/>
          <w:sz w:val="22"/>
          <w:szCs w:val="22"/>
        </w:rPr>
        <w:t>Ek:RG</w:t>
      </w:r>
      <w:proofErr w:type="gramEnd"/>
      <w:r w:rsidRPr="00A65D8B">
        <w:rPr>
          <w:rFonts w:asciiTheme="minorHAnsi" w:hAnsiTheme="minorHAnsi"/>
          <w:b/>
          <w:bCs/>
          <w:sz w:val="22"/>
          <w:szCs w:val="22"/>
        </w:rPr>
        <w:t>-27/09/2007-26656) </w:t>
      </w:r>
      <w:r w:rsidRPr="00A65D8B">
        <w:rPr>
          <w:rFonts w:asciiTheme="minorHAnsi" w:hAnsiTheme="minorHAnsi"/>
          <w:sz w:val="22"/>
          <w:szCs w:val="22"/>
        </w:rPr>
        <w:t>Disiplin cezasını gerektiren eylem, aynı zamanda suç teşkil ediyorsa ve bu suç için Kanun daha uzun bir zamanaşımı süresi öngörmüşse, bu zamanaşımı süresi uygulanır.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 </w:t>
      </w:r>
    </w:p>
    <w:p w:rsidR="00A65D8B" w:rsidRDefault="00A65D8B" w:rsidP="00A65D8B">
      <w:pPr>
        <w:shd w:val="clear" w:color="auto" w:fill="FFFFFF"/>
        <w:spacing w:line="300" w:lineRule="atLeast"/>
        <w:ind w:firstLine="540"/>
        <w:jc w:val="both"/>
        <w:rPr>
          <w:rFonts w:asciiTheme="minorHAnsi" w:hAnsiTheme="minorHAnsi"/>
          <w:sz w:val="22"/>
          <w:szCs w:val="22"/>
        </w:rPr>
      </w:pPr>
    </w:p>
    <w:p w:rsidR="00A65D8B" w:rsidRDefault="00A65D8B" w:rsidP="00A65D8B">
      <w:pPr>
        <w:shd w:val="clear" w:color="auto" w:fill="FFFFFF"/>
        <w:spacing w:line="300" w:lineRule="atLeast"/>
        <w:ind w:firstLine="540"/>
        <w:jc w:val="both"/>
        <w:rPr>
          <w:rFonts w:asciiTheme="minorHAnsi" w:hAnsiTheme="minorHAnsi"/>
          <w:sz w:val="22"/>
          <w:szCs w:val="22"/>
        </w:rPr>
      </w:pPr>
    </w:p>
    <w:p w:rsidR="00A65D8B" w:rsidRDefault="00A65D8B" w:rsidP="00A65D8B">
      <w:pPr>
        <w:shd w:val="clear" w:color="auto" w:fill="FFFFFF"/>
        <w:spacing w:line="300" w:lineRule="atLeast"/>
        <w:ind w:firstLine="540"/>
        <w:jc w:val="both"/>
        <w:rPr>
          <w:rFonts w:asciiTheme="minorHAnsi" w:hAnsiTheme="minorHAnsi"/>
          <w:sz w:val="22"/>
          <w:szCs w:val="22"/>
        </w:rPr>
      </w:pPr>
    </w:p>
    <w:p w:rsidR="00A65D8B" w:rsidRDefault="00A65D8B" w:rsidP="00A65D8B">
      <w:pPr>
        <w:shd w:val="clear" w:color="auto" w:fill="FFFFFF"/>
        <w:spacing w:line="300" w:lineRule="atLeast"/>
        <w:ind w:firstLine="540"/>
        <w:jc w:val="both"/>
        <w:rPr>
          <w:rFonts w:asciiTheme="minorHAnsi" w:hAnsiTheme="minorHAnsi"/>
          <w:sz w:val="22"/>
          <w:szCs w:val="22"/>
        </w:rPr>
      </w:pPr>
    </w:p>
    <w:p w:rsid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center"/>
        <w:rPr>
          <w:rFonts w:asciiTheme="minorHAnsi" w:hAnsiTheme="minorHAnsi"/>
          <w:sz w:val="22"/>
          <w:szCs w:val="22"/>
        </w:rPr>
      </w:pPr>
      <w:r w:rsidRPr="00A65D8B">
        <w:rPr>
          <w:rFonts w:asciiTheme="minorHAnsi" w:hAnsiTheme="minorHAnsi"/>
          <w:b/>
          <w:bCs/>
          <w:sz w:val="22"/>
          <w:szCs w:val="22"/>
        </w:rPr>
        <w:lastRenderedPageBreak/>
        <w:t>DÖRDÜNCÜ BÖLÜM</w:t>
      </w:r>
    </w:p>
    <w:p w:rsidR="00A65D8B" w:rsidRPr="00A65D8B" w:rsidRDefault="00A65D8B" w:rsidP="00A65D8B">
      <w:pPr>
        <w:shd w:val="clear" w:color="auto" w:fill="FFFFFF"/>
        <w:spacing w:line="300" w:lineRule="atLeast"/>
        <w:ind w:firstLine="540"/>
        <w:jc w:val="center"/>
        <w:rPr>
          <w:rFonts w:asciiTheme="minorHAnsi" w:hAnsiTheme="minorHAnsi"/>
          <w:sz w:val="22"/>
          <w:szCs w:val="22"/>
        </w:rPr>
      </w:pPr>
      <w:r w:rsidRPr="00A65D8B">
        <w:rPr>
          <w:rFonts w:asciiTheme="minorHAnsi" w:hAnsiTheme="minorHAnsi"/>
          <w:b/>
          <w:bCs/>
          <w:sz w:val="22"/>
          <w:szCs w:val="22"/>
        </w:rPr>
        <w:t>Son Hükümler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 </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Bildirim Hükümleri</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34 — </w:t>
      </w:r>
      <w:r w:rsidRPr="00A65D8B">
        <w:rPr>
          <w:rFonts w:asciiTheme="minorHAnsi" w:hAnsiTheme="minorHAnsi"/>
          <w:sz w:val="22"/>
          <w:szCs w:val="22"/>
        </w:rPr>
        <w:t>Bu Yönetmelik hükümlerine göre ilgiliye yapılması gereken her türlü bildirim yazılı olarak ilgilinin bizzat kendisine veya bilinen en son adresine posta, kurye, memur veya noter aracılığı ile yapılır. İlgilinin bilinen adresinin yanlış ve değişmiş olması veya bilinmemesi veyahut başkaca sebeplerden dolayı bildirim yapılma olanağı bulunmaması halinde, bu Yönetmelik hükümlerine göre yapılması gereken bildirim aşağıdaki şekilde yapılır.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a) Bildirimi yapacak olan odanın bulunduğu ilin belediye sınırları içinde çıkan en az bir gazetede yayınlanır.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b) İlan yazısı, bildirim yapacak odanın ilan koymaya uygun görülebilecek bir yere asılır. </w:t>
      </w:r>
      <w:r w:rsidRPr="00A65D8B">
        <w:rPr>
          <w:rFonts w:asciiTheme="minorHAnsi" w:hAnsiTheme="minorHAnsi"/>
          <w:b/>
          <w:bCs/>
          <w:sz w:val="22"/>
          <w:szCs w:val="22"/>
        </w:rPr>
        <w:t xml:space="preserve">(Ek </w:t>
      </w:r>
      <w:proofErr w:type="gramStart"/>
      <w:r w:rsidRPr="00A65D8B">
        <w:rPr>
          <w:rFonts w:asciiTheme="minorHAnsi" w:hAnsiTheme="minorHAnsi"/>
          <w:b/>
          <w:bCs/>
          <w:sz w:val="22"/>
          <w:szCs w:val="22"/>
        </w:rPr>
        <w:t>cümle:RG</w:t>
      </w:r>
      <w:proofErr w:type="gramEnd"/>
      <w:r w:rsidRPr="00A65D8B">
        <w:rPr>
          <w:rFonts w:asciiTheme="minorHAnsi" w:hAnsiTheme="minorHAnsi"/>
          <w:b/>
          <w:bCs/>
          <w:sz w:val="22"/>
          <w:szCs w:val="22"/>
        </w:rPr>
        <w:t>-27/09/2007-26656) </w:t>
      </w:r>
      <w:r w:rsidRPr="00A65D8B">
        <w:rPr>
          <w:rFonts w:asciiTheme="minorHAnsi" w:hAnsiTheme="minorHAnsi"/>
          <w:sz w:val="22"/>
          <w:szCs w:val="22"/>
        </w:rPr>
        <w:t>Ayrıca, varsa internet sayfasında ilan edilir.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c) Gazete ilanı üzerine ilgili, ilan tarihinden itibaren 15 gün içerisinde bildirimi almak için ilgili odaya bizzat başvurmamış ise bildirim yapılmış sayılır.</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sz w:val="22"/>
          <w:szCs w:val="22"/>
        </w:rPr>
        <w:t>Bildirimle ilgili bu maddede belirtilmeyen hususlarda Tebligat Kanunu hükümleri uygulanır.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Kaldırılan Yönetmelik</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35 — </w:t>
      </w:r>
      <w:proofErr w:type="gramStart"/>
      <w:r w:rsidRPr="00A65D8B">
        <w:rPr>
          <w:rFonts w:asciiTheme="minorHAnsi" w:hAnsiTheme="minorHAnsi"/>
          <w:sz w:val="22"/>
          <w:szCs w:val="22"/>
        </w:rPr>
        <w:t>22/6/1990</w:t>
      </w:r>
      <w:proofErr w:type="gramEnd"/>
      <w:r w:rsidRPr="00A65D8B">
        <w:rPr>
          <w:rFonts w:asciiTheme="minorHAnsi" w:hAnsiTheme="minorHAnsi"/>
          <w:sz w:val="22"/>
          <w:szCs w:val="22"/>
        </w:rPr>
        <w:t xml:space="preserve"> tarihli ve 20556 sayılı Resmi Gazete’de yayımlanan "Serbest Muhasebecilik, Serbest Muhasebeci Mali Müşavirlik ve Yeminli Mali Müşavirlik Kanunu Disiplin Yönetmeliği" yürürlükten kaldırılmıştır.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Yürürlük</w:t>
      </w:r>
    </w:p>
    <w:p w:rsid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36 — </w:t>
      </w:r>
      <w:r w:rsidRPr="00A65D8B">
        <w:rPr>
          <w:rFonts w:asciiTheme="minorHAnsi" w:hAnsiTheme="minorHAnsi"/>
          <w:sz w:val="22"/>
          <w:szCs w:val="22"/>
        </w:rPr>
        <w:t>Bu Yönetmelik yayımı tarihinde yürürlüğe girer.</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Yürütme</w:t>
      </w:r>
    </w:p>
    <w:p w:rsidR="00A65D8B" w:rsidRPr="00A65D8B" w:rsidRDefault="00A65D8B" w:rsidP="00A65D8B">
      <w:pPr>
        <w:shd w:val="clear" w:color="auto" w:fill="FFFFFF"/>
        <w:spacing w:line="300" w:lineRule="atLeast"/>
        <w:ind w:firstLine="540"/>
        <w:jc w:val="both"/>
        <w:rPr>
          <w:rFonts w:asciiTheme="minorHAnsi" w:hAnsiTheme="minorHAnsi"/>
          <w:sz w:val="22"/>
          <w:szCs w:val="22"/>
        </w:rPr>
      </w:pPr>
      <w:r w:rsidRPr="00A65D8B">
        <w:rPr>
          <w:rFonts w:asciiTheme="minorHAnsi" w:hAnsiTheme="minorHAnsi"/>
          <w:b/>
          <w:bCs/>
          <w:sz w:val="22"/>
          <w:szCs w:val="22"/>
        </w:rPr>
        <w:t>Madde 37 — </w:t>
      </w:r>
      <w:r w:rsidRPr="00A65D8B">
        <w:rPr>
          <w:rFonts w:asciiTheme="minorHAnsi" w:hAnsiTheme="minorHAnsi"/>
          <w:sz w:val="22"/>
          <w:szCs w:val="22"/>
        </w:rPr>
        <w:t>Bu Yönetmelik hükümlerini Birlik Yönetim Kurulu Başkanı yürütür.</w:t>
      </w:r>
    </w:p>
    <w:p w:rsidR="00A65D8B" w:rsidRPr="00A65D8B" w:rsidRDefault="00A65D8B" w:rsidP="00A65D8B">
      <w:pPr>
        <w:spacing w:line="300" w:lineRule="atLeast"/>
        <w:rPr>
          <w:rFonts w:asciiTheme="minorHAnsi" w:hAnsiTheme="minorHAnsi"/>
          <w:sz w:val="22"/>
          <w:szCs w:val="22"/>
        </w:rPr>
      </w:pPr>
    </w:p>
    <w:p w:rsidR="00627628" w:rsidRPr="00A65D8B" w:rsidRDefault="00627628" w:rsidP="00A65D8B">
      <w:pPr>
        <w:spacing w:line="300" w:lineRule="atLeast"/>
        <w:rPr>
          <w:rFonts w:asciiTheme="minorHAnsi" w:hAnsiTheme="minorHAnsi"/>
          <w:sz w:val="22"/>
          <w:szCs w:val="22"/>
        </w:rPr>
      </w:pPr>
    </w:p>
    <w:sectPr w:rsidR="00627628" w:rsidRPr="00A65D8B" w:rsidSect="0062762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B54" w:rsidRDefault="003C5B54" w:rsidP="00A65D8B">
      <w:r>
        <w:separator/>
      </w:r>
    </w:p>
  </w:endnote>
  <w:endnote w:type="continuationSeparator" w:id="0">
    <w:p w:rsidR="003C5B54" w:rsidRDefault="003C5B54" w:rsidP="00A65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8B" w:rsidRDefault="00A65D8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702"/>
      <w:docPartObj>
        <w:docPartGallery w:val="Page Numbers (Bottom of Page)"/>
        <w:docPartUnique/>
      </w:docPartObj>
    </w:sdtPr>
    <w:sdtContent>
      <w:p w:rsidR="00A65D8B" w:rsidRDefault="00A65D8B">
        <w:pPr>
          <w:pStyle w:val="Altbilgi"/>
          <w:jc w:val="center"/>
        </w:pPr>
        <w:fldSimple w:instr=" PAGE   \* MERGEFORMAT ">
          <w:r>
            <w:rPr>
              <w:noProof/>
            </w:rPr>
            <w:t>11</w:t>
          </w:r>
        </w:fldSimple>
      </w:p>
    </w:sdtContent>
  </w:sdt>
  <w:p w:rsidR="00A65D8B" w:rsidRDefault="00A65D8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8B" w:rsidRDefault="00A65D8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B54" w:rsidRDefault="003C5B54" w:rsidP="00A65D8B">
      <w:r>
        <w:separator/>
      </w:r>
    </w:p>
  </w:footnote>
  <w:footnote w:type="continuationSeparator" w:id="0">
    <w:p w:rsidR="003C5B54" w:rsidRDefault="003C5B54" w:rsidP="00A65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8B" w:rsidRDefault="00A65D8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4797"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TÜRMOB"/>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8B" w:rsidRDefault="00A65D8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4798"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TÜRMOB"/>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8B" w:rsidRDefault="00A65D8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4796"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TÜRMOB"/>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A65D8B"/>
    <w:rsid w:val="0031165B"/>
    <w:rsid w:val="003C5B54"/>
    <w:rsid w:val="00627628"/>
    <w:rsid w:val="00A65D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8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65D8B"/>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A65D8B"/>
  </w:style>
  <w:style w:type="paragraph" w:styleId="Altbilgi">
    <w:name w:val="footer"/>
    <w:basedOn w:val="Normal"/>
    <w:link w:val="AltbilgiChar"/>
    <w:uiPriority w:val="99"/>
    <w:unhideWhenUsed/>
    <w:rsid w:val="00A65D8B"/>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A65D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4660</Words>
  <Characters>26563</Characters>
  <Application>Microsoft Office Word</Application>
  <DocSecurity>0</DocSecurity>
  <Lines>221</Lines>
  <Paragraphs>62</Paragraphs>
  <ScaleCrop>false</ScaleCrop>
  <Company>TURMOB</Company>
  <LinksUpToDate>false</LinksUpToDate>
  <CharactersWithSpaces>31161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cp:revision>
  <cp:lastPrinted>2013-03-22T13:15:00Z</cp:lastPrinted>
  <dcterms:created xsi:type="dcterms:W3CDTF">2013-03-22T13:09:00Z</dcterms:created>
  <dcterms:modified xsi:type="dcterms:W3CDTF">2013-03-22T13:16:00Z</dcterms:modified>
</cp:coreProperties>
</file>