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612"/>
      </w:tblGrid>
      <w:tr w:rsidR="000D08A2" w:rsidRPr="000D08A2" w:rsidTr="000D08A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D08A2" w:rsidRPr="000D08A2">
              <w:trPr>
                <w:trHeight w:val="317"/>
                <w:jc w:val="center"/>
              </w:trPr>
              <w:tc>
                <w:tcPr>
                  <w:tcW w:w="2931" w:type="dxa"/>
                  <w:tcBorders>
                    <w:top w:val="nil"/>
                    <w:left w:val="nil"/>
                    <w:bottom w:val="single" w:sz="4" w:space="0" w:color="660066"/>
                    <w:right w:val="nil"/>
                  </w:tcBorders>
                  <w:vAlign w:val="center"/>
                  <w:hideMark/>
                </w:tcPr>
                <w:p w:rsidR="000D08A2" w:rsidRPr="000D08A2" w:rsidRDefault="000D08A2" w:rsidP="000D08A2">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0D08A2">
                    <w:rPr>
                      <w:rFonts w:ascii="Arial" w:eastAsia="Times New Roman" w:hAnsi="Arial" w:cs="Arial"/>
                      <w:sz w:val="16"/>
                      <w:szCs w:val="16"/>
                      <w:lang w:eastAsia="tr-TR"/>
                    </w:rPr>
                    <w:t>21 Ekim 2016 CUMA</w:t>
                  </w:r>
                </w:p>
              </w:tc>
              <w:tc>
                <w:tcPr>
                  <w:tcW w:w="2931" w:type="dxa"/>
                  <w:tcBorders>
                    <w:top w:val="nil"/>
                    <w:left w:val="nil"/>
                    <w:bottom w:val="single" w:sz="4" w:space="0" w:color="660066"/>
                    <w:right w:val="nil"/>
                  </w:tcBorders>
                  <w:vAlign w:val="center"/>
                  <w:hideMark/>
                </w:tcPr>
                <w:p w:rsidR="000D08A2" w:rsidRPr="000D08A2" w:rsidRDefault="000D08A2" w:rsidP="000D08A2">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0D08A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D08A2" w:rsidRPr="000D08A2" w:rsidRDefault="000D08A2" w:rsidP="000D08A2">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0D08A2">
                    <w:rPr>
                      <w:rFonts w:ascii="Arial" w:eastAsia="Times New Roman" w:hAnsi="Arial" w:cs="Arial"/>
                      <w:sz w:val="16"/>
                      <w:szCs w:val="16"/>
                      <w:lang w:eastAsia="tr-TR"/>
                    </w:rPr>
                    <w:t>Sayı : 29864</w:t>
                  </w:r>
                  <w:proofErr w:type="gramEnd"/>
                </w:p>
              </w:tc>
            </w:tr>
            <w:tr w:rsidR="000D08A2" w:rsidRPr="000D08A2">
              <w:trPr>
                <w:trHeight w:val="480"/>
                <w:jc w:val="center"/>
              </w:trPr>
              <w:tc>
                <w:tcPr>
                  <w:tcW w:w="8789" w:type="dxa"/>
                  <w:gridSpan w:val="3"/>
                  <w:vAlign w:val="center"/>
                  <w:hideMark/>
                </w:tcPr>
                <w:p w:rsidR="000D08A2" w:rsidRPr="000D08A2" w:rsidRDefault="000D08A2" w:rsidP="000D08A2">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0D08A2">
                    <w:rPr>
                      <w:rFonts w:ascii="Arial" w:eastAsia="Times New Roman" w:hAnsi="Arial" w:cs="Arial"/>
                      <w:b/>
                      <w:color w:val="000080"/>
                      <w:sz w:val="18"/>
                      <w:szCs w:val="18"/>
                      <w:lang w:eastAsia="tr-TR"/>
                    </w:rPr>
                    <w:t>TEBLİĞ</w:t>
                  </w:r>
                </w:p>
              </w:tc>
            </w:tr>
            <w:tr w:rsidR="000D08A2" w:rsidRPr="000D08A2">
              <w:trPr>
                <w:trHeight w:val="480"/>
                <w:jc w:val="center"/>
              </w:trPr>
              <w:tc>
                <w:tcPr>
                  <w:tcW w:w="8789" w:type="dxa"/>
                  <w:gridSpan w:val="3"/>
                  <w:vAlign w:val="center"/>
                </w:tcPr>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0D08A2">
                    <w:rPr>
                      <w:rFonts w:ascii="Times New Roman" w:eastAsia="Times New Roman" w:hAnsi="Times New Roman" w:cs="Times New Roman"/>
                      <w:sz w:val="18"/>
                      <w:szCs w:val="18"/>
                      <w:u w:val="single"/>
                      <w:lang w:eastAsia="tr-TR"/>
                    </w:rPr>
                    <w:t>Gıda, Tarım ve Hayvancılık Bakanlığından:</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KIRSAL KALKINMA DESTEKLERİ KAPSAMINDA TARIMA DAYALI</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YATIRIMLARIN DESTEKLENMESİ HAKKINDA TEBLİĞ</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(TEBLİĞ NO: 2016/37)</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BİRİNCİ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Amaç, Kapsam, Dayanak ve Tanımlar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Amaç</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 xml:space="preserve">MADDE 1 – </w:t>
                  </w:r>
                  <w:r w:rsidRPr="000D08A2">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0D08A2">
                    <w:rPr>
                      <w:rFonts w:ascii="Times New Roman" w:eastAsia="Times New Roman" w:hAnsi="Times New Roman" w:cs="Times New Roman"/>
                      <w:sz w:val="18"/>
                      <w:szCs w:val="18"/>
                      <w:lang w:eastAsia="tr-TR"/>
                    </w:rPr>
                    <w:t>entegrasyonunun</w:t>
                  </w:r>
                  <w:proofErr w:type="gramEnd"/>
                  <w:r w:rsidRPr="000D08A2">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Kapsam</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 –</w:t>
                  </w:r>
                  <w:r w:rsidRPr="000D08A2">
                    <w:rPr>
                      <w:rFonts w:ascii="Times New Roman" w:eastAsia="Times New Roman" w:hAnsi="Times New Roman" w:cs="Times New Roman"/>
                      <w:sz w:val="18"/>
                      <w:szCs w:val="18"/>
                      <w:lang w:eastAsia="tr-TR"/>
                    </w:rPr>
                    <w:t xml:space="preserve"> (1) Bu Tebliğ, </w:t>
                  </w:r>
                  <w:proofErr w:type="gramStart"/>
                  <w:r w:rsidRPr="000D08A2">
                    <w:rPr>
                      <w:rFonts w:ascii="Times New Roman" w:eastAsia="Times New Roman" w:hAnsi="Times New Roman" w:cs="Times New Roman"/>
                      <w:sz w:val="18"/>
                      <w:szCs w:val="18"/>
                      <w:lang w:eastAsia="tr-TR"/>
                    </w:rPr>
                    <w:t>1/1/2016</w:t>
                  </w:r>
                  <w:proofErr w:type="gramEnd"/>
                  <w:r w:rsidRPr="000D08A2">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Dayanak</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3 –</w:t>
                  </w:r>
                  <w:r w:rsidRPr="000D08A2">
                    <w:rPr>
                      <w:rFonts w:ascii="Times New Roman" w:eastAsia="Times New Roman" w:hAnsi="Times New Roman" w:cs="Times New Roman"/>
                      <w:sz w:val="18"/>
                      <w:szCs w:val="18"/>
                      <w:lang w:eastAsia="tr-TR"/>
                    </w:rPr>
                    <w:t xml:space="preserve"> (1) Bu Tebliğ; </w:t>
                  </w:r>
                  <w:proofErr w:type="gramStart"/>
                  <w:r w:rsidRPr="000D08A2">
                    <w:rPr>
                      <w:rFonts w:ascii="Times New Roman" w:eastAsia="Times New Roman" w:hAnsi="Times New Roman" w:cs="Times New Roman"/>
                      <w:sz w:val="18"/>
                      <w:szCs w:val="18"/>
                      <w:lang w:eastAsia="tr-TR"/>
                    </w:rPr>
                    <w:t>18/4/2006</w:t>
                  </w:r>
                  <w:proofErr w:type="gramEnd"/>
                  <w:r w:rsidRPr="000D08A2">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Tanımlar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 –</w:t>
                  </w:r>
                  <w:r w:rsidRPr="000D08A2">
                    <w:rPr>
                      <w:rFonts w:ascii="Times New Roman" w:eastAsia="Times New Roman" w:hAnsi="Times New Roman" w:cs="Times New Roman"/>
                      <w:sz w:val="18"/>
                      <w:szCs w:val="18"/>
                      <w:lang w:eastAsia="tr-TR"/>
                    </w:rPr>
                    <w:t xml:space="preserve"> (1) Bu Tebliğde geçen;</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Bakanlık: Gıda, Tarım ve Hayvancılık Bakanlığını,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Elektronik ağ: “www.tarim.gov.tr” internet adresini,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ç) Genel Müdürlük: Tarım Reformu Genel Müdürlüğünü,</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f) Hibeye esas proje tutarı: Bu Tebliğde belirtilen </w:t>
                  </w:r>
                  <w:proofErr w:type="gramStart"/>
                  <w:r w:rsidRPr="000D08A2">
                    <w:rPr>
                      <w:rFonts w:ascii="Times New Roman" w:eastAsia="Times New Roman" w:hAnsi="Times New Roman" w:cs="Times New Roman"/>
                      <w:sz w:val="18"/>
                      <w:szCs w:val="18"/>
                      <w:lang w:eastAsia="tr-TR"/>
                    </w:rPr>
                    <w:t>kriterleri</w:t>
                  </w:r>
                  <w:proofErr w:type="gramEnd"/>
                  <w:r w:rsidRPr="000D08A2">
                    <w:rPr>
                      <w:rFonts w:ascii="Times New Roman" w:eastAsia="Times New Roman" w:hAnsi="Times New Roman" w:cs="Times New Roman"/>
                      <w:sz w:val="18"/>
                      <w:szCs w:val="18"/>
                      <w:lang w:eastAsia="tr-TR"/>
                    </w:rPr>
                    <w:t xml:space="preserve"> sağlayan hibe desteği verilecek giderler toplamını,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g) İl müdürlüğü: Bakanlık il müdürlüklerini,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alımları ve gerekli olması halinde hibeye esas proje tutarının en fazla %20’ine kadar inşaat giderini kapsayan yatırımı,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lastRenderedPageBreak/>
                    <w:t xml:space="preserve">j)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alımlarını içeren projeyi,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k) Kırsal alan: </w:t>
                  </w:r>
                  <w:proofErr w:type="gramStart"/>
                  <w:r w:rsidRPr="000D08A2">
                    <w:rPr>
                      <w:rFonts w:ascii="Times New Roman" w:eastAsia="Times New Roman" w:hAnsi="Times New Roman" w:cs="Times New Roman"/>
                      <w:sz w:val="18"/>
                      <w:szCs w:val="18"/>
                      <w:lang w:eastAsia="tr-TR"/>
                    </w:rPr>
                    <w:t>31/12/2012</w:t>
                  </w:r>
                  <w:proofErr w:type="gramEnd"/>
                  <w:r w:rsidRPr="000D08A2">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ödemelerini kapsayan tabloyu,</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ö) Program: Kırsal kalkınma yatırımlarının desteklenmesi programını,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ş) Tarımsal ürün: Tütün hariç tüm bitkisel ürünleri, hayvansal ürünleri ve su ürünlerini,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0D08A2">
                    <w:rPr>
                      <w:rFonts w:ascii="Times New Roman" w:eastAsia="Times New Roman" w:hAnsi="Times New Roman" w:cs="Times New Roman"/>
                      <w:sz w:val="18"/>
                      <w:szCs w:val="18"/>
                      <w:lang w:eastAsia="tr-TR"/>
                    </w:rPr>
                    <w:t>dahil</w:t>
                  </w:r>
                  <w:proofErr w:type="gramEnd"/>
                  <w:r w:rsidRPr="000D08A2">
                    <w:rPr>
                      <w:rFonts w:ascii="Times New Roman" w:eastAsia="Times New Roman" w:hAnsi="Times New Roman" w:cs="Times New Roman"/>
                      <w:sz w:val="18"/>
                      <w:szCs w:val="18"/>
                      <w:lang w:eastAsia="tr-TR"/>
                    </w:rPr>
                    <w:t xml:space="preserve"> her türlü ayrıntıyı içeren projeyi,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ile inşaat işlerini sağlayan yükleniciler arasında yapılacak akdi,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y) Yenilenebilir Enerji: Jeotermal, biyogaz, güneş ve </w:t>
                  </w:r>
                  <w:proofErr w:type="gramStart"/>
                  <w:r w:rsidRPr="000D08A2">
                    <w:rPr>
                      <w:rFonts w:ascii="Times New Roman" w:eastAsia="Times New Roman" w:hAnsi="Times New Roman" w:cs="Times New Roman"/>
                      <w:sz w:val="18"/>
                      <w:szCs w:val="18"/>
                      <w:lang w:eastAsia="tr-TR"/>
                    </w:rPr>
                    <w:t>rüzgar</w:t>
                  </w:r>
                  <w:proofErr w:type="gramEnd"/>
                  <w:r w:rsidRPr="000D08A2">
                    <w:rPr>
                      <w:rFonts w:ascii="Times New Roman" w:eastAsia="Times New Roman" w:hAnsi="Times New Roman" w:cs="Times New Roman"/>
                      <w:sz w:val="18"/>
                      <w:szCs w:val="18"/>
                      <w:lang w:eastAsia="tr-TR"/>
                    </w:rPr>
                    <w:t xml:space="preserve"> enerjisini,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alımını kapsayan tesisi,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aa) Yüklenici: Hibe sözleşmesi akdedilen yatırım projesi kapsamında yatırımcılar tarafından satın alınacak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ile inşaat işlerini sağlayan bağımsız gerçek ve tüzel kişileri,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ifade</w:t>
                  </w:r>
                  <w:proofErr w:type="gramEnd"/>
                  <w:r w:rsidRPr="000D08A2">
                    <w:rPr>
                      <w:rFonts w:ascii="Times New Roman" w:eastAsia="Times New Roman" w:hAnsi="Times New Roman" w:cs="Times New Roman"/>
                      <w:sz w:val="18"/>
                      <w:szCs w:val="18"/>
                      <w:lang w:eastAsia="tr-TR"/>
                    </w:rPr>
                    <w:t xml:space="preserve"> eder.</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İKİNCİ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Kırsal Kalkınma Yatırımlarının Desteklenmesi Programı Uygulama Birimleri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Genel Müdürlük</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5 –</w:t>
                  </w:r>
                  <w:r w:rsidRPr="000D08A2">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Programın izleme ve değerlendirmesini yapar veya yaptırır.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İl müdürlüğü</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6 –</w:t>
                  </w:r>
                  <w:r w:rsidRPr="000D08A2">
                    <w:rPr>
                      <w:rFonts w:ascii="Times New Roman" w:eastAsia="Times New Roman" w:hAnsi="Times New Roman" w:cs="Times New Roman"/>
                      <w:sz w:val="18"/>
                      <w:szCs w:val="18"/>
                      <w:lang w:eastAsia="tr-TR"/>
                    </w:rPr>
                    <w:t xml:space="preserve"> (1) İl müdürlüğü, program kapsamındaki çalışmaların Bakanlık adına 46 ncı maddede belirtilen </w:t>
                  </w:r>
                  <w:r w:rsidRPr="000D08A2">
                    <w:rPr>
                      <w:rFonts w:ascii="Times New Roman" w:eastAsia="Times New Roman" w:hAnsi="Times New Roman" w:cs="Times New Roman"/>
                      <w:sz w:val="18"/>
                      <w:szCs w:val="18"/>
                      <w:lang w:eastAsia="tr-TR"/>
                    </w:rPr>
                    <w:lastRenderedPageBreak/>
                    <w:t xml:space="preserve">sorumlulukların idari, mali, hukuki, mühendislik ve çevresel uygulamalarla uyumlu bir şekilde yürütülmesini ve program kapsamında yapılacak tüm çalışmaların il bazında uygulanmasını, izlenmesini, sekretaryasını ve koordinasyonunu sağlar.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İl proje değerlendirme komisyonu ve il proje yürütme birimi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7 –</w:t>
                  </w:r>
                  <w:r w:rsidRPr="000D08A2">
                    <w:rPr>
                      <w:rFonts w:ascii="Times New Roman" w:eastAsia="Times New Roman" w:hAnsi="Times New Roman" w:cs="Times New Roman"/>
                      <w:sz w:val="18"/>
                      <w:szCs w:val="18"/>
                      <w:lang w:eastAsia="tr-TR"/>
                    </w:rPr>
                    <w:t xml:space="preserve"> (1) İl Proje Değerlendirme Komisyonu;</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0D08A2">
                    <w:rPr>
                      <w:rFonts w:ascii="Times New Roman" w:eastAsia="Times New Roman" w:hAnsi="Times New Roman" w:cs="Times New Roman"/>
                      <w:sz w:val="18"/>
                      <w:szCs w:val="18"/>
                      <w:lang w:eastAsia="tr-TR"/>
                    </w:rPr>
                    <w:t>kriterleri</w:t>
                  </w:r>
                  <w:proofErr w:type="gramEnd"/>
                  <w:r w:rsidRPr="000D08A2">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İl proje yürütme birimi;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ÜÇÜNCÜ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Kırsal Kalkınma Yatırımlarının Desteklenmesi Programı</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Tarıma Dayalı Ekonomik Yatırım Konuları Yatırım Yeri ve Yatırım Süresi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 xml:space="preserve">Yatırım konuları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8 –</w:t>
                  </w:r>
                  <w:r w:rsidRPr="000D08A2">
                    <w:rPr>
                      <w:rFonts w:ascii="Times New Roman" w:eastAsia="Times New Roman" w:hAnsi="Times New Roman" w:cs="Times New Roman"/>
                      <w:sz w:val="18"/>
                      <w:szCs w:val="18"/>
                      <w:lang w:eastAsia="tr-TR"/>
                    </w:rPr>
                    <w:t xml:space="preserve"> (1) Ekonomik yatırım konularında;</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Tarımsal ürünlerin işlenmesi, depolanması ve paketlenmesine yönelik yeni tesislerin yapımı,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ç) Yenilenebilir enerji kaynakları kullanan yeni seraların yapımı,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0D08A2">
                    <w:rPr>
                      <w:rFonts w:ascii="Times New Roman" w:eastAsia="Times New Roman" w:hAnsi="Times New Roman" w:cs="Times New Roman"/>
                      <w:sz w:val="18"/>
                      <w:szCs w:val="18"/>
                      <w:lang w:eastAsia="tr-TR"/>
                    </w:rPr>
                    <w:t>rüzgar</w:t>
                  </w:r>
                  <w:proofErr w:type="gramEnd"/>
                  <w:r w:rsidRPr="000D08A2">
                    <w:rPr>
                      <w:rFonts w:ascii="Times New Roman" w:eastAsia="Times New Roman" w:hAnsi="Times New Roman" w:cs="Times New Roman"/>
                      <w:sz w:val="18"/>
                      <w:szCs w:val="18"/>
                      <w:lang w:eastAsia="tr-TR"/>
                    </w:rPr>
                    <w:t xml:space="preserve"> enerjisinden elektrik üreten tesislerin yapımı,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e) Tarımsal üretime yönelik sabit yatırımlar,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f) Hayvansal ve bitkisel orjinli gübre işlenmesi, paketlenmesi ve depolanması,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hibe</w:t>
                  </w:r>
                  <w:proofErr w:type="gramEnd"/>
                  <w:r w:rsidRPr="000D08A2">
                    <w:rPr>
                      <w:rFonts w:ascii="Times New Roman" w:eastAsia="Times New Roman" w:hAnsi="Times New Roman" w:cs="Times New Roman"/>
                      <w:sz w:val="18"/>
                      <w:szCs w:val="18"/>
                      <w:lang w:eastAsia="tr-TR"/>
                    </w:rPr>
                    <w:t xml:space="preserve"> desteği kapsamında değerlendirilir.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Kırsal ekonomik altyapı yatırım konularında;</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a) Kırsal turizm yatırımları,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Çiftlik faaliyetlerinin geliştirilmesine yönelik altyapı sistemleri,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El sanatları ve katma değerli ürünler,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ç) Bilişim sistemleri ve eğitimi,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hibe</w:t>
                  </w:r>
                  <w:proofErr w:type="gramEnd"/>
                  <w:r w:rsidRPr="000D08A2">
                    <w:rPr>
                      <w:rFonts w:ascii="Times New Roman" w:eastAsia="Times New Roman" w:hAnsi="Times New Roman" w:cs="Times New Roman"/>
                      <w:sz w:val="18"/>
                      <w:szCs w:val="18"/>
                      <w:lang w:eastAsia="tr-TR"/>
                    </w:rPr>
                    <w:t xml:space="preserve"> desteği kapsamında değerlendirilir.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(4) Un ve karma yem konularında yeni yatırım tesisi başvuruları kabul edilmez. Kütlü pamuk konusunda </w:t>
                  </w:r>
                  <w:r w:rsidRPr="000D08A2">
                    <w:rPr>
                      <w:rFonts w:ascii="Times New Roman" w:eastAsia="Times New Roman" w:hAnsi="Times New Roman" w:cs="Times New Roman"/>
                      <w:sz w:val="18"/>
                      <w:szCs w:val="18"/>
                      <w:lang w:eastAsia="tr-TR"/>
                    </w:rPr>
                    <w:lastRenderedPageBreak/>
                    <w:t>kapasite artırımı ve/veya teknoloji yenileme dışındaki başvurular kabul edilmez. Çay konusunda sadece yaş çay üretiminin yapıldığı illerdeki başvurular kabul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ürünler konularına sadece kırsal alanda başvuru yapılabilir.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0D08A2">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Uygulama illerinin yatırım konuları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9 –</w:t>
                  </w:r>
                  <w:r w:rsidRPr="000D08A2">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Hayvansal ürünlerin işlenmesi, paketlenmesi ve depolanması konusunda sadece ham derinin işlenmesi,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Soğuk hava deposu,</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ç) Çelik silo,</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d) Hayvansal ve bitkisel orjinli gübre işlenmesi, paketlenmesi ve depolanması,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e) Yenilenebilir enerji kullanan yeni sera,</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f) Kırsal ekonomik alt yapı yatırım konularından; çiftlik faaliyetlerinin geliştirilmesine yönelik altyapı sistemleri, bilişim sistemleri ve eğitimi yatırımları,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0D08A2">
                    <w:rPr>
                      <w:rFonts w:ascii="Times New Roman" w:eastAsia="Times New Roman" w:hAnsi="Times New Roman" w:cs="Times New Roman"/>
                      <w:sz w:val="18"/>
                      <w:szCs w:val="18"/>
                      <w:lang w:eastAsia="tr-TR"/>
                    </w:rPr>
                    <w:t>Hakkari</w:t>
                  </w:r>
                  <w:proofErr w:type="gramEnd"/>
                  <w:r w:rsidRPr="000D08A2">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Bitkisel ürünlerin işlenmesi, paketlenmesi ve depolanması,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Hayvansal ürünlerin işlenmesi, paketlenmesi ve depolanması,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Su ürünlerinin işlenmesi, paketlenmesi ve depolanması,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ç) Soğuk hava deposu,</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d) Çelik silo,</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e) Hayvansal ve bitkisel orjinli gübre işlenmesi, paketlenmesi ve depolanması,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f) Yenilenebilir enerji kullanan yeni sera,</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g) Yenilenebilir enerji üretim tesisleri,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ğ) Tarımsal üretime yönelik sabit yatırımlar,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hibe</w:t>
                  </w:r>
                  <w:proofErr w:type="gramEnd"/>
                  <w:r w:rsidRPr="000D08A2">
                    <w:rPr>
                      <w:rFonts w:ascii="Times New Roman" w:eastAsia="Times New Roman" w:hAnsi="Times New Roman" w:cs="Times New Roman"/>
                      <w:sz w:val="18"/>
                      <w:szCs w:val="18"/>
                      <w:lang w:eastAsia="tr-TR"/>
                    </w:rPr>
                    <w:t xml:space="preserve"> desteği kapsamında değerlendirilir.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Yatırım süresi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lastRenderedPageBreak/>
                    <w:t>MADDE 10 –</w:t>
                  </w:r>
                  <w:r w:rsidRPr="000D08A2">
                    <w:rPr>
                      <w:rFonts w:ascii="Times New Roman" w:eastAsia="Times New Roman" w:hAnsi="Times New Roman" w:cs="Times New Roman"/>
                      <w:sz w:val="18"/>
                      <w:szCs w:val="18"/>
                      <w:lang w:eastAsia="tr-TR"/>
                    </w:rPr>
                    <w:t xml:space="preserve"> (1) Yatırım projelerinin tamamlanma son tarihi </w:t>
                  </w:r>
                  <w:proofErr w:type="gramStart"/>
                  <w:r w:rsidRPr="000D08A2">
                    <w:rPr>
                      <w:rFonts w:ascii="Times New Roman" w:eastAsia="Times New Roman" w:hAnsi="Times New Roman" w:cs="Times New Roman"/>
                      <w:sz w:val="18"/>
                      <w:szCs w:val="18"/>
                      <w:lang w:eastAsia="tr-TR"/>
                    </w:rPr>
                    <w:t>1/12/2017’dir</w:t>
                  </w:r>
                  <w:proofErr w:type="gramEnd"/>
                  <w:r w:rsidRPr="000D08A2">
                    <w:rPr>
                      <w:rFonts w:ascii="Times New Roman" w:eastAsia="Times New Roman" w:hAnsi="Times New Roman" w:cs="Times New Roman"/>
                      <w:sz w:val="18"/>
                      <w:szCs w:val="18"/>
                      <w:lang w:eastAsia="tr-TR"/>
                    </w:rPr>
                    <w:t>. Bu tarih itibarıyla tamamlanamayan projeler, yatırımcıların talebi ve il müdürlüğünün uygun görmesi halinde kendi kaynakları ile doksan günü aşmamak üzere verilecek süre içinde tamamlanır.</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DÖRDÜNCÜ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Başvuru Sahiplerinde Aranılacak Özellikler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Ekonomik yatırımlar için başvuru sahiplerinde aranacak özellikler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11 –</w:t>
                  </w:r>
                  <w:r w:rsidRPr="000D08A2">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 (3) Tüm yatırımlara yönelik proje konularına başvurabilecek tüzel kişilerin idari ve mali açıdan kamudan bağımsız olması gerekir.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Tüm yatırımlar için son başvuru tarihinden önce kurulan;</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Kollektif şirket, limited şirket ve anonim şirket şeklinde kurulmuş olan şirketler ve bunların aralarında oluşturdukları ortaklıklar,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Tarımsal amaçlı kooperatifler, üretici birlikleri ile bunların üst birlikleri,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ekonomik</w:t>
                  </w:r>
                  <w:proofErr w:type="gramEnd"/>
                  <w:r w:rsidRPr="000D08A2">
                    <w:rPr>
                      <w:rFonts w:ascii="Times New Roman" w:eastAsia="Times New Roman" w:hAnsi="Times New Roman" w:cs="Times New Roman"/>
                      <w:sz w:val="18"/>
                      <w:szCs w:val="18"/>
                      <w:lang w:eastAsia="tr-TR"/>
                    </w:rPr>
                    <w:t xml:space="preserve"> yatırım konularına tüzel kişilik olarak başvurabilirler.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Uygun olmayan başvuru sahipleri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12 –</w:t>
                  </w:r>
                  <w:r w:rsidRPr="000D08A2">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BEŞİNCİ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Hibeye Esas Proje Toplam Tutarları ve Destekleme Oranı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Ekonomik yatırım konularında yatırım tutarı ve destekleme oranı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13 –</w:t>
                  </w:r>
                  <w:r w:rsidRPr="000D08A2">
                    <w:rPr>
                      <w:rFonts w:ascii="Times New Roman" w:eastAsia="Times New Roman" w:hAnsi="Times New Roman" w:cs="Times New Roman"/>
                      <w:sz w:val="18"/>
                      <w:szCs w:val="18"/>
                      <w:lang w:eastAsia="tr-TR"/>
                    </w:rPr>
                    <w:t xml:space="preserve"> (1) Ekonomik yatırım konularında hibeye esas proje tutarı;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ç) Hayvansal ve bitkisel orjinli gübre işlenmesi, paketlenmesi ve depolanmasına yönelik yatırımlar için 2.000.000 Türk Lirası,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e) Soğuk hava deposu yapımına yönelik yeni yatırımlar için 1.500.000 Türk Lirası,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f) Çelik silo yapımına yönelik yeni yatırımlar için 1.500.000 Türk Lirası,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üst</w:t>
                  </w:r>
                  <w:proofErr w:type="gramEnd"/>
                  <w:r w:rsidRPr="000D08A2">
                    <w:rPr>
                      <w:rFonts w:ascii="Times New Roman" w:eastAsia="Times New Roman" w:hAnsi="Times New Roman" w:cs="Times New Roman"/>
                      <w:sz w:val="18"/>
                      <w:szCs w:val="18"/>
                      <w:lang w:eastAsia="tr-TR"/>
                    </w:rPr>
                    <w:t xml:space="preserve"> limitini geçemez.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Kırsal ekonomik alt yapı yatırım konularında hibeye esas proje tutarı;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a) Kırsal turizme yönelik yeni tesis yatırımları için 1.500.000 Türk Lirası,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b) Çiftlik faaliyetlerinin geliştirilmesine yönelik altyapı sistemlerine yönelik yatırımlar için 500.000 Türk Lirası,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c) El sanatları ve katma değerli ürünlere yönelik yatırımlar için 500.000 Türk Lirası,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lastRenderedPageBreak/>
                    <w:t xml:space="preserve">ç) Bilişim sistemleri ve eğitimine yönelik yatırımlar için 500.000 Türk Lirası,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üst</w:t>
                  </w:r>
                  <w:proofErr w:type="gramEnd"/>
                  <w:r w:rsidRPr="000D08A2">
                    <w:rPr>
                      <w:rFonts w:ascii="Times New Roman" w:eastAsia="Times New Roman" w:hAnsi="Times New Roman" w:cs="Times New Roman"/>
                      <w:sz w:val="18"/>
                      <w:szCs w:val="18"/>
                      <w:lang w:eastAsia="tr-TR"/>
                    </w:rPr>
                    <w:t xml:space="preserve"> limitini geçemez.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Proje bütçesi KDV (Katma Değer Vergisi) hariç hazırlanır.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ALTINCI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Proje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Hibe desteği kapsamındaki proje gider esasları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 xml:space="preserve">MADDE 14 – </w:t>
                  </w:r>
                  <w:r w:rsidRPr="000D08A2">
                    <w:rPr>
                      <w:rFonts w:ascii="Times New Roman" w:eastAsia="Times New Roman" w:hAnsi="Times New Roman" w:cs="Times New Roman"/>
                      <w:sz w:val="18"/>
                      <w:szCs w:val="18"/>
                      <w:lang w:eastAsia="tr-TR"/>
                    </w:rPr>
                    <w:t>(1) Bu Tebliğ kapsamında hibe desteği verilecek proje giderlerinin;</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Yatırımcı ile akdedilen hibe sözleşmesinden sonra gerçekleştirilmesi,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gerekir</w:t>
                  </w:r>
                  <w:proofErr w:type="gramEnd"/>
                  <w:r w:rsidRPr="000D08A2">
                    <w:rPr>
                      <w:rFonts w:ascii="Times New Roman" w:eastAsia="Times New Roman" w:hAnsi="Times New Roman" w:cs="Times New Roman"/>
                      <w:sz w:val="18"/>
                      <w:szCs w:val="18"/>
                      <w:lang w:eastAsia="tr-TR"/>
                    </w:rPr>
                    <w:t>.</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Gider kalemleri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15 –</w:t>
                  </w:r>
                  <w:r w:rsidRPr="000D08A2">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Yatırım uygulamalarına ait;</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İnşaat işleri alım giderlerine,</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b)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alım giderlerine,</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hibe</w:t>
                  </w:r>
                  <w:proofErr w:type="gramEnd"/>
                  <w:r w:rsidRPr="000D08A2">
                    <w:rPr>
                      <w:rFonts w:ascii="Times New Roman" w:eastAsia="Times New Roman" w:hAnsi="Times New Roman" w:cs="Times New Roman"/>
                      <w:sz w:val="18"/>
                      <w:szCs w:val="18"/>
                      <w:lang w:eastAsia="tr-TR"/>
                    </w:rPr>
                    <w:t xml:space="preserve"> desteği verilir.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(7) Yatırımcı, hibeye esas proje giderlerinden inşaat ve makine </w:t>
                  </w:r>
                  <w:proofErr w:type="gramStart"/>
                  <w:r w:rsidRPr="000D08A2">
                    <w:rPr>
                      <w:rFonts w:ascii="Times New Roman" w:eastAsia="Times New Roman" w:hAnsi="Times New Roman" w:cs="Times New Roman"/>
                      <w:sz w:val="18"/>
                      <w:szCs w:val="18"/>
                      <w:lang w:eastAsia="tr-TR"/>
                    </w:rPr>
                    <w:t>ekipmanı</w:t>
                  </w:r>
                  <w:proofErr w:type="gramEnd"/>
                  <w:r w:rsidRPr="000D08A2">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İnşaat işleri alım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 xml:space="preserve">MADDE 16 – </w:t>
                  </w:r>
                  <w:r w:rsidRPr="000D08A2">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(4) İnşaat işleriyle ilgili mimari, statik, elektrik, sıhhi tesisat ve çevre düzenlemesine ait uygulama projelerinin </w:t>
                  </w:r>
                  <w:r w:rsidRPr="000D08A2">
                    <w:rPr>
                      <w:rFonts w:ascii="Times New Roman" w:eastAsia="Times New Roman" w:hAnsi="Times New Roman" w:cs="Times New Roman"/>
                      <w:sz w:val="18"/>
                      <w:szCs w:val="18"/>
                      <w:lang w:eastAsia="tr-TR"/>
                    </w:rPr>
                    <w:lastRenderedPageBreak/>
                    <w:t>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(7) Mesken ve benzeri yapıları kapsayan proje başvuruları hibe desteği kapsamında değerlendirilmez.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(11) Yenilenebilir enerji olarak jeotermal, biyogaz, güneş ve </w:t>
                  </w:r>
                  <w:proofErr w:type="gramStart"/>
                  <w:r w:rsidRPr="000D08A2">
                    <w:rPr>
                      <w:rFonts w:ascii="Times New Roman" w:eastAsia="Times New Roman" w:hAnsi="Times New Roman" w:cs="Times New Roman"/>
                      <w:sz w:val="18"/>
                      <w:szCs w:val="18"/>
                      <w:lang w:eastAsia="tr-TR"/>
                    </w:rPr>
                    <w:t>rüzgar</w:t>
                  </w:r>
                  <w:proofErr w:type="gramEnd"/>
                  <w:r w:rsidRPr="000D08A2">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0D08A2">
                    <w:rPr>
                      <w:rFonts w:ascii="Times New Roman" w:eastAsia="Times New Roman" w:hAnsi="Times New Roman" w:cs="Times New Roman"/>
                      <w:sz w:val="18"/>
                      <w:szCs w:val="18"/>
                      <w:lang w:eastAsia="tr-TR"/>
                    </w:rPr>
                    <w:t>kriterlerin</w:t>
                  </w:r>
                  <w:proofErr w:type="gramEnd"/>
                  <w:r w:rsidRPr="000D08A2">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 xml:space="preserve">Makine, </w:t>
                  </w:r>
                  <w:proofErr w:type="gramStart"/>
                  <w:r w:rsidRPr="000D08A2">
                    <w:rPr>
                      <w:rFonts w:ascii="Times New Roman" w:eastAsia="Times New Roman" w:hAnsi="Times New Roman" w:cs="Times New Roman"/>
                      <w:b/>
                      <w:sz w:val="18"/>
                      <w:szCs w:val="18"/>
                      <w:lang w:eastAsia="tr-TR"/>
                    </w:rPr>
                    <w:t>ekipman</w:t>
                  </w:r>
                  <w:proofErr w:type="gramEnd"/>
                  <w:r w:rsidRPr="000D08A2">
                    <w:rPr>
                      <w:rFonts w:ascii="Times New Roman" w:eastAsia="Times New Roman" w:hAnsi="Times New Roman" w:cs="Times New Roman"/>
                      <w:b/>
                      <w:sz w:val="18"/>
                      <w:szCs w:val="18"/>
                      <w:lang w:eastAsia="tr-TR"/>
                    </w:rPr>
                    <w:t xml:space="preserve"> ve malzeme alım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17 –</w:t>
                  </w:r>
                  <w:r w:rsidRPr="000D08A2">
                    <w:rPr>
                      <w:rFonts w:ascii="Times New Roman" w:eastAsia="Times New Roman" w:hAnsi="Times New Roman" w:cs="Times New Roman"/>
                      <w:sz w:val="18"/>
                      <w:szCs w:val="18"/>
                      <w:lang w:eastAsia="tr-TR"/>
                    </w:rPr>
                    <w:t xml:space="preserve"> (1) Program çerçevesinde yapılacak yeni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alım giderinden ibaret olamaz.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alım giderinden ibaret olabilir.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(4) Makine ve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(5) Makine ve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(6)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(7) Trafo satın alımları hibe desteği kapsamında değildir.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alım giderleri kapsamında değerlendirilir.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(11) Ekonomik yatırım konularında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w:t>
                  </w:r>
                  <w:r w:rsidRPr="000D08A2">
                    <w:rPr>
                      <w:rFonts w:ascii="Times New Roman" w:eastAsia="Times New Roman" w:hAnsi="Times New Roman" w:cs="Times New Roman"/>
                      <w:sz w:val="18"/>
                      <w:szCs w:val="18"/>
                      <w:lang w:eastAsia="tr-TR"/>
                    </w:rPr>
                    <w:lastRenderedPageBreak/>
                    <w:t>hazırlayan ve tasdik eden kişilerin ilgili meslek odasına kayıtlı olması şarttır.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Proje kaynaklarından karşılanamayacak giderler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18 –</w:t>
                  </w:r>
                  <w:r w:rsidRPr="000D08A2">
                    <w:rPr>
                      <w:rFonts w:ascii="Times New Roman" w:eastAsia="Times New Roman" w:hAnsi="Times New Roman" w:cs="Times New Roman"/>
                      <w:sz w:val="18"/>
                      <w:szCs w:val="18"/>
                      <w:lang w:eastAsia="tr-TR"/>
                    </w:rPr>
                    <w:t xml:space="preserve"> (1) 16 ve 17 nci maddelerde açıklanan proje giderlerine uygun olmayan ve hibe desteği kapsamı dışında kalan giderler şunlardır: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Her türlü borçlanma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Faizler.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Başka bir kaynaktan finanse edilen harcama ve giderler.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ç) Kira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d) Kur farkı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e) Arazi, arsa ve bina alım bedelleri.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f) Bina yakıt, su, elektrik ve apartman aidat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g) Ayrı faturalandırılmış nakliye, montaj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ğ) Bankacılık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h) Denetim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ı) KDV de dâhil iade alınan veya alınacak vergiler.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i) İkinci el mal alım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j) Proje yönetim ve danışmanlık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k) Makine tamir ve parça alım giderleri.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l) Laboratuvar sarf malzemeleri.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Ayni katkılar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19 –</w:t>
                  </w:r>
                  <w:r w:rsidRPr="000D08A2">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0D08A2">
                    <w:rPr>
                      <w:rFonts w:ascii="Times New Roman" w:eastAsia="Times New Roman" w:hAnsi="Times New Roman" w:cs="Times New Roman"/>
                      <w:sz w:val="18"/>
                      <w:szCs w:val="18"/>
                      <w:lang w:eastAsia="tr-TR"/>
                    </w:rPr>
                    <w:t>ekipmanlar</w:t>
                  </w:r>
                  <w:proofErr w:type="gramEnd"/>
                  <w:r w:rsidRPr="000D08A2">
                    <w:rPr>
                      <w:rFonts w:ascii="Times New Roman" w:eastAsia="Times New Roman" w:hAnsi="Times New Roman" w:cs="Times New Roman"/>
                      <w:sz w:val="18"/>
                      <w:szCs w:val="18"/>
                      <w:lang w:eastAsia="tr-TR"/>
                    </w:rPr>
                    <w:t>, ayni katkı olarak proje yatırım tutarına dâhil edilmez.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YEDİNCİ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Proje Başvuruları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Başvuru süresi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20 –</w:t>
                  </w:r>
                  <w:r w:rsidRPr="000D08A2">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kırk beş gün içerisinde elektronik ağ üzerinden yapılır.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Son başvuru tarihi bitiminde elektronik ağ başvurular için veri girişine kapatılır.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Yapılan başvurular son haliyle işleme alınır.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Başvuracaklara sağlanacak teknik destek</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21 –</w:t>
                  </w:r>
                  <w:r w:rsidRPr="000D08A2">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İl proje yürütme birimleri, yatırımcılara kesinlikle proje hazırlayamaz.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lastRenderedPageBreak/>
                    <w:t>(5) Bakanlık tarafından düzenlenecek eğitim, çalıştay, bilgilendirme toplantılarıyla ve “www.tarim.gov.tr” internet adresinden ilgililere bilgi aktarılır.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Başvurulacak yerler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22 –</w:t>
                  </w:r>
                  <w:r w:rsidRPr="000D08A2">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Başvuru şekli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23 –</w:t>
                  </w:r>
                  <w:r w:rsidRPr="000D08A2">
                    <w:rPr>
                      <w:rFonts w:ascii="Times New Roman" w:eastAsia="Times New Roman" w:hAnsi="Times New Roman" w:cs="Times New Roman"/>
                      <w:sz w:val="18"/>
                      <w:szCs w:val="18"/>
                      <w:lang w:eastAsia="tr-TR"/>
                    </w:rPr>
                    <w:t xml:space="preserve"> (1) Proje başvuruları;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8 inci maddede belirtilen yatırım konularını gerçekleştirmek amacıyla hazırlanır.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11 inci maddede belirtilen niteliklere sahip gerçek ve tüzel kişiler tarafından yapılır.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Bakanlık tarafından yayımlanacak uygulama rehberine uygun olarak hazırlanır.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SEKİZİNCİ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Proje Başvurularının İl Düzeyinde Değerlendirilmesi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İl proje değerlendirme komisyonu</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24 –</w:t>
                  </w:r>
                  <w:r w:rsidRPr="000D08A2">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w:t>
                  </w:r>
                  <w:proofErr w:type="gramStart"/>
                  <w:r w:rsidRPr="000D08A2">
                    <w:rPr>
                      <w:rFonts w:ascii="Times New Roman" w:eastAsia="Times New Roman" w:hAnsi="Times New Roman" w:cs="Times New Roman"/>
                      <w:sz w:val="18"/>
                      <w:szCs w:val="18"/>
                      <w:lang w:eastAsia="tr-TR"/>
                    </w:rPr>
                    <w:t>kriterlere</w:t>
                  </w:r>
                  <w:proofErr w:type="gramEnd"/>
                  <w:r w:rsidRPr="000D08A2">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0D08A2">
                    <w:rPr>
                      <w:rFonts w:ascii="Times New Roman" w:eastAsia="Times New Roman" w:hAnsi="Times New Roman" w:cs="Times New Roman"/>
                      <w:sz w:val="18"/>
                      <w:szCs w:val="18"/>
                      <w:lang w:eastAsia="tr-TR"/>
                    </w:rPr>
                    <w:t>kriterlere</w:t>
                  </w:r>
                  <w:proofErr w:type="gramEnd"/>
                  <w:r w:rsidRPr="000D08A2">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(5) Komisyon, bu değerlendirmeleri son başvuru tarihini takiben en geç otuz beş gün içerisinde tamamlar.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Yatırım başvurularının idari uygunluk açısından incelenmesi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25 –</w:t>
                  </w:r>
                  <w:r w:rsidRPr="000D08A2">
                    <w:rPr>
                      <w:rFonts w:ascii="Times New Roman" w:eastAsia="Times New Roman" w:hAnsi="Times New Roman" w:cs="Times New Roman"/>
                      <w:sz w:val="18"/>
                      <w:szCs w:val="18"/>
                      <w:lang w:eastAsia="tr-TR"/>
                    </w:rPr>
                    <w:t xml:space="preserve"> (1) İl proje değerlendirme komisyonu, ilk on gün içerisinde öncelikli olarak proje başvuru dosyalarında istenilen belgeleri Ek-1’de yer alan Başvuruların İdari Uygunluk Kontrol Listesine göre “var/yok/muaf” olarak değerlendirir.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Belge ve dokümanları tam olan başvuru dosyalarının uygunluk yönünden incelenmesine geçilir.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İdari Uygunluk Kontrol Listesine göre tam ve içeriği uygun olan başvurular ve ekleri, 26 ncı maddede açıklanan, başvuru sahibi ve projenin uygunluğu açısından değerlendirmeye alınır.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Başvuru sahiplerinin, ortaklarının ve projelerin uygunluğu açısından incelenmesi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26 –</w:t>
                  </w:r>
                  <w:r w:rsidRPr="000D08A2">
                    <w:rPr>
                      <w:rFonts w:ascii="Times New Roman" w:eastAsia="Times New Roman" w:hAnsi="Times New Roman" w:cs="Times New Roman"/>
                      <w:sz w:val="18"/>
                      <w:szCs w:val="18"/>
                      <w:lang w:eastAsia="tr-TR"/>
                    </w:rPr>
                    <w:t xml:space="preserve"> (1) 11 inci maddede belirtilen </w:t>
                  </w:r>
                  <w:proofErr w:type="gramStart"/>
                  <w:r w:rsidRPr="000D08A2">
                    <w:rPr>
                      <w:rFonts w:ascii="Times New Roman" w:eastAsia="Times New Roman" w:hAnsi="Times New Roman" w:cs="Times New Roman"/>
                      <w:sz w:val="18"/>
                      <w:szCs w:val="18"/>
                      <w:lang w:eastAsia="tr-TR"/>
                    </w:rPr>
                    <w:t>kriterlere</w:t>
                  </w:r>
                  <w:proofErr w:type="gramEnd"/>
                  <w:r w:rsidRPr="000D08A2">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25 inci madde ile bu madde uyarınca yapılan uygunluk kontrollerinde elektronik ağ üzerinde düzeltme </w:t>
                  </w:r>
                  <w:r w:rsidRPr="000D08A2">
                    <w:rPr>
                      <w:rFonts w:ascii="Times New Roman" w:eastAsia="Times New Roman" w:hAnsi="Times New Roman" w:cs="Times New Roman"/>
                      <w:sz w:val="18"/>
                      <w:szCs w:val="18"/>
                      <w:lang w:eastAsia="tr-TR"/>
                    </w:rPr>
                    <w:lastRenderedPageBreak/>
                    <w:t xml:space="preserve">yapılmaz, yaptırılması talep edilmez ve uygunluk </w:t>
                  </w:r>
                  <w:proofErr w:type="gramStart"/>
                  <w:r w:rsidRPr="000D08A2">
                    <w:rPr>
                      <w:rFonts w:ascii="Times New Roman" w:eastAsia="Times New Roman" w:hAnsi="Times New Roman" w:cs="Times New Roman"/>
                      <w:sz w:val="18"/>
                      <w:szCs w:val="18"/>
                      <w:lang w:eastAsia="tr-TR"/>
                    </w:rPr>
                    <w:t>kriterlerini</w:t>
                  </w:r>
                  <w:proofErr w:type="gramEnd"/>
                  <w:r w:rsidRPr="000D08A2">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0D08A2">
                    <w:rPr>
                      <w:rFonts w:ascii="Times New Roman" w:eastAsia="Times New Roman" w:hAnsi="Times New Roman" w:cs="Times New Roman"/>
                      <w:sz w:val="18"/>
                      <w:szCs w:val="18"/>
                      <w:lang w:eastAsia="tr-TR"/>
                    </w:rPr>
                    <w:t>kriterlerine</w:t>
                  </w:r>
                  <w:proofErr w:type="gramEnd"/>
                  <w:r w:rsidRPr="000D08A2">
                    <w:rPr>
                      <w:rFonts w:ascii="Times New Roman" w:eastAsia="Times New Roman" w:hAnsi="Times New Roman" w:cs="Times New Roman"/>
                      <w:sz w:val="18"/>
                      <w:szCs w:val="18"/>
                      <w:lang w:eastAsia="tr-TR"/>
                    </w:rPr>
                    <w:t xml:space="preserve"> göre uygun görülen başvurular ön değerlendirmeye alınır.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 xml:space="preserve">Başvuruların ön değerlendirme </w:t>
                  </w:r>
                  <w:proofErr w:type="gramStart"/>
                  <w:r w:rsidRPr="000D08A2">
                    <w:rPr>
                      <w:rFonts w:ascii="Times New Roman" w:eastAsia="Times New Roman" w:hAnsi="Times New Roman" w:cs="Times New Roman"/>
                      <w:b/>
                      <w:sz w:val="18"/>
                      <w:szCs w:val="18"/>
                      <w:lang w:eastAsia="tr-TR"/>
                    </w:rPr>
                    <w:t>kriterleri</w:t>
                  </w:r>
                  <w:proofErr w:type="gramEnd"/>
                  <w:r w:rsidRPr="000D08A2">
                    <w:rPr>
                      <w:rFonts w:ascii="Times New Roman" w:eastAsia="Times New Roman" w:hAnsi="Times New Roman" w:cs="Times New Roman"/>
                      <w:b/>
                      <w:sz w:val="18"/>
                      <w:szCs w:val="18"/>
                      <w:lang w:eastAsia="tr-TR"/>
                    </w:rPr>
                    <w:t xml:space="preserve"> açısından değerlendirilmesi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27 –</w:t>
                  </w:r>
                  <w:r w:rsidRPr="000D08A2">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0D08A2">
                    <w:rPr>
                      <w:rFonts w:ascii="Times New Roman" w:eastAsia="Times New Roman" w:hAnsi="Times New Roman" w:cs="Times New Roman"/>
                      <w:sz w:val="18"/>
                      <w:szCs w:val="18"/>
                      <w:lang w:eastAsia="tr-TR"/>
                    </w:rPr>
                    <w:t>kriterleri</w:t>
                  </w:r>
                  <w:proofErr w:type="gramEnd"/>
                  <w:r w:rsidRPr="000D08A2">
                    <w:rPr>
                      <w:rFonts w:ascii="Times New Roman" w:eastAsia="Times New Roman" w:hAnsi="Times New Roman" w:cs="Times New Roman"/>
                      <w:sz w:val="18"/>
                      <w:szCs w:val="18"/>
                      <w:lang w:eastAsia="tr-TR"/>
                    </w:rPr>
                    <w:t xml:space="preserve"> göz önüne alınır.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Ekonomik yatırımlara ait ön değerlendirme </w:t>
                  </w:r>
                  <w:proofErr w:type="gramStart"/>
                  <w:r w:rsidRPr="000D08A2">
                    <w:rPr>
                      <w:rFonts w:ascii="Times New Roman" w:eastAsia="Times New Roman" w:hAnsi="Times New Roman" w:cs="Times New Roman"/>
                      <w:sz w:val="18"/>
                      <w:szCs w:val="18"/>
                      <w:lang w:eastAsia="tr-TR"/>
                    </w:rPr>
                    <w:t>kriterleri</w:t>
                  </w:r>
                  <w:proofErr w:type="gramEnd"/>
                  <w:r w:rsidRPr="000D08A2">
                    <w:rPr>
                      <w:rFonts w:ascii="Times New Roman" w:eastAsia="Times New Roman" w:hAnsi="Times New Roman" w:cs="Times New Roman"/>
                      <w:sz w:val="18"/>
                      <w:szCs w:val="18"/>
                      <w:lang w:eastAsia="tr-TR"/>
                    </w:rPr>
                    <w:t xml:space="preserve"> Ek-3’te belirtilmiştir. Proje ön değerlendirme </w:t>
                  </w:r>
                  <w:proofErr w:type="gramStart"/>
                  <w:r w:rsidRPr="000D08A2">
                    <w:rPr>
                      <w:rFonts w:ascii="Times New Roman" w:eastAsia="Times New Roman" w:hAnsi="Times New Roman" w:cs="Times New Roman"/>
                      <w:sz w:val="18"/>
                      <w:szCs w:val="18"/>
                      <w:lang w:eastAsia="tr-TR"/>
                    </w:rPr>
                    <w:t>kriterlerinden</w:t>
                  </w:r>
                  <w:proofErr w:type="gramEnd"/>
                  <w:r w:rsidRPr="000D08A2">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 xml:space="preserve">Başvuruların genel değerlendirme </w:t>
                  </w:r>
                  <w:proofErr w:type="gramStart"/>
                  <w:r w:rsidRPr="000D08A2">
                    <w:rPr>
                      <w:rFonts w:ascii="Times New Roman" w:eastAsia="Times New Roman" w:hAnsi="Times New Roman" w:cs="Times New Roman"/>
                      <w:b/>
                      <w:sz w:val="18"/>
                      <w:szCs w:val="18"/>
                      <w:lang w:eastAsia="tr-TR"/>
                    </w:rPr>
                    <w:t>kriterleri</w:t>
                  </w:r>
                  <w:proofErr w:type="gramEnd"/>
                  <w:r w:rsidRPr="000D08A2">
                    <w:rPr>
                      <w:rFonts w:ascii="Times New Roman" w:eastAsia="Times New Roman" w:hAnsi="Times New Roman" w:cs="Times New Roman"/>
                      <w:b/>
                      <w:sz w:val="18"/>
                      <w:szCs w:val="18"/>
                      <w:lang w:eastAsia="tr-TR"/>
                    </w:rPr>
                    <w:t xml:space="preserve"> açısından değerlendirilmesi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28 –</w:t>
                  </w:r>
                  <w:r w:rsidRPr="000D08A2">
                    <w:rPr>
                      <w:rFonts w:ascii="Times New Roman" w:eastAsia="Times New Roman" w:hAnsi="Times New Roman" w:cs="Times New Roman"/>
                      <w:sz w:val="18"/>
                      <w:szCs w:val="18"/>
                      <w:lang w:eastAsia="tr-TR"/>
                    </w:rPr>
                    <w:t xml:space="preserve"> (1) Ekonomik yatırımlarda proje ön değerlendirme </w:t>
                  </w:r>
                  <w:proofErr w:type="gramStart"/>
                  <w:r w:rsidRPr="000D08A2">
                    <w:rPr>
                      <w:rFonts w:ascii="Times New Roman" w:eastAsia="Times New Roman" w:hAnsi="Times New Roman" w:cs="Times New Roman"/>
                      <w:sz w:val="18"/>
                      <w:szCs w:val="18"/>
                      <w:lang w:eastAsia="tr-TR"/>
                    </w:rPr>
                    <w:t>kriterlerinden</w:t>
                  </w:r>
                  <w:proofErr w:type="gramEnd"/>
                  <w:r w:rsidRPr="000D08A2">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dikkate</w:t>
                  </w:r>
                  <w:proofErr w:type="gramEnd"/>
                  <w:r w:rsidRPr="000D08A2">
                    <w:rPr>
                      <w:rFonts w:ascii="Times New Roman" w:eastAsia="Times New Roman" w:hAnsi="Times New Roman" w:cs="Times New Roman"/>
                      <w:sz w:val="18"/>
                      <w:szCs w:val="18"/>
                      <w:lang w:eastAsia="tr-TR"/>
                    </w:rPr>
                    <w:t xml:space="preserve"> alınır.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(3) Genel değerlendirme </w:t>
                  </w:r>
                  <w:proofErr w:type="gramStart"/>
                  <w:r w:rsidRPr="000D08A2">
                    <w:rPr>
                      <w:rFonts w:ascii="Times New Roman" w:eastAsia="Times New Roman" w:hAnsi="Times New Roman" w:cs="Times New Roman"/>
                      <w:sz w:val="18"/>
                      <w:szCs w:val="18"/>
                      <w:lang w:eastAsia="tr-TR"/>
                    </w:rPr>
                    <w:t>kriterleri</w:t>
                  </w:r>
                  <w:proofErr w:type="gramEnd"/>
                  <w:r w:rsidRPr="000D08A2">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1 = Çok zayıf,</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 Zayıf,</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 Yeterli,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 İyi,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 Çok iyi.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0D08A2">
                    <w:rPr>
                      <w:rFonts w:ascii="Times New Roman" w:eastAsia="Times New Roman" w:hAnsi="Times New Roman" w:cs="Times New Roman"/>
                      <w:sz w:val="18"/>
                      <w:szCs w:val="18"/>
                      <w:lang w:eastAsia="tr-TR"/>
                    </w:rPr>
                    <w:t>kriterlerinden</w:t>
                  </w:r>
                  <w:proofErr w:type="gramEnd"/>
                  <w:r w:rsidRPr="000D08A2">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0D08A2">
                    <w:rPr>
                      <w:rFonts w:ascii="Times New Roman" w:eastAsia="Times New Roman" w:hAnsi="Times New Roman" w:cs="Times New Roman"/>
                      <w:sz w:val="18"/>
                      <w:szCs w:val="18"/>
                      <w:lang w:eastAsia="tr-TR"/>
                    </w:rPr>
                    <w:t>kriterlerinden</w:t>
                  </w:r>
                  <w:proofErr w:type="gramEnd"/>
                  <w:r w:rsidRPr="000D08A2">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(6) Genel değerlendirme </w:t>
                  </w:r>
                  <w:proofErr w:type="gramStart"/>
                  <w:r w:rsidRPr="000D08A2">
                    <w:rPr>
                      <w:rFonts w:ascii="Times New Roman" w:eastAsia="Times New Roman" w:hAnsi="Times New Roman" w:cs="Times New Roman"/>
                      <w:sz w:val="18"/>
                      <w:szCs w:val="18"/>
                      <w:lang w:eastAsia="tr-TR"/>
                    </w:rPr>
                    <w:t>kriterlerinden</w:t>
                  </w:r>
                  <w:proofErr w:type="gramEnd"/>
                  <w:r w:rsidRPr="000D08A2">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İl proje değerlendirme raporu</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29 –</w:t>
                  </w:r>
                  <w:r w:rsidRPr="000D08A2">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0D08A2">
                    <w:rPr>
                      <w:rFonts w:ascii="Times New Roman" w:eastAsia="Times New Roman" w:hAnsi="Times New Roman" w:cs="Times New Roman"/>
                      <w:sz w:val="18"/>
                      <w:szCs w:val="18"/>
                      <w:lang w:eastAsia="tr-TR"/>
                    </w:rPr>
                    <w:t>kriterlerinden</w:t>
                  </w:r>
                  <w:proofErr w:type="gramEnd"/>
                  <w:r w:rsidRPr="000D08A2">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Sektörel Bazda Proje Konuları İl Öncelik Sıralamaları dikkate alınarak sektörel </w:t>
                  </w:r>
                  <w:proofErr w:type="gramStart"/>
                  <w:r w:rsidRPr="000D08A2">
                    <w:rPr>
                      <w:rFonts w:ascii="Times New Roman" w:eastAsia="Times New Roman" w:hAnsi="Times New Roman" w:cs="Times New Roman"/>
                      <w:sz w:val="18"/>
                      <w:szCs w:val="18"/>
                      <w:lang w:eastAsia="tr-TR"/>
                    </w:rPr>
                    <w:t>bazdaki</w:t>
                  </w:r>
                  <w:proofErr w:type="gramEnd"/>
                  <w:r w:rsidRPr="000D08A2">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Hibe başvurusunun reddedilme nedenleri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30 –</w:t>
                  </w:r>
                  <w:r w:rsidRPr="000D08A2">
                    <w:rPr>
                      <w:rFonts w:ascii="Times New Roman" w:eastAsia="Times New Roman" w:hAnsi="Times New Roman" w:cs="Times New Roman"/>
                      <w:sz w:val="18"/>
                      <w:szCs w:val="18"/>
                      <w:lang w:eastAsia="tr-TR"/>
                    </w:rPr>
                    <w:t xml:space="preserve"> (1) İl proje değerlendirme komisyonu tarafından değerlendirme </w:t>
                  </w:r>
                  <w:proofErr w:type="gramStart"/>
                  <w:r w:rsidRPr="000D08A2">
                    <w:rPr>
                      <w:rFonts w:ascii="Times New Roman" w:eastAsia="Times New Roman" w:hAnsi="Times New Roman" w:cs="Times New Roman"/>
                      <w:sz w:val="18"/>
                      <w:szCs w:val="18"/>
                      <w:lang w:eastAsia="tr-TR"/>
                    </w:rPr>
                    <w:t>kriterlerine</w:t>
                  </w:r>
                  <w:proofErr w:type="gramEnd"/>
                  <w:r w:rsidRPr="000D08A2">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Başvuruyu reddetme kararının bu maddedeki gerekçelere dayanması zorunludur: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Başvurunun müracaat tarihinden sonra alınması.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Başvuru sahibinin ve ortaklarının bu Tebliğde belirtilen şartlara sahip olmaması.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c) Başvuruya konu faaliyetin program kapsamında olmaması.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lastRenderedPageBreak/>
                    <w:t>ç) Sera, çelik silo ve soğuk hava depolarında tamamlama, kapasite artırımı ve/veya teknoloji yenileme için hibe başvurusu yapılması.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d) Başvurunun uygulama için öngörülen azami süreyi aşması.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e) Hibeye esas proje tutarının ve talep edilen katkının duyurulmuş olan azami miktarı aşması.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g) Başvuru formu ve ekleri içindeki bütçe rakamlarının birbirleri ile tutarsız olması.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h) Başvurunun, ön değerlendirme </w:t>
                  </w:r>
                  <w:proofErr w:type="gramStart"/>
                  <w:r w:rsidRPr="000D08A2">
                    <w:rPr>
                      <w:rFonts w:ascii="Times New Roman" w:eastAsia="Times New Roman" w:hAnsi="Times New Roman" w:cs="Times New Roman"/>
                      <w:sz w:val="18"/>
                      <w:szCs w:val="18"/>
                      <w:lang w:eastAsia="tr-TR"/>
                    </w:rPr>
                    <w:t>kriterlerine</w:t>
                  </w:r>
                  <w:proofErr w:type="gramEnd"/>
                  <w:r w:rsidRPr="000D08A2">
                    <w:rPr>
                      <w:rFonts w:ascii="Times New Roman" w:eastAsia="Times New Roman" w:hAnsi="Times New Roman" w:cs="Times New Roman"/>
                      <w:sz w:val="18"/>
                      <w:szCs w:val="18"/>
                      <w:lang w:eastAsia="tr-TR"/>
                    </w:rPr>
                    <w:t xml:space="preserve"> göre belirlenmiş minimum puanın altında kalması.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ı) Başvurunun, ön değerlendirme </w:t>
                  </w:r>
                  <w:proofErr w:type="gramStart"/>
                  <w:r w:rsidRPr="000D08A2">
                    <w:rPr>
                      <w:rFonts w:ascii="Times New Roman" w:eastAsia="Times New Roman" w:hAnsi="Times New Roman" w:cs="Times New Roman"/>
                      <w:sz w:val="18"/>
                      <w:szCs w:val="18"/>
                      <w:lang w:eastAsia="tr-TR"/>
                    </w:rPr>
                    <w:t>kriterlerine</w:t>
                  </w:r>
                  <w:proofErr w:type="gramEnd"/>
                  <w:r w:rsidRPr="000D08A2">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i) Bütün yatırım konularında; </w:t>
                  </w:r>
                  <w:proofErr w:type="gramStart"/>
                  <w:r w:rsidRPr="000D08A2">
                    <w:rPr>
                      <w:rFonts w:ascii="Times New Roman" w:eastAsia="Times New Roman" w:hAnsi="Times New Roman" w:cs="Times New Roman"/>
                      <w:sz w:val="18"/>
                      <w:szCs w:val="18"/>
                      <w:lang w:eastAsia="tr-TR"/>
                    </w:rPr>
                    <w:t>22/11/1984</w:t>
                  </w:r>
                  <w:proofErr w:type="gramEnd"/>
                  <w:r w:rsidRPr="000D08A2">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k) Başvurunun elektronik ağ üzerinden yapılmamış olması.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l) Başvurunun bu Tebliğ ve uygulama rehberinde belirtilen usul ve esaslara göre hazırlanmaması.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m) Hibeye esas proje tutarının 30.000 Türk Lirasının altında olması.</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DOKUZUNCU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Nihai Değerlendirme Kararı ve Hibe Sözleşmesi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Nihai değerlendirme kararı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31 –</w:t>
                  </w:r>
                  <w:r w:rsidRPr="000D08A2">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Bu Tebliğin bütçesi Bakanlıkça belirlenir.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sosyo-ekonomik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b) İlin bütçesinin yeterli olması durumunda program teklif listesinde yer alan tüm başvurular yatırım programına alınır.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c) Ekonomik yatırımlar için bütçe yetersiz ise sektörel </w:t>
                  </w:r>
                  <w:proofErr w:type="gramStart"/>
                  <w:r w:rsidRPr="000D08A2">
                    <w:rPr>
                      <w:rFonts w:ascii="Times New Roman" w:eastAsia="Times New Roman" w:hAnsi="Times New Roman" w:cs="Times New Roman"/>
                      <w:sz w:val="18"/>
                      <w:szCs w:val="18"/>
                      <w:lang w:eastAsia="tr-TR"/>
                    </w:rPr>
                    <w:t>bazda</w:t>
                  </w:r>
                  <w:proofErr w:type="gramEnd"/>
                  <w:r w:rsidRPr="000D08A2">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ç) Kırsal ekonomik alt yapı yatırımları için bütçe yetersiz ise sektörel </w:t>
                  </w:r>
                  <w:proofErr w:type="gramStart"/>
                  <w:r w:rsidRPr="000D08A2">
                    <w:rPr>
                      <w:rFonts w:ascii="Times New Roman" w:eastAsia="Times New Roman" w:hAnsi="Times New Roman" w:cs="Times New Roman"/>
                      <w:sz w:val="18"/>
                      <w:szCs w:val="18"/>
                      <w:lang w:eastAsia="tr-TR"/>
                    </w:rPr>
                    <w:t>bazda</w:t>
                  </w:r>
                  <w:proofErr w:type="gramEnd"/>
                  <w:r w:rsidRPr="000D08A2">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Nihai değerlendirme kararı Genel Müdürlüğün onayı ile kesinleşir.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lastRenderedPageBreak/>
                    <w:t>(4) Bakanlığın bir başvuruyu reddetme ya da hibe vermeme kararı kesindir.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Değerlendirme sonuçlarının açıklanması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32 –</w:t>
                  </w:r>
                  <w:r w:rsidRPr="000D08A2">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Tatbikat projeleri ve kesin bütçelerin hazırlanması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33 –</w:t>
                  </w:r>
                  <w:r w:rsidRPr="000D08A2">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0D08A2">
                    <w:rPr>
                      <w:rFonts w:ascii="Times New Roman" w:eastAsia="Times New Roman" w:hAnsi="Times New Roman" w:cs="Times New Roman"/>
                      <w:sz w:val="18"/>
                      <w:szCs w:val="18"/>
                      <w:lang w:eastAsia="tr-TR"/>
                    </w:rPr>
                    <w:t>revizyonu</w:t>
                  </w:r>
                  <w:proofErr w:type="gramEnd"/>
                  <w:r w:rsidRPr="000D08A2">
                    <w:rPr>
                      <w:rFonts w:ascii="Times New Roman" w:eastAsia="Times New Roman" w:hAnsi="Times New Roman" w:cs="Times New Roman"/>
                      <w:sz w:val="18"/>
                      <w:szCs w:val="18"/>
                      <w:lang w:eastAsia="tr-TR"/>
                    </w:rPr>
                    <w:t xml:space="preserve"> talebinde bulunabilirler.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(3) Hibe sözleşmesi öncesi yatırım yeri değişikliği de </w:t>
                  </w:r>
                  <w:proofErr w:type="gramStart"/>
                  <w:r w:rsidRPr="000D08A2">
                    <w:rPr>
                      <w:rFonts w:ascii="Times New Roman" w:eastAsia="Times New Roman" w:hAnsi="Times New Roman" w:cs="Times New Roman"/>
                      <w:sz w:val="18"/>
                      <w:szCs w:val="18"/>
                      <w:lang w:eastAsia="tr-TR"/>
                    </w:rPr>
                    <w:t>dahil</w:t>
                  </w:r>
                  <w:proofErr w:type="gramEnd"/>
                  <w:r w:rsidRPr="000D08A2">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0D08A2">
                    <w:rPr>
                      <w:rFonts w:ascii="Times New Roman" w:eastAsia="Times New Roman" w:hAnsi="Times New Roman" w:cs="Times New Roman"/>
                      <w:sz w:val="18"/>
                      <w:szCs w:val="18"/>
                      <w:lang w:eastAsia="tr-TR"/>
                    </w:rPr>
                    <w:t>kriterleri</w:t>
                  </w:r>
                  <w:proofErr w:type="gramEnd"/>
                  <w:r w:rsidRPr="000D08A2">
                    <w:rPr>
                      <w:rFonts w:ascii="Times New Roman" w:eastAsia="Times New Roman" w:hAnsi="Times New Roman" w:cs="Times New Roman"/>
                      <w:sz w:val="18"/>
                      <w:szCs w:val="18"/>
                      <w:lang w:eastAsia="tr-TR"/>
                    </w:rPr>
                    <w:t xml:space="preserve"> yönünden de herhangi bir puan azalmasına neden olamaz.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Hibe sözleşmesi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34 –</w:t>
                  </w:r>
                  <w:r w:rsidRPr="000D08A2">
                    <w:rPr>
                      <w:rFonts w:ascii="Times New Roman" w:eastAsia="Times New Roman" w:hAnsi="Times New Roman" w:cs="Times New Roman"/>
                      <w:sz w:val="18"/>
                      <w:szCs w:val="18"/>
                      <w:lang w:eastAsia="tr-TR"/>
                    </w:rPr>
                    <w:t xml:space="preserve"> (1) Hibe sözleşmesi, il müdürü ile hibe başvuru sahibi arasında akdedilir.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(6) Başvuru sahibi tarafından teslim edilen hibe sözleşmesi ekleri il müdürlüklerince uygun bulunursa karşılıklı müzakere edilerek hibe sözleşmesi imzalanır.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Hibe sözleşmelerinde teminat alınması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35 –</w:t>
                  </w:r>
                  <w:r w:rsidRPr="000D08A2">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Hibe sözleşmesi akdi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36 –</w:t>
                  </w:r>
                  <w:r w:rsidRPr="000D08A2">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Hibenin nihai tutarı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lastRenderedPageBreak/>
                    <w:t>MADDE 37 –</w:t>
                  </w:r>
                  <w:r w:rsidRPr="000D08A2">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Hibe miktarı, 13 üncü maddede belirtilen tutar ve oranı kesinlikle aşamaz.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Yükümlülüklerin yerine getirilmemesi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 xml:space="preserve">MADDE 38 – </w:t>
                  </w:r>
                  <w:r w:rsidRPr="000D08A2">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ONUNCU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Uygulamalar, Satın Almalar ve Ödemeler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Proje uygulamalarının izlenmesi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39 –</w:t>
                  </w:r>
                  <w:r w:rsidRPr="000D08A2">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Proje uygulamalarının kontrolü ve izlenmesi ihtiyaç duyulduğunda Genel Müdürlükçe de yapılır.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0D08A2">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Satın alma ve uygulama sözleşmeleri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40 –</w:t>
                  </w:r>
                  <w:r w:rsidRPr="000D08A2">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Yatırımcılar tarafından hazırlanacak ihale dokümanları keşif bedelleri, ihale sonucunda imzalanacak uygulama sözleşmeleri tutarları ve uygulamalara ilişkin hakediş tutarları, hibe sözleşmesinde o gider için belirtilmiş tutarın kesinlikle üstünde olamaz.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(8) Genel Müdürlük gerekli görmesi halinde ihale ile ilgili satın alma belgelerini inceler.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Proje harcamalarının kontrolü</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41 –</w:t>
                  </w:r>
                  <w:r w:rsidRPr="000D08A2">
                    <w:rPr>
                      <w:rFonts w:ascii="Times New Roman" w:eastAsia="Times New Roman" w:hAnsi="Times New Roman" w:cs="Times New Roman"/>
                      <w:sz w:val="18"/>
                      <w:szCs w:val="18"/>
                      <w:lang w:eastAsia="tr-TR"/>
                    </w:rPr>
                    <w:t xml:space="preserve"> (1) Yatırımcılar, satın alınan inşaat, makine ve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w:t>
                  </w:r>
                  <w:r w:rsidRPr="000D08A2">
                    <w:rPr>
                      <w:rFonts w:ascii="Times New Roman" w:eastAsia="Times New Roman" w:hAnsi="Times New Roman" w:cs="Times New Roman"/>
                      <w:sz w:val="18"/>
                      <w:szCs w:val="18"/>
                      <w:lang w:eastAsia="tr-TR"/>
                    </w:rPr>
                    <w:lastRenderedPageBreak/>
                    <w:t>proje amaçlarına uygunluğu açısından kontrol edilip onaylandıktan sonra bu belgelere ait bilgilerin veri tabanına girişi yapılır. Her ayın on beşine kadar o aya ait hakediş bilgilerini içeren veri tabanı çıktısı onaylanarak üst yazı ekinde Genel Müdürlüğe gönderilir.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Ödemeler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42 –</w:t>
                  </w:r>
                  <w:r w:rsidRPr="000D08A2">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hakedişler Genel Müdürlükçe yatırımcının hesabına aktarılır.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(5) </w:t>
                  </w:r>
                  <w:proofErr w:type="gramStart"/>
                  <w:r w:rsidRPr="000D08A2">
                    <w:rPr>
                      <w:rFonts w:ascii="Times New Roman" w:eastAsia="Times New Roman" w:hAnsi="Times New Roman" w:cs="Times New Roman"/>
                      <w:sz w:val="18"/>
                      <w:szCs w:val="18"/>
                      <w:lang w:eastAsia="tr-TR"/>
                    </w:rPr>
                    <w:t>29/6/2008</w:t>
                  </w:r>
                  <w:proofErr w:type="gramEnd"/>
                  <w:r w:rsidRPr="000D08A2">
                    <w:rPr>
                      <w:rFonts w:ascii="Times New Roman" w:eastAsia="Times New Roman" w:hAnsi="Times New Roman" w:cs="Times New Roman"/>
                      <w:sz w:val="18"/>
                      <w:szCs w:val="18"/>
                      <w:lang w:eastAsia="tr-TR"/>
                    </w:rPr>
                    <w:t xml:space="preserve"> tarihli ve 26921 sayılı Resmî Gazete’de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Proje hesapları</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43 –</w:t>
                  </w:r>
                  <w:r w:rsidRPr="000D08A2">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 xml:space="preserve">Hibe sözleşmesinde yapılacak değişiklikler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44 –</w:t>
                  </w:r>
                  <w:r w:rsidRPr="000D08A2">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Bütçe içi değişiklikler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45 –</w:t>
                  </w:r>
                  <w:r w:rsidRPr="000D08A2">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Bütçe içi değişiklikler,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malzeme ve inşaat işleri bütçe kısıtlarına aykırı olamaz.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(3) Hibeye esas proje tutarı içerisindeki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(4) Bu maddede belirtilen bütçe </w:t>
                  </w:r>
                  <w:proofErr w:type="gramStart"/>
                  <w:r w:rsidRPr="000D08A2">
                    <w:rPr>
                      <w:rFonts w:ascii="Times New Roman" w:eastAsia="Times New Roman" w:hAnsi="Times New Roman" w:cs="Times New Roman"/>
                      <w:sz w:val="18"/>
                      <w:szCs w:val="18"/>
                      <w:lang w:eastAsia="tr-TR"/>
                    </w:rPr>
                    <w:t>revizyonlarında</w:t>
                  </w:r>
                  <w:proofErr w:type="gramEnd"/>
                  <w:r w:rsidRPr="000D08A2">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0D08A2">
                    <w:rPr>
                      <w:rFonts w:ascii="Times New Roman" w:eastAsia="Times New Roman" w:hAnsi="Times New Roman" w:cs="Times New Roman"/>
                      <w:sz w:val="18"/>
                      <w:szCs w:val="18"/>
                      <w:lang w:eastAsia="tr-TR"/>
                    </w:rPr>
                    <w:t>revizyonları</w:t>
                  </w:r>
                  <w:proofErr w:type="gramEnd"/>
                  <w:r w:rsidRPr="000D08A2">
                    <w:rPr>
                      <w:rFonts w:ascii="Times New Roman" w:eastAsia="Times New Roman" w:hAnsi="Times New Roman" w:cs="Times New Roman"/>
                      <w:sz w:val="18"/>
                      <w:szCs w:val="18"/>
                      <w:lang w:eastAsia="tr-TR"/>
                    </w:rPr>
                    <w:t xml:space="preserve"> takip eden ilk ödeme talebi ile birlikte proje toplam bütçesi tablosuna işlenir.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(5) Bütçe içi değişiklikler ayni katkıyı kapsamaz.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Uygulama sorumluluğu</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46 –</w:t>
                  </w:r>
                  <w:r w:rsidRPr="000D08A2">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 xml:space="preserve">Proje ile sağlanan </w:t>
                  </w:r>
                  <w:proofErr w:type="gramStart"/>
                  <w:r w:rsidRPr="000D08A2">
                    <w:rPr>
                      <w:rFonts w:ascii="Times New Roman" w:eastAsia="Times New Roman" w:hAnsi="Times New Roman" w:cs="Times New Roman"/>
                      <w:b/>
                      <w:sz w:val="18"/>
                      <w:szCs w:val="18"/>
                      <w:lang w:eastAsia="tr-TR"/>
                    </w:rPr>
                    <w:t>ekipmanların</w:t>
                  </w:r>
                  <w:proofErr w:type="gramEnd"/>
                  <w:r w:rsidRPr="000D08A2">
                    <w:rPr>
                      <w:rFonts w:ascii="Times New Roman" w:eastAsia="Times New Roman" w:hAnsi="Times New Roman" w:cs="Times New Roman"/>
                      <w:b/>
                      <w:sz w:val="18"/>
                      <w:szCs w:val="18"/>
                      <w:lang w:eastAsia="tr-TR"/>
                    </w:rPr>
                    <w:t xml:space="preserve"> mülkiyeti</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47 –</w:t>
                  </w:r>
                  <w:r w:rsidRPr="000D08A2">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Hibe sözleşmesi kapsamında sağlanmış tesis,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w:t>
                  </w:r>
                  <w:r w:rsidRPr="000D08A2">
                    <w:rPr>
                      <w:rFonts w:ascii="Times New Roman" w:eastAsia="Times New Roman" w:hAnsi="Times New Roman" w:cs="Times New Roman"/>
                      <w:sz w:val="18"/>
                      <w:szCs w:val="18"/>
                      <w:lang w:eastAsia="tr-TR"/>
                    </w:rPr>
                    <w:lastRenderedPageBreak/>
                    <w:t>Hükümlerine göre hesaplanarak gecikme zammı ile birlikte yatırımcıdan tahsil edilir.</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ON BİRİNCİ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Denetim ve Yaptırımlar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Denetim</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48 –</w:t>
                  </w:r>
                  <w:r w:rsidRPr="000D08A2">
                    <w:rPr>
                      <w:rFonts w:ascii="Times New Roman" w:eastAsia="Times New Roman" w:hAnsi="Times New Roman" w:cs="Times New Roman"/>
                      <w:sz w:val="18"/>
                      <w:szCs w:val="18"/>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Yaptırımlar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49 –</w:t>
                  </w:r>
                  <w:r w:rsidRPr="000D08A2">
                    <w:rPr>
                      <w:rFonts w:ascii="Times New Roman" w:eastAsia="Times New Roman" w:hAnsi="Times New Roman" w:cs="Times New Roman"/>
                      <w:sz w:val="18"/>
                      <w:szCs w:val="18"/>
                      <w:lang w:eastAsia="tr-TR"/>
                    </w:rPr>
                    <w:t xml:space="preserve"> (1) Haksız yere yapılan destekleme ödemeleri, ödeme tarihinden itibaren </w:t>
                  </w:r>
                  <w:proofErr w:type="gramStart"/>
                  <w:r w:rsidRPr="000D08A2">
                    <w:rPr>
                      <w:rFonts w:ascii="Times New Roman" w:eastAsia="Times New Roman" w:hAnsi="Times New Roman" w:cs="Times New Roman"/>
                      <w:sz w:val="18"/>
                      <w:szCs w:val="18"/>
                      <w:lang w:eastAsia="tr-TR"/>
                    </w:rPr>
                    <w:t>21/7/1953</w:t>
                  </w:r>
                  <w:proofErr w:type="gramEnd"/>
                  <w:r w:rsidRPr="000D08A2">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ON İKİNCİ BÖLÜM</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Çeşitli ve Son Hükümler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Diğer desteklerden yararlanma</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50 –</w:t>
                  </w:r>
                  <w:r w:rsidRPr="000D08A2">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Örnek uygulamalar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51 –</w:t>
                  </w:r>
                  <w:r w:rsidRPr="000D08A2">
                    <w:rPr>
                      <w:rFonts w:ascii="Times New Roman" w:eastAsia="Times New Roman" w:hAnsi="Times New Roman" w:cs="Times New Roman"/>
                      <w:sz w:val="18"/>
                      <w:szCs w:val="18"/>
                      <w:lang w:eastAsia="tr-TR"/>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0D08A2">
                    <w:rPr>
                      <w:rFonts w:ascii="Times New Roman" w:eastAsia="Times New Roman" w:hAnsi="Times New Roman" w:cs="Times New Roman"/>
                      <w:sz w:val="18"/>
                      <w:szCs w:val="18"/>
                      <w:lang w:eastAsia="tr-TR"/>
                    </w:rPr>
                    <w:t>ekipman</w:t>
                  </w:r>
                  <w:proofErr w:type="gramEnd"/>
                  <w:r w:rsidRPr="000D08A2">
                    <w:rPr>
                      <w:rFonts w:ascii="Times New Roman" w:eastAsia="Times New Roman" w:hAnsi="Times New Roman" w:cs="Times New Roman"/>
                      <w:sz w:val="18"/>
                      <w:szCs w:val="18"/>
                      <w:lang w:eastAsia="tr-TR"/>
                    </w:rPr>
                    <w:t xml:space="preserve"> ve malzeme yeni tesis başvuruları makine ekipman mal giderleri bütçe tablosunda gösterilir.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sz w:val="18"/>
                      <w:szCs w:val="18"/>
                      <w:lang w:eastAsia="tr-TR"/>
                    </w:rPr>
                    <w:t xml:space="preserve">(2) Örnek iller Çankırı, Kastamonu, Kırıkkale, Kırşehir, Sinop illeridir. </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Programın uygulanmasına ilişkin yayınlar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52 –</w:t>
                  </w:r>
                  <w:r w:rsidRPr="000D08A2">
                    <w:rPr>
                      <w:rFonts w:ascii="Times New Roman" w:eastAsia="Times New Roman" w:hAnsi="Times New Roman" w:cs="Times New Roman"/>
                      <w:sz w:val="18"/>
                      <w:szCs w:val="18"/>
                      <w:lang w:eastAsia="tr-TR"/>
                    </w:rPr>
                    <w:t xml:space="preserve">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Yürürlük</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53 –</w:t>
                  </w:r>
                  <w:r w:rsidRPr="000D08A2">
                    <w:rPr>
                      <w:rFonts w:ascii="Times New Roman" w:eastAsia="Times New Roman" w:hAnsi="Times New Roman" w:cs="Times New Roman"/>
                      <w:sz w:val="18"/>
                      <w:szCs w:val="18"/>
                      <w:lang w:eastAsia="tr-TR"/>
                    </w:rPr>
                    <w:t xml:space="preserve"> (1) Bu Tebliğ yayımı tarihinde yürürlüğe girer.</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0D08A2">
                    <w:rPr>
                      <w:rFonts w:ascii="Times New Roman" w:eastAsia="Times New Roman" w:hAnsi="Times New Roman" w:cs="Times New Roman"/>
                      <w:b/>
                      <w:sz w:val="18"/>
                      <w:szCs w:val="18"/>
                      <w:lang w:eastAsia="tr-TR"/>
                    </w:rPr>
                    <w:t>Yürütme</w:t>
                  </w:r>
                </w:p>
                <w:p w:rsidR="000D08A2" w:rsidRPr="000D08A2" w:rsidRDefault="000D08A2" w:rsidP="000D08A2">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D08A2">
                    <w:rPr>
                      <w:rFonts w:ascii="Times New Roman" w:eastAsia="Times New Roman" w:hAnsi="Times New Roman" w:cs="Times New Roman"/>
                      <w:b/>
                      <w:sz w:val="18"/>
                      <w:szCs w:val="18"/>
                      <w:lang w:eastAsia="tr-TR"/>
                    </w:rPr>
                    <w:t>MADDE 54 –</w:t>
                  </w:r>
                  <w:r w:rsidRPr="000D08A2">
                    <w:rPr>
                      <w:rFonts w:ascii="Times New Roman" w:eastAsia="Times New Roman" w:hAnsi="Times New Roman" w:cs="Times New Roman"/>
                      <w:sz w:val="18"/>
                      <w:szCs w:val="18"/>
                      <w:lang w:eastAsia="tr-TR"/>
                    </w:rPr>
                    <w:t xml:space="preserve"> (1) Bu Tebliğ hükümlerini Gıda, Tarım ve Hayvancılık Bakanı yürütür. </w:t>
                  </w:r>
                </w:p>
                <w:p w:rsidR="000D08A2" w:rsidRPr="000D08A2" w:rsidRDefault="000D08A2" w:rsidP="000D08A2">
                  <w:pPr>
                    <w:tabs>
                      <w:tab w:val="left" w:pos="566"/>
                    </w:tabs>
                    <w:spacing w:line="240" w:lineRule="exact"/>
                    <w:ind w:right="0"/>
                    <w:jc w:val="center"/>
                    <w:rPr>
                      <w:rFonts w:ascii="Times New Roman" w:eastAsia="Times New Roman" w:hAnsi="Times New Roman" w:cs="Times New Roman"/>
                      <w:sz w:val="18"/>
                      <w:szCs w:val="18"/>
                      <w:lang w:eastAsia="tr-TR"/>
                    </w:rPr>
                  </w:pPr>
                </w:p>
                <w:p w:rsidR="000D08A2" w:rsidRPr="000D08A2" w:rsidRDefault="000D08A2" w:rsidP="000D08A2">
                  <w:pPr>
                    <w:tabs>
                      <w:tab w:val="left" w:pos="566"/>
                    </w:tabs>
                    <w:spacing w:line="240" w:lineRule="exact"/>
                    <w:ind w:right="0"/>
                    <w:rPr>
                      <w:rFonts w:ascii="Times New Roman" w:eastAsia="Times New Roman" w:hAnsi="Times New Roman" w:cs="Times New Roman"/>
                      <w:b/>
                      <w:sz w:val="18"/>
                      <w:szCs w:val="18"/>
                      <w:lang w:eastAsia="tr-TR"/>
                    </w:rPr>
                  </w:pPr>
                  <w:hyperlink r:id="rId5" w:history="1">
                    <w:r w:rsidRPr="000D08A2">
                      <w:rPr>
                        <w:rFonts w:ascii="Times New Roman" w:eastAsia="Times New Roman" w:hAnsi="Times New Roman" w:cs="Times New Roman"/>
                        <w:b/>
                        <w:color w:val="0000FF"/>
                        <w:sz w:val="18"/>
                        <w:szCs w:val="18"/>
                        <w:lang w:eastAsia="tr-TR"/>
                      </w:rPr>
                      <w:t>Ekleri için tıklayınız.</w:t>
                    </w:r>
                  </w:hyperlink>
                </w:p>
                <w:p w:rsidR="000D08A2" w:rsidRPr="000D08A2" w:rsidRDefault="000D08A2" w:rsidP="000D08A2">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0D08A2" w:rsidRPr="000D08A2" w:rsidRDefault="000D08A2" w:rsidP="000D08A2">
            <w:pPr>
              <w:spacing w:line="240" w:lineRule="auto"/>
              <w:ind w:right="0"/>
              <w:jc w:val="center"/>
              <w:rPr>
                <w:rFonts w:ascii="Times New Roman" w:eastAsia="Times New Roman" w:hAnsi="Times New Roman" w:cs="Times New Roman"/>
                <w:sz w:val="20"/>
                <w:szCs w:val="20"/>
                <w:lang w:eastAsia="tr-TR"/>
              </w:rPr>
            </w:pPr>
          </w:p>
        </w:tc>
      </w:tr>
    </w:tbl>
    <w:p w:rsidR="000D08A2" w:rsidRPr="000D08A2" w:rsidRDefault="000D08A2" w:rsidP="000D08A2">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A22C78">
      <w:pgSz w:w="11906" w:h="16838" w:code="125"/>
      <w:pgMar w:top="1701" w:right="1701" w:bottom="170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C674C8"/>
    <w:rsid w:val="000D08A2"/>
    <w:rsid w:val="0046759C"/>
    <w:rsid w:val="00A22C78"/>
    <w:rsid w:val="00C674C8"/>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3EE0-69DB-4851-8A8B-BACA3585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character" w:styleId="Kpr">
    <w:name w:val="Hyperlink"/>
    <w:basedOn w:val="VarsaylanParagrafYazTipi"/>
    <w:semiHidden/>
    <w:unhideWhenUsed/>
    <w:rsid w:val="000D08A2"/>
    <w:rPr>
      <w:color w:val="0000FF"/>
      <w:u w:val="single"/>
    </w:rPr>
  </w:style>
  <w:style w:type="paragraph" w:styleId="NormalWeb">
    <w:name w:val="Normal (Web)"/>
    <w:basedOn w:val="Normal"/>
    <w:semiHidden/>
    <w:unhideWhenUsed/>
    <w:rsid w:val="000D08A2"/>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0D08A2"/>
    <w:pPr>
      <w:tabs>
        <w:tab w:val="left" w:pos="566"/>
      </w:tabs>
      <w:spacing w:line="240" w:lineRule="auto"/>
      <w:ind w:right="0"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D08A2"/>
    <w:pPr>
      <w:tabs>
        <w:tab w:val="left" w:pos="566"/>
      </w:tabs>
      <w:spacing w:line="240" w:lineRule="auto"/>
      <w:ind w:right="0"/>
      <w:jc w:val="center"/>
    </w:pPr>
    <w:rPr>
      <w:rFonts w:ascii="Times New Roman" w:eastAsia="Times New Roman" w:hAnsi="Times New Roman" w:cs="Times New Roman"/>
      <w:b/>
      <w:sz w:val="19"/>
      <w:szCs w:val="20"/>
      <w:lang w:eastAsia="tr-TR"/>
    </w:rPr>
  </w:style>
  <w:style w:type="paragraph" w:customStyle="1" w:styleId="Metin">
    <w:name w:val="Metin"/>
    <w:rsid w:val="000D08A2"/>
    <w:pPr>
      <w:tabs>
        <w:tab w:val="left" w:pos="566"/>
      </w:tabs>
      <w:spacing w:line="240" w:lineRule="auto"/>
      <w:ind w:right="0"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17517">
      <w:bodyDiv w:val="1"/>
      <w:marLeft w:val="0"/>
      <w:marRight w:val="0"/>
      <w:marTop w:val="0"/>
      <w:marBottom w:val="0"/>
      <w:divBdr>
        <w:top w:val="none" w:sz="0" w:space="0" w:color="auto"/>
        <w:left w:val="none" w:sz="0" w:space="0" w:color="auto"/>
        <w:bottom w:val="none" w:sz="0" w:space="0" w:color="auto"/>
        <w:right w:val="none" w:sz="0" w:space="0" w:color="auto"/>
      </w:divBdr>
      <w:divsChild>
        <w:div w:id="1422336909">
          <w:marLeft w:val="0"/>
          <w:marRight w:val="0"/>
          <w:marTop w:val="0"/>
          <w:marBottom w:val="0"/>
          <w:divBdr>
            <w:top w:val="none" w:sz="0" w:space="0" w:color="auto"/>
            <w:left w:val="none" w:sz="0" w:space="0" w:color="auto"/>
            <w:bottom w:val="none" w:sz="0" w:space="0" w:color="auto"/>
            <w:right w:val="none" w:sz="0" w:space="0" w:color="auto"/>
          </w:divBdr>
          <w:divsChild>
            <w:div w:id="377048542">
              <w:marLeft w:val="0"/>
              <w:marRight w:val="0"/>
              <w:marTop w:val="0"/>
              <w:marBottom w:val="0"/>
              <w:divBdr>
                <w:top w:val="none" w:sz="0" w:space="0" w:color="auto"/>
                <w:left w:val="none" w:sz="0" w:space="0" w:color="auto"/>
                <w:bottom w:val="none" w:sz="0" w:space="0" w:color="auto"/>
                <w:right w:val="none" w:sz="0" w:space="0" w:color="auto"/>
              </w:divBdr>
              <w:divsChild>
                <w:div w:id="12983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eskiler/2016/10/20161021-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9638</Words>
  <Characters>54942</Characters>
  <Application>Microsoft Office Word</Application>
  <DocSecurity>0</DocSecurity>
  <Lines>457</Lines>
  <Paragraphs>128</Paragraphs>
  <ScaleCrop>false</ScaleCrop>
  <Company/>
  <LinksUpToDate>false</LinksUpToDate>
  <CharactersWithSpaces>64452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2016-10-21T05:54:00Z</dcterms:created>
  <dcterms:modified xsi:type="dcterms:W3CDTF">2016-10-21T05:54:00Z</dcterms:modified>
</cp:coreProperties>
</file>