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DE6743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Pr="00DE6743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CC154A" w:rsidRDefault="00CC154A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bookmarkStart w:id="0" w:name="_top"/>
      <w:bookmarkEnd w:id="0"/>
    </w:p>
    <w:p w:rsidR="00DE6743" w:rsidRPr="00DE6743" w:rsidRDefault="00DE6743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b/>
          <w:u w:val="single"/>
          <w:lang w:eastAsia="tr-TR"/>
        </w:rPr>
      </w:pP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>17 Şubat 2012,</w:t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>
        <w:rPr>
          <w:rFonts w:asciiTheme="majorHAnsi" w:eastAsia="Times New Roman" w:hAnsiTheme="majorHAnsi" w:cs="Times New Roman"/>
          <w:b/>
          <w:u w:val="single"/>
          <w:lang w:eastAsia="tr-TR"/>
        </w:rPr>
        <w:t xml:space="preserve"> </w:t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>Resmi Gazete</w:t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ab/>
      </w:r>
      <w:proofErr w:type="gramStart"/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>Sayı : 2</w:t>
      </w:r>
      <w:r w:rsidR="008607BC">
        <w:rPr>
          <w:rFonts w:asciiTheme="majorHAnsi" w:eastAsia="Times New Roman" w:hAnsiTheme="majorHAnsi" w:cs="Times New Roman"/>
          <w:b/>
          <w:u w:val="single"/>
          <w:lang w:eastAsia="tr-TR"/>
        </w:rPr>
        <w:t>8</w:t>
      </w:r>
      <w:r w:rsidRPr="00DE6743">
        <w:rPr>
          <w:rFonts w:asciiTheme="majorHAnsi" w:eastAsia="Times New Roman" w:hAnsiTheme="majorHAnsi" w:cs="Times New Roman"/>
          <w:b/>
          <w:u w:val="single"/>
          <w:lang w:eastAsia="tr-TR"/>
        </w:rPr>
        <w:t>207</w:t>
      </w:r>
      <w:proofErr w:type="gramEnd"/>
    </w:p>
    <w:p w:rsidR="00CC154A" w:rsidRPr="00DE6743" w:rsidRDefault="00CC154A" w:rsidP="00CC154A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DE6743" w:rsidRDefault="00DE6743" w:rsidP="00DE6743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b/>
          <w:color w:val="0000FF"/>
          <w:lang w:eastAsia="tr-TR"/>
        </w:rPr>
      </w:pPr>
      <w:bookmarkStart w:id="1" w:name="Ç01"/>
      <w:bookmarkEnd w:id="1"/>
    </w:p>
    <w:p w:rsidR="00CC154A" w:rsidRPr="00DE6743" w:rsidRDefault="00CC154A" w:rsidP="00DE6743">
      <w:pPr>
        <w:tabs>
          <w:tab w:val="right" w:pos="7020"/>
        </w:tabs>
        <w:spacing w:after="0" w:line="240" w:lineRule="exact"/>
        <w:jc w:val="both"/>
        <w:rPr>
          <w:rFonts w:asciiTheme="majorHAnsi" w:eastAsia="Times New Roman" w:hAnsiTheme="majorHAnsi" w:cs="Times New Roman"/>
          <w:color w:val="0000FF"/>
          <w:lang w:eastAsia="tr-TR"/>
        </w:rPr>
      </w:pPr>
      <w:r w:rsidRPr="00DE6743">
        <w:rPr>
          <w:rFonts w:asciiTheme="majorHAnsi" w:eastAsia="Times New Roman" w:hAnsiTheme="majorHAnsi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DE6743">
        <w:rPr>
          <w:rFonts w:asciiTheme="majorHAnsi" w:eastAsia="Times New Roman" w:hAnsiTheme="majorHAnsi" w:cs="Times New Roman"/>
          <w:b/>
          <w:color w:val="0000FF"/>
          <w:lang w:eastAsia="tr-TR"/>
        </w:rPr>
        <w:t>Birliğinden :</w:t>
      </w:r>
      <w:proofErr w:type="gramEnd"/>
    </w:p>
    <w:p w:rsidR="00CC154A" w:rsidRPr="00DE6743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63487B">
      <w:pPr>
        <w:tabs>
          <w:tab w:val="right" w:pos="7086"/>
        </w:tabs>
        <w:spacing w:line="240" w:lineRule="exact"/>
        <w:ind w:firstLine="567"/>
        <w:jc w:val="both"/>
        <w:rPr>
          <w:rFonts w:asciiTheme="majorHAnsi" w:eastAsia="Times New Roman" w:hAnsiTheme="majorHAnsi" w:cs="Times New Roman"/>
          <w:b/>
          <w:color w:val="0000CC"/>
          <w:lang w:eastAsia="tr-TR"/>
        </w:rPr>
      </w:pPr>
      <w:r w:rsidRPr="00DE6743">
        <w:rPr>
          <w:rFonts w:asciiTheme="majorHAnsi" w:eastAsia="Times New Roman" w:hAnsiTheme="majorHAnsi" w:cs="Times New Roman"/>
          <w:b/>
          <w:color w:val="0000CC"/>
          <w:lang w:eastAsia="tr-TR"/>
        </w:rPr>
        <w:tab/>
      </w: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1 - Ankara Yeminli Mali Müşavirler Odası Disiplin Kurulu’nun 01.06.2011 gün ve 21/2011-17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Yeminli Mali Müşavir Doğan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ÖZSAVAŞ’a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>, “6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2 - Konya Serbest Muhasebeci Mali Müşavirler Odası Disiplin Kurulu’nun 20.05.2011 gün ve 158 sayılı karar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Abdullah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ÇOKİYİSÖYLER’e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>, “12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3 - Adana Serbest Muhasebeci Mali Müşavirler Odası Disiplin Kurulu’nun 09.06.2011 gün ve 2011/121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Levent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GÜCÜK’e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Alıkoyma”cezası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verilmiş, süresinde itiraz edilmediğinden ceza kendiliğinden kesinleşmiştir.</w:t>
      </w: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4 - Ankara Serbest Muhasebeci Mali Müşavirler Odası Disiplin Kurulu’nun 18.05.2011 gün ve 2011/72-38-5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Mehmet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BİLKAYA’ya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5 - Ankara Serbest Muhasebeci Mali Müşavirler Odası Disiplin Kurulu’nun 18.05.2011 gün ve 2011/58-38-6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Mitat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DURAN’a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“12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6 - İstanbul Serbest Muhasebeci Mali Müşavirler Odası Disiplin Kurulu’nun 03.06.2011 gün ve 2011.06/DİSP.43-01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Mali Müşavir Cem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BAYDAR’a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7 - İstanbul Serbest Muhasebeci Mali Müşavirler Odası Disiplin Kurulu’nun 10.05.2011 gün ve 2011.05/DİSP.40-04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Necati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SANDIKÇI’ya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8 - İstanbul Serbest Muhasebeci Mali Müşavirler Odası Disiplin Kurulu’nun 15.03.2011 gün ve 2011.03/DİSP.34-07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Yüksel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CAN’a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9 - İstanbul Serbest Muhasebeci Mali Müşavirler Odası Disiplin Kurulu’nun 03.06.2011 gün ve 2011.06/DİSP.43-04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Mali Müşavir Mehmet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TÜRKER’e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“6 Ay Geçici Olarak Mesleki Faaliyetten Alıkoyma” cezası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10 - Bursa Serbest Muhasebeci Mali Müşavirler Odası Disiplin Kurulu’nun 25.12.2009 gün ve 2009/49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Mali Müşavir Cahit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GÜLER’e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“Meslekten Çıkarma”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cezasıverilmiş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>, süresinde itiraz edilmediğinden ceza kendiliğinden kesinleşmiştir.</w:t>
      </w: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lastRenderedPageBreak/>
        <w:t xml:space="preserve">11 - Bursa Serbest Muhasebeci Mali Müşavirler Odası Disiplin Kurulu’nun 25.12.2009 gün ve 2009/49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Ergün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ŞANLI’ya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“6 Ay Geçici Olarak Mesleki Faaliyetten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Alıkoyma”cezası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verilmiş, süresinde itiraz edilmediğinden ceza kendiliğinden kesinleşmiştir.</w:t>
      </w:r>
    </w:p>
    <w:p w:rsidR="0063487B" w:rsidRPr="00DE6743" w:rsidRDefault="0063487B" w:rsidP="0063487B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 xml:space="preserve">12 - Eskişehir Serbest Muhasebeci Mali Müşavirler Odası Disiplin Kurulu’nun 15.09.2011 gün ve 2011/56 sayılı kararı </w:t>
      </w:r>
      <w:proofErr w:type="gramStart"/>
      <w:r w:rsidRPr="00DE6743">
        <w:rPr>
          <w:rFonts w:asciiTheme="majorHAnsi" w:eastAsia="Times New Roman" w:hAnsiTheme="majorHAnsi" w:cs="Times New Roman"/>
          <w:lang w:eastAsia="tr-TR"/>
        </w:rPr>
        <w:t>ile,</w:t>
      </w:r>
      <w:proofErr w:type="gramEnd"/>
      <w:r w:rsidRPr="00DE6743">
        <w:rPr>
          <w:rFonts w:asciiTheme="majorHAnsi" w:eastAsia="Times New Roman" w:hAnsiTheme="majorHAnsi" w:cs="Times New Roman"/>
          <w:lang w:eastAsia="tr-TR"/>
        </w:rPr>
        <w:t xml:space="preserve"> Serbest Muhasebeci Salih </w:t>
      </w:r>
      <w:proofErr w:type="spellStart"/>
      <w:r w:rsidRPr="00DE6743">
        <w:rPr>
          <w:rFonts w:asciiTheme="majorHAnsi" w:eastAsia="Times New Roman" w:hAnsiTheme="majorHAnsi" w:cs="Times New Roman"/>
          <w:lang w:eastAsia="tr-TR"/>
        </w:rPr>
        <w:t>KISA’ya</w:t>
      </w:r>
      <w:proofErr w:type="spellEnd"/>
      <w:r w:rsidRPr="00DE6743">
        <w:rPr>
          <w:rFonts w:asciiTheme="majorHAnsi" w:eastAsia="Times New Roman" w:hAnsiTheme="majorHAnsi" w:cs="Times New Roman"/>
          <w:lang w:eastAsia="tr-TR"/>
        </w:rPr>
        <w:t xml:space="preserve"> “Meslekten Çıkarma” cezası verilmiş, süresinde itiraz edilmediğinden ceza kendiliğinden kesinleşmiştir.</w:t>
      </w:r>
    </w:p>
    <w:p w:rsidR="00DE6743" w:rsidRDefault="00DE6743" w:rsidP="00DE6743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</w:p>
    <w:p w:rsidR="0063487B" w:rsidRPr="00DE6743" w:rsidRDefault="0063487B" w:rsidP="00DE6743">
      <w:pPr>
        <w:tabs>
          <w:tab w:val="right" w:pos="6521"/>
        </w:tabs>
        <w:spacing w:after="0" w:line="240" w:lineRule="exact"/>
        <w:jc w:val="both"/>
        <w:rPr>
          <w:rFonts w:asciiTheme="majorHAnsi" w:eastAsia="Times New Roman" w:hAnsiTheme="majorHAnsi" w:cs="Times New Roman"/>
          <w:lang w:eastAsia="tr-TR"/>
        </w:rPr>
      </w:pPr>
      <w:r w:rsidRPr="00DE6743">
        <w:rPr>
          <w:rFonts w:asciiTheme="majorHAnsi" w:eastAsia="Times New Roman" w:hAnsiTheme="majorHAnsi" w:cs="Times New Roman"/>
          <w:lang w:eastAsia="tr-TR"/>
        </w:rPr>
        <w:t>İlanen duyurulur.</w:t>
      </w: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8C04B5" w:rsidRPr="00DE6743" w:rsidRDefault="008C04B5" w:rsidP="00AF7E1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p w:rsidR="00DE6743" w:rsidRPr="00DE6743" w:rsidRDefault="00DE6743">
      <w:pPr>
        <w:spacing w:after="0" w:line="240" w:lineRule="exact"/>
        <w:ind w:firstLine="567"/>
        <w:jc w:val="both"/>
        <w:rPr>
          <w:rFonts w:asciiTheme="majorHAnsi" w:eastAsia="Times New Roman" w:hAnsiTheme="majorHAnsi" w:cs="Times New Roman"/>
          <w:lang w:eastAsia="tr-TR"/>
        </w:rPr>
      </w:pPr>
    </w:p>
    <w:sectPr w:rsidR="00DE6743" w:rsidRPr="00DE674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319B"/>
    <w:rsid w:val="002521A8"/>
    <w:rsid w:val="00291B71"/>
    <w:rsid w:val="002D5A30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95674"/>
    <w:rsid w:val="006C3200"/>
    <w:rsid w:val="00736894"/>
    <w:rsid w:val="007F0EE9"/>
    <w:rsid w:val="00801B55"/>
    <w:rsid w:val="008607BC"/>
    <w:rsid w:val="008759D4"/>
    <w:rsid w:val="008C04B5"/>
    <w:rsid w:val="0092665F"/>
    <w:rsid w:val="00936837"/>
    <w:rsid w:val="00995085"/>
    <w:rsid w:val="009E09EB"/>
    <w:rsid w:val="00A55571"/>
    <w:rsid w:val="00AF7E13"/>
    <w:rsid w:val="00B505F6"/>
    <w:rsid w:val="00C13EBF"/>
    <w:rsid w:val="00C60BED"/>
    <w:rsid w:val="00CC154A"/>
    <w:rsid w:val="00D45DE8"/>
    <w:rsid w:val="00D5261F"/>
    <w:rsid w:val="00D73AE2"/>
    <w:rsid w:val="00DC1495"/>
    <w:rsid w:val="00DE6743"/>
    <w:rsid w:val="00E21926"/>
    <w:rsid w:val="00E23DEE"/>
    <w:rsid w:val="00E73795"/>
    <w:rsid w:val="00ED6108"/>
    <w:rsid w:val="00EF2CF8"/>
    <w:rsid w:val="00F02993"/>
    <w:rsid w:val="00F03CCD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3</cp:revision>
  <dcterms:created xsi:type="dcterms:W3CDTF">2012-02-20T09:57:00Z</dcterms:created>
  <dcterms:modified xsi:type="dcterms:W3CDTF">2012-02-20T09:58:00Z</dcterms:modified>
</cp:coreProperties>
</file>