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A74E8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</w:t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059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28142</w:t>
      </w:r>
    </w:p>
    <w:p w:rsidR="0094516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tbl>
      <w:tblPr>
        <w:tblW w:w="9514" w:type="dxa"/>
        <w:jc w:val="center"/>
        <w:tblInd w:w="108" w:type="dxa"/>
        <w:tblLook w:val="01E0"/>
      </w:tblPr>
      <w:tblGrid>
        <w:gridCol w:w="9644"/>
      </w:tblGrid>
      <w:tr w:rsidR="0005401B" w:rsidRPr="0005401B" w:rsidTr="00477A3B">
        <w:trPr>
          <w:jc w:val="center"/>
        </w:trPr>
        <w:tc>
          <w:tcPr>
            <w:tcW w:w="9514" w:type="dxa"/>
            <w:hideMark/>
          </w:tcPr>
          <w:tbl>
            <w:tblPr>
              <w:tblW w:w="9428" w:type="dxa"/>
              <w:jc w:val="center"/>
              <w:tblLook w:val="01E0"/>
            </w:tblPr>
            <w:tblGrid>
              <w:gridCol w:w="9428"/>
            </w:tblGrid>
            <w:tr w:rsidR="0005401B" w:rsidRPr="0005401B" w:rsidTr="00477A3B">
              <w:trPr>
                <w:trHeight w:val="480"/>
                <w:jc w:val="center"/>
              </w:trPr>
              <w:tc>
                <w:tcPr>
                  <w:tcW w:w="9428" w:type="dxa"/>
                  <w:vAlign w:val="center"/>
                  <w:hideMark/>
                </w:tcPr>
                <w:p w:rsidR="0005401B" w:rsidRPr="0005401B" w:rsidRDefault="0005401B" w:rsidP="000540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5401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ATAMA KARARI</w:t>
                  </w:r>
                </w:p>
              </w:tc>
            </w:tr>
            <w:tr w:rsidR="0005401B" w:rsidRPr="0005401B" w:rsidTr="00477A3B">
              <w:trPr>
                <w:trHeight w:val="480"/>
                <w:jc w:val="center"/>
              </w:trPr>
              <w:tc>
                <w:tcPr>
                  <w:tcW w:w="9428" w:type="dxa"/>
                  <w:vAlign w:val="center"/>
                </w:tcPr>
                <w:p w:rsidR="0005401B" w:rsidRPr="0005401B" w:rsidRDefault="0005401B" w:rsidP="0005401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2011/2475</w:t>
                  </w:r>
                </w:p>
                <w:p w:rsidR="0005401B" w:rsidRPr="0005401B" w:rsidRDefault="0005401B" w:rsidP="0005401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r w:rsidRPr="00477A3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Kamu Gözetimi, Muhasebe ve Denetim Standartları Kurulu başkan ve üyeliklerine, ekli listede adları yazılı kişilerin atanması; </w:t>
                  </w:r>
                  <w:proofErr w:type="gramStart"/>
                  <w:r w:rsidRPr="00477A3B">
                    <w:rPr>
                      <w:rFonts w:ascii="Times New Roman" w:eastAsia="Times New Roman" w:hAnsi="Times New Roman" w:cs="Times New Roman"/>
                      <w:lang w:eastAsia="tr-TR"/>
                    </w:rPr>
                    <w:t>26/9/2011</w:t>
                  </w:r>
                  <w:proofErr w:type="gramEnd"/>
                  <w:r w:rsidRPr="00477A3B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tarihli ve 660 sayılı Kanun Hükmünde Kararnamenin 4 üncü maddesine göre, Bakanlar Kurulu’nca 28/11/2011 tarihinde kararlaştırılmıştır</w:t>
                  </w:r>
                  <w:r w:rsidRPr="000540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05401B" w:rsidRPr="0005401B" w:rsidRDefault="0005401B" w:rsidP="0005401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Abdullah GÜL</w:t>
                  </w:r>
                </w:p>
                <w:p w:rsidR="0005401B" w:rsidRPr="0005401B" w:rsidRDefault="0005401B" w:rsidP="0005401B">
                  <w:pPr>
                    <w:tabs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05401B" w:rsidRPr="0005401B" w:rsidRDefault="0005401B" w:rsidP="0005401B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05401B" w:rsidRPr="0005401B" w:rsidRDefault="0005401B" w:rsidP="0005401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ŞAHİN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smartTag w:uri="urn:schemas-microsoft-com:office:smarttags" w:element="place">
                    <w:r w:rsidRPr="0005401B">
                      <w:rPr>
                        <w:rFonts w:ascii="Times New Roman" w:eastAsia="Times New Roman" w:hAnsi="Times New Roman" w:cs="Times New Roman"/>
                        <w:sz w:val="14"/>
                        <w:lang w:val="en-GB" w:eastAsia="tr-TR"/>
                      </w:rPr>
                      <w:t>E. BAĞIŞ</w:t>
                    </w:r>
                  </w:smartTag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DİNÇER</w:t>
                  </w: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smartTag w:uri="urn:schemas-microsoft-com:office:smarttags" w:element="place">
                    <w:r w:rsidRPr="0005401B">
                      <w:rPr>
                        <w:rFonts w:ascii="Times New Roman" w:eastAsia="Times New Roman" w:hAnsi="Times New Roman" w:cs="Times New Roman"/>
                        <w:sz w:val="14"/>
                        <w:lang w:val="en-GB" w:eastAsia="tr-TR"/>
                      </w:rPr>
                      <w:t>E. BAYRAKTAR</w:t>
                    </w:r>
                  </w:smartTag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DAVUTOĞLU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Z. ÇAĞLAYAN</w:t>
                  </w: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KILIÇ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H. YAZICI</w:t>
                  </w: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N. ŞAHİN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smartTag w:uri="urn:schemas-microsoft-com:office:smarttags" w:element="place">
                    <w:r w:rsidRPr="0005401B">
                      <w:rPr>
                        <w:rFonts w:ascii="Times New Roman" w:eastAsia="Times New Roman" w:hAnsi="Times New Roman" w:cs="Times New Roman"/>
                        <w:sz w:val="14"/>
                        <w:lang w:val="en-GB" w:eastAsia="tr-TR"/>
                      </w:rPr>
                      <w:t>E. GÜNAY</w:t>
                    </w:r>
                  </w:smartTag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center" w:pos="914"/>
                      <w:tab w:val="center" w:pos="2690"/>
                      <w:tab w:val="center" w:pos="4434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2271"/>
                      <w:tab w:val="center" w:pos="4071"/>
                      <w:tab w:val="center" w:pos="64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DİNÇER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05401B" w:rsidRPr="0005401B" w:rsidRDefault="0005401B" w:rsidP="0005401B">
                  <w:pPr>
                    <w:tabs>
                      <w:tab w:val="center" w:pos="2271"/>
                      <w:tab w:val="center" w:pos="4071"/>
                      <w:tab w:val="center" w:pos="64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center" w:pos="1797"/>
                      <w:tab w:val="center" w:pos="3514"/>
                      <w:tab w:val="center" w:pos="531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5401B" w:rsidRPr="0005401B" w:rsidRDefault="0005401B" w:rsidP="0005401B">
                  <w:pPr>
                    <w:tabs>
                      <w:tab w:val="center" w:pos="3171"/>
                      <w:tab w:val="center" w:pos="51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R. AKDAĞ</w:t>
                  </w: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YILDIRIM</w:t>
                  </w:r>
                </w:p>
                <w:p w:rsidR="0005401B" w:rsidRPr="0005401B" w:rsidRDefault="0005401B" w:rsidP="0005401B">
                  <w:pPr>
                    <w:tabs>
                      <w:tab w:val="center" w:pos="3171"/>
                      <w:tab w:val="center" w:pos="51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5401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5401B" w:rsidRPr="0005401B" w:rsidRDefault="0005401B" w:rsidP="0005401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05401B" w:rsidRPr="00477A3B" w:rsidRDefault="0005401B" w:rsidP="0005401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477A3B">
                    <w:rPr>
                      <w:rFonts w:ascii="Times New Roman" w:eastAsia="ヒラギノ明朝 Pro W3" w:hAnsi="Times New Roman" w:cs="Times New Roman"/>
                      <w:b/>
                      <w:caps/>
                      <w:sz w:val="20"/>
                      <w:szCs w:val="20"/>
                    </w:rPr>
                    <w:t>28/11/2011</w:t>
                  </w:r>
                  <w:proofErr w:type="gramEnd"/>
                  <w:r w:rsidRPr="00477A3B">
                    <w:rPr>
                      <w:rFonts w:ascii="Times New Roman" w:eastAsia="ヒラギノ明朝 Pro W3" w:hAnsi="Times New Roman" w:cs="Times New Roman"/>
                      <w:b/>
                      <w:caps/>
                      <w:sz w:val="20"/>
                      <w:szCs w:val="20"/>
                    </w:rPr>
                    <w:t xml:space="preserve"> Tarihli ve 2011/2475 Sayılı</w:t>
                  </w:r>
                </w:p>
                <w:p w:rsidR="0005401B" w:rsidRPr="00477A3B" w:rsidRDefault="0005401B" w:rsidP="0005401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b/>
                      <w:caps/>
                      <w:sz w:val="20"/>
                      <w:szCs w:val="20"/>
                    </w:rPr>
                    <w:t>Kararnamenin Eki</w:t>
                  </w:r>
                </w:p>
                <w:p w:rsidR="0005401B" w:rsidRPr="00477A3B" w:rsidRDefault="0005401B" w:rsidP="0005401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caps/>
                      <w:sz w:val="20"/>
                      <w:szCs w:val="20"/>
                      <w:u w:val="single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b/>
                      <w:caps/>
                      <w:sz w:val="20"/>
                      <w:szCs w:val="20"/>
                      <w:u w:val="single"/>
                    </w:rPr>
                    <w:t>LİSTE</w:t>
                  </w:r>
                </w:p>
                <w:p w:rsidR="0005401B" w:rsidRPr="00477A3B" w:rsidRDefault="0005401B" w:rsidP="0005401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  <w:u w:val="single"/>
                    </w:rPr>
                    <w:t>ADI SOYADI</w:t>
                  </w:r>
                  <w:r w:rsidRPr="00477A3B"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477A3B"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  <w:u w:val="single"/>
                    </w:rPr>
                    <w:t>GÖREVİ</w:t>
                  </w:r>
                  <w:r w:rsidRPr="00477A3B"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477A3B">
                    <w:rPr>
                      <w:rFonts w:ascii="Times New Roman" w:eastAsia="ヒラギノ明朝 Pro W3" w:hAnsi="Times New Roman" w:cs="Times New Roman"/>
                      <w:b/>
                      <w:sz w:val="20"/>
                      <w:szCs w:val="20"/>
                      <w:u w:val="single"/>
                    </w:rPr>
                    <w:t>ADAY GÖSTEREN KURUM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Seyit Ahmet BAŞ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Başkan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Maliye Bakanlığı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Prof. Dr. Yusuf BALCI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Gümrük ve Ticaret Bakanlığı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İmdat ERSOY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Gümrük ve Ticaret Bakanlığı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Bülent BÜYÜKDIĞAN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Maliye Bakanlığı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Aziz DOĞAN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Hazine Müsteşarlığının bağlı olduğu Bakanlık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Uğur SAÇMACIOĞLU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Sermaye Piyasası Kurulunun bağlı olduğu Bakanlık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İsmail ERDEMİR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 xml:space="preserve">Bankacılık Düzenleme ve Denetleme Kurumunun bağlı olduğu 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Bakanlık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Doç. Dr. Orhan ÇELİK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 xml:space="preserve">Türkiye Serbest Muhasebeci Mali Müşavirler ve Yeminli Mali 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Müşavirler Odaları Birliği</w:t>
                  </w:r>
                </w:p>
                <w:p w:rsidR="0005401B" w:rsidRPr="00477A3B" w:rsidRDefault="0005401B" w:rsidP="0005401B">
                  <w:pPr>
                    <w:tabs>
                      <w:tab w:val="left" w:pos="566"/>
                      <w:tab w:val="center" w:pos="2811"/>
                      <w:tab w:val="left" w:pos="4071"/>
                    </w:tabs>
                    <w:spacing w:after="0" w:line="240" w:lineRule="exact"/>
                    <w:jc w:val="both"/>
                    <w:rPr>
                      <w:rFonts w:ascii="Times New Roman" w:eastAsia="ヒラギノ明朝Pro W3" w:hAnsi="Times New Roman" w:cs="Times New Roman"/>
                      <w:sz w:val="20"/>
                      <w:szCs w:val="20"/>
                      <w:lang w:val="en-GB"/>
                    </w:rPr>
                  </w:pP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>Mustafa DÖNMEZ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Üye</w:t>
                  </w:r>
                  <w:r w:rsidRPr="00477A3B">
                    <w:rPr>
                      <w:rFonts w:ascii="Times New Roman" w:eastAsia="ヒラギノ明朝 Pro W3" w:hAnsi="Times New Roman" w:cs="Times New Roman"/>
                      <w:sz w:val="20"/>
                      <w:szCs w:val="20"/>
                    </w:rPr>
                    <w:tab/>
                    <w:t>Türkiye Odalar ve Borsalar Birliği</w:t>
                  </w:r>
                </w:p>
                <w:p w:rsidR="0005401B" w:rsidRPr="0005401B" w:rsidRDefault="0005401B" w:rsidP="000540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05401B" w:rsidRPr="0005401B" w:rsidRDefault="0005401B" w:rsidP="00054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5401B" w:rsidRPr="0005401B" w:rsidRDefault="0005401B" w:rsidP="00054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05401B" w:rsidRPr="0005401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5401B"/>
    <w:rsid w:val="00054A02"/>
    <w:rsid w:val="0016162A"/>
    <w:rsid w:val="0017427E"/>
    <w:rsid w:val="001D3F8C"/>
    <w:rsid w:val="00266B2E"/>
    <w:rsid w:val="00477A3B"/>
    <w:rsid w:val="004D66C1"/>
    <w:rsid w:val="005802D5"/>
    <w:rsid w:val="00605984"/>
    <w:rsid w:val="00627628"/>
    <w:rsid w:val="00687CF1"/>
    <w:rsid w:val="007E07E4"/>
    <w:rsid w:val="008A6CF4"/>
    <w:rsid w:val="009036DC"/>
    <w:rsid w:val="009117F9"/>
    <w:rsid w:val="00945163"/>
    <w:rsid w:val="00973A80"/>
    <w:rsid w:val="00A74E8A"/>
    <w:rsid w:val="00B73912"/>
    <w:rsid w:val="00B879FA"/>
    <w:rsid w:val="00B93706"/>
    <w:rsid w:val="00C420A0"/>
    <w:rsid w:val="00C66D23"/>
    <w:rsid w:val="00CE3FAA"/>
    <w:rsid w:val="00CE551E"/>
    <w:rsid w:val="00E83902"/>
    <w:rsid w:val="00EB4906"/>
    <w:rsid w:val="00F53F28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05401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Company>TURMOB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</cp:revision>
  <cp:lastPrinted>2011-12-14T06:26:00Z</cp:lastPrinted>
  <dcterms:created xsi:type="dcterms:W3CDTF">2011-12-01T06:40:00Z</dcterms:created>
  <dcterms:modified xsi:type="dcterms:W3CDTF">2011-12-14T07:58:00Z</dcterms:modified>
</cp:coreProperties>
</file>