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D67232" w:rsidP="00974A77">
      <w:pPr>
        <w:spacing w:after="0" w:line="280" w:lineRule="atLeast"/>
        <w:jc w:val="both"/>
        <w:rPr>
          <w:rFonts w:ascii="Times New Roman" w:eastAsia="Times New Roman" w:hAnsi="Times New Roman" w:cs="Times New Roman"/>
          <w:sz w:val="20"/>
          <w:szCs w:val="20"/>
          <w:lang w:eastAsia="tr-TR"/>
        </w:rPr>
      </w:pPr>
      <w:r w:rsidRPr="00D67232">
        <w:rPr>
          <w:rFonts w:ascii="Times New Roman" w:eastAsia="Times New Roman" w:hAnsi="Times New Roman" w:cs="Times New Roman"/>
          <w:b/>
          <w:sz w:val="20"/>
          <w:szCs w:val="20"/>
          <w:u w:val="single"/>
          <w:lang w:eastAsia="tr-TR"/>
        </w:rPr>
        <w:t>1</w:t>
      </w:r>
      <w:r w:rsidR="006146B8">
        <w:rPr>
          <w:rFonts w:ascii="Times New Roman" w:eastAsia="Times New Roman" w:hAnsi="Times New Roman" w:cs="Times New Roman"/>
          <w:b/>
          <w:sz w:val="20"/>
          <w:szCs w:val="20"/>
          <w:u w:val="single"/>
          <w:lang w:eastAsia="tr-TR"/>
        </w:rPr>
        <w:t>1</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sidR="006146B8">
        <w:rPr>
          <w:rFonts w:ascii="Times New Roman" w:eastAsia="Times New Roman" w:hAnsi="Times New Roman" w:cs="Times New Roman"/>
          <w:b/>
          <w:sz w:val="20"/>
          <w:szCs w:val="20"/>
          <w:u w:val="single"/>
          <w:lang w:eastAsia="tr-TR"/>
        </w:rPr>
        <w:t>ayı: 28201</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6146B8" w:rsidRDefault="006146B8" w:rsidP="006146B8">
      <w:pPr>
        <w:pStyle w:val="2-OrtaBaslk"/>
        <w:spacing w:line="240" w:lineRule="exact"/>
        <w:rPr>
          <w:rFonts w:hAnsi="Times New Roman"/>
          <w:sz w:val="18"/>
          <w:szCs w:val="18"/>
        </w:rPr>
      </w:pPr>
      <w:r>
        <w:rPr>
          <w:rFonts w:hAnsi="Times New Roman"/>
          <w:sz w:val="18"/>
          <w:szCs w:val="18"/>
        </w:rPr>
        <w:t>6111 SAYILI BAZI ALACAKLARIN YENİDEN YAPILANDIRILMASI İLE SOSYAL</w:t>
      </w:r>
    </w:p>
    <w:p w:rsidR="006146B8" w:rsidRDefault="006146B8" w:rsidP="006146B8">
      <w:pPr>
        <w:pStyle w:val="2-OrtaBaslk"/>
        <w:spacing w:line="240" w:lineRule="exact"/>
        <w:rPr>
          <w:rFonts w:hAnsi="Times New Roman"/>
          <w:sz w:val="18"/>
          <w:szCs w:val="18"/>
        </w:rPr>
      </w:pPr>
      <w:r>
        <w:rPr>
          <w:rFonts w:hAnsi="Times New Roman"/>
          <w:sz w:val="18"/>
          <w:szCs w:val="18"/>
        </w:rPr>
        <w:t>SİGORTALAR VE GENEL SAĞLIK SİGORTASI KANUNU VE DİĞER BAZI</w:t>
      </w:r>
    </w:p>
    <w:p w:rsidR="006146B8" w:rsidRDefault="006146B8" w:rsidP="006146B8">
      <w:pPr>
        <w:pStyle w:val="2-OrtaBaslk"/>
        <w:spacing w:line="240" w:lineRule="exact"/>
        <w:rPr>
          <w:rFonts w:hAnsi="Times New Roman"/>
          <w:sz w:val="18"/>
          <w:szCs w:val="18"/>
        </w:rPr>
      </w:pPr>
      <w:r>
        <w:rPr>
          <w:rFonts w:hAnsi="Times New Roman"/>
          <w:sz w:val="18"/>
          <w:szCs w:val="18"/>
        </w:rPr>
        <w:t>KANUN VE KANUN HÜKMÜNDE KARARNAMELERDE DEĞİŞİKLİK</w:t>
      </w:r>
    </w:p>
    <w:p w:rsidR="006146B8" w:rsidRDefault="006146B8" w:rsidP="006146B8">
      <w:pPr>
        <w:pStyle w:val="2-OrtaBaslk"/>
        <w:spacing w:line="240" w:lineRule="exact"/>
        <w:rPr>
          <w:rFonts w:hAnsi="Times New Roman"/>
          <w:sz w:val="18"/>
          <w:szCs w:val="18"/>
        </w:rPr>
      </w:pPr>
      <w:r>
        <w:rPr>
          <w:rFonts w:hAnsi="Times New Roman"/>
          <w:sz w:val="18"/>
          <w:szCs w:val="18"/>
        </w:rPr>
        <w:t>YAPILMASI HAKKINDA KANUN İLE 4749 SAYILI KAMU FİNANSMANI</w:t>
      </w:r>
    </w:p>
    <w:p w:rsidR="006146B8" w:rsidRDefault="006146B8" w:rsidP="006146B8">
      <w:pPr>
        <w:pStyle w:val="2-OrtaBaslk"/>
        <w:spacing w:line="240" w:lineRule="exact"/>
        <w:rPr>
          <w:rFonts w:hAnsi="Times New Roman"/>
          <w:sz w:val="18"/>
          <w:szCs w:val="18"/>
        </w:rPr>
      </w:pPr>
      <w:r>
        <w:rPr>
          <w:rFonts w:hAnsi="Times New Roman"/>
          <w:sz w:val="18"/>
          <w:szCs w:val="18"/>
        </w:rPr>
        <w:t>VE BORÇ YÖNETİMİNİN DÜZENLENMESİ HAKKINDA KANUNDA</w:t>
      </w:r>
    </w:p>
    <w:p w:rsidR="006146B8" w:rsidRDefault="006146B8" w:rsidP="006146B8">
      <w:pPr>
        <w:pStyle w:val="2-OrtaBaslk"/>
        <w:spacing w:line="240" w:lineRule="exact"/>
        <w:rPr>
          <w:rFonts w:hAnsi="Times New Roman"/>
          <w:sz w:val="18"/>
          <w:szCs w:val="18"/>
        </w:rPr>
      </w:pPr>
      <w:r>
        <w:rPr>
          <w:rFonts w:hAnsi="Times New Roman"/>
          <w:sz w:val="18"/>
          <w:szCs w:val="18"/>
        </w:rPr>
        <w:t>DEĞİŞİKLİK YAPILMASINA DAİR KANUN</w:t>
      </w:r>
    </w:p>
    <w:p w:rsidR="006146B8" w:rsidRDefault="006146B8" w:rsidP="006146B8">
      <w:pPr>
        <w:pStyle w:val="2-OrtaBaslk"/>
        <w:spacing w:line="240" w:lineRule="exact"/>
        <w:rPr>
          <w:rFonts w:hAnsi="Times New Roman"/>
          <w:sz w:val="18"/>
          <w:szCs w:val="18"/>
        </w:rPr>
      </w:pPr>
    </w:p>
    <w:p w:rsidR="006146B8" w:rsidRDefault="006146B8" w:rsidP="006146B8">
      <w:pPr>
        <w:pStyle w:val="3-NormalYaz0"/>
        <w:tabs>
          <w:tab w:val="right" w:pos="8211"/>
        </w:tabs>
        <w:spacing w:line="240" w:lineRule="exact"/>
        <w:ind w:firstLine="567"/>
        <w:rPr>
          <w:rFonts w:hAnsi="Times New Roman"/>
          <w:b/>
          <w:sz w:val="18"/>
          <w:szCs w:val="18"/>
          <w:u w:val="single"/>
        </w:rPr>
      </w:pPr>
      <w:r>
        <w:rPr>
          <w:rFonts w:hAnsi="Times New Roman"/>
          <w:b/>
          <w:sz w:val="18"/>
          <w:szCs w:val="18"/>
          <w:u w:val="single"/>
        </w:rPr>
        <w:t>Kanun No. 6274</w:t>
      </w:r>
      <w:r>
        <w:rPr>
          <w:rFonts w:hAnsi="Times New Roman"/>
          <w:b/>
          <w:sz w:val="18"/>
          <w:szCs w:val="18"/>
        </w:rPr>
        <w:tab/>
      </w:r>
      <w:r>
        <w:rPr>
          <w:rFonts w:hAnsi="Times New Roman"/>
          <w:b/>
          <w:sz w:val="18"/>
          <w:szCs w:val="18"/>
          <w:u w:val="single"/>
        </w:rPr>
        <w:t xml:space="preserve">Kabul Tarihi: </w:t>
      </w:r>
      <w:proofErr w:type="gramStart"/>
      <w:r>
        <w:rPr>
          <w:rFonts w:hAnsi="Times New Roman"/>
          <w:b/>
          <w:sz w:val="18"/>
          <w:szCs w:val="18"/>
          <w:u w:val="single"/>
        </w:rPr>
        <w:t>7/2/2012</w:t>
      </w:r>
      <w:proofErr w:type="gramEnd"/>
    </w:p>
    <w:p w:rsidR="006146B8" w:rsidRDefault="006146B8" w:rsidP="006146B8">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13/2/2011</w:t>
      </w:r>
      <w:proofErr w:type="gramEnd"/>
      <w:r>
        <w:rPr>
          <w:rFonts w:hAnsi="Times New Roman"/>
          <w:sz w:val="18"/>
          <w:szCs w:val="18"/>
        </w:rPr>
        <w:t xml:space="preserve"> tarihli ve 6111 sayılı Bazı Alacakların Yeniden Yapılandırılması ile Sosyal Sigortalar ve Genel Sağlık Sigortası Kanunu ve Diğer Bazı Kanun ve Kanun Hükmünde Kararnamelerde Değişiklik Yapılması Hakkında Kanunun 168 inci maddesinin birinci fıkrasına “bir aya kadar” ibaresinden sonra gelmek üzere “, yabancı ülkelerde de faaliyette bulunan vergi mükelleflerinden, Ekonomi Bakanlığı tarafından olağanüstü politik riskin gerçekleştiği tespit edilen ülkede faaliyette bulunan ve bu ülkedeki faaliyetleri nedeniyle durumları 213 sayılı Kanunun 13 üncü maddesine göre mücbir sebep hali kabul edilenlerin, bu Kanun kapsamında alacakları yapılandırılan alacaklı idarelere mücbir sebep hallerinin devam ettiği süre içinde ödemeleri gereken taksitlerin ödeme süreleri ile 213 sayılı Kanunun 15 inci maddesine göre doğal afet nedeniyle mücbir sebep hali ilan edilen yerlerdeki dairelere (alacaklı idarelere) doğal afetin vukuu tarihinden itibaren ödenmesi gereken taksitlerin ödeme süreleri, mücbir sebep halinin bitim tarihini takip eden aydan başlamak üzere topluca veya ayrı </w:t>
      </w:r>
      <w:proofErr w:type="spellStart"/>
      <w:r>
        <w:rPr>
          <w:rFonts w:hAnsi="Times New Roman"/>
          <w:sz w:val="18"/>
          <w:szCs w:val="18"/>
        </w:rPr>
        <w:t>ayrı</w:t>
      </w:r>
      <w:proofErr w:type="spellEnd"/>
      <w:r>
        <w:rPr>
          <w:rFonts w:hAnsi="Times New Roman"/>
          <w:sz w:val="18"/>
          <w:szCs w:val="18"/>
        </w:rPr>
        <w:t xml:space="preserve"> bir yıla kadar” ibaresi eklenmiştir.</w:t>
      </w:r>
    </w:p>
    <w:p w:rsidR="006146B8" w:rsidRDefault="006146B8" w:rsidP="006146B8">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w:t>
      </w:r>
      <w:proofErr w:type="gramStart"/>
      <w:r>
        <w:rPr>
          <w:rFonts w:hAnsi="Times New Roman"/>
          <w:sz w:val="18"/>
          <w:szCs w:val="18"/>
        </w:rPr>
        <w:t>28/3/2002</w:t>
      </w:r>
      <w:proofErr w:type="gramEnd"/>
      <w:r>
        <w:rPr>
          <w:rFonts w:hAnsi="Times New Roman"/>
          <w:sz w:val="18"/>
          <w:szCs w:val="18"/>
        </w:rPr>
        <w:t xml:space="preserve"> tarihli ve 4749 sayılı Kamu Finansmanı ve Borç Yönetiminin Düzenlenmesi Hakkında Kanunun 3 üncü maddesinin birinci fıkrasında yer alan “Dış borcun tahsisi” tanımındaki “ve Karayolları Genel Müdürlüğüne” ibaresi “, Karayolları Genel Müdürlüğüne, Devlet Su İşleri Genel Müdürlüğüne” şeklinde değiştirilmiş ve aynı Kanuna aşağıdaki geçici madde eklenmiştir.</w:t>
      </w:r>
    </w:p>
    <w:p w:rsidR="006146B8" w:rsidRDefault="006146B8" w:rsidP="006146B8">
      <w:pPr>
        <w:pStyle w:val="3-NormalYaz0"/>
        <w:spacing w:line="240" w:lineRule="exact"/>
        <w:ind w:firstLine="566"/>
        <w:rPr>
          <w:rFonts w:hAnsi="Times New Roman"/>
          <w:sz w:val="18"/>
          <w:szCs w:val="18"/>
        </w:rPr>
      </w:pPr>
      <w:r>
        <w:rPr>
          <w:rFonts w:hAnsi="Times New Roman"/>
          <w:sz w:val="18"/>
          <w:szCs w:val="18"/>
        </w:rPr>
        <w:t xml:space="preserve">“GEÇİCİ MADDE 25 – Bu maddenin yürürlüğe girmesinden önce Devlet Su İşleri Genel Müdürlüğünün yatırım programında yer alan projelerinin finansmanı amacıyla imzalanan kredi anlaşmaları ile temin edilen dış krediler, </w:t>
      </w:r>
      <w:proofErr w:type="gramStart"/>
      <w:r>
        <w:rPr>
          <w:rFonts w:hAnsi="Times New Roman"/>
          <w:sz w:val="18"/>
          <w:szCs w:val="18"/>
        </w:rPr>
        <w:t>1/1/2012</w:t>
      </w:r>
      <w:proofErr w:type="gramEnd"/>
      <w:r>
        <w:rPr>
          <w:rFonts w:hAnsi="Times New Roman"/>
          <w:sz w:val="18"/>
          <w:szCs w:val="18"/>
        </w:rPr>
        <w:t xml:space="preserve"> tarihinden geçerli olmak üzere Genel Müdürlüğe tahsisli olarak kullandırılmaya devam edilir. Bu madde ile geçici 24 üncü madde kapsamında tahsis edilen kredilerle ilgili olarak krediyi tahsis eden kuruluş hakkında 14 üncü maddenin beşinci ve altıncı fıkralarının 5018 sayılı Kanunun eki (I) sayılı cetvelde yer alan kuruluşlara ilişkin hükümleri uygulanmaz.”</w:t>
      </w:r>
    </w:p>
    <w:p w:rsidR="006146B8" w:rsidRDefault="006146B8" w:rsidP="006146B8">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Bu Kanunun 1 inci maddesi </w:t>
      </w:r>
      <w:proofErr w:type="gramStart"/>
      <w:r>
        <w:rPr>
          <w:rFonts w:hAnsi="Times New Roman"/>
          <w:sz w:val="18"/>
          <w:szCs w:val="18"/>
        </w:rPr>
        <w:t>25/2/2011</w:t>
      </w:r>
      <w:proofErr w:type="gramEnd"/>
      <w:r>
        <w:rPr>
          <w:rFonts w:hAnsi="Times New Roman"/>
          <w:sz w:val="18"/>
          <w:szCs w:val="18"/>
        </w:rPr>
        <w:t xml:space="preserve"> tarihinden geçerli olmak üzere yayımı tarihinde; diğer maddeleri yayımı tarihinde yürürlüğe girer.</w:t>
      </w:r>
    </w:p>
    <w:p w:rsidR="006146B8" w:rsidRDefault="006146B8" w:rsidP="006146B8">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Bu Kanun hükümlerini Bakanlar Kurulu yürütür.</w:t>
      </w:r>
    </w:p>
    <w:p w:rsidR="006146B8" w:rsidRDefault="006146B8" w:rsidP="006146B8">
      <w:pPr>
        <w:pStyle w:val="3-NormalYaz0"/>
        <w:spacing w:line="240" w:lineRule="exact"/>
        <w:jc w:val="center"/>
        <w:rPr>
          <w:rFonts w:hAnsi="Times New Roman"/>
          <w:sz w:val="18"/>
          <w:szCs w:val="18"/>
        </w:rPr>
      </w:pPr>
      <w:proofErr w:type="gramStart"/>
      <w:r>
        <w:rPr>
          <w:rFonts w:hAnsi="Times New Roman"/>
          <w:sz w:val="18"/>
          <w:szCs w:val="18"/>
        </w:rPr>
        <w:t>10/2/2012</w:t>
      </w:r>
      <w:proofErr w:type="gramEnd"/>
    </w:p>
    <w:p w:rsidR="006146B8" w:rsidRPr="00D67232" w:rsidRDefault="006146B8" w:rsidP="006D37B4">
      <w:pPr>
        <w:tabs>
          <w:tab w:val="left" w:pos="1134"/>
        </w:tabs>
        <w:spacing w:line="240" w:lineRule="exact"/>
        <w:ind w:firstLine="567"/>
        <w:jc w:val="both"/>
        <w:rPr>
          <w:rFonts w:ascii="Times New Roman" w:hAnsi="Times New Roman" w:cs="Times New Roman"/>
          <w:bCs/>
          <w:sz w:val="20"/>
          <w:szCs w:val="20"/>
          <w:u w:val="single"/>
        </w:rPr>
      </w:pPr>
    </w:p>
    <w:sectPr w:rsidR="006146B8" w:rsidRPr="00D6723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A34212"/>
    <w:rsid w:val="00A41744"/>
    <w:rsid w:val="00A41E4C"/>
    <w:rsid w:val="00A449B3"/>
    <w:rsid w:val="00A74E8A"/>
    <w:rsid w:val="00A81CDA"/>
    <w:rsid w:val="00A916CE"/>
    <w:rsid w:val="00AA3186"/>
    <w:rsid w:val="00AC1AC1"/>
    <w:rsid w:val="00AF4D65"/>
    <w:rsid w:val="00B04D3D"/>
    <w:rsid w:val="00B24519"/>
    <w:rsid w:val="00B27B5E"/>
    <w:rsid w:val="00B605BA"/>
    <w:rsid w:val="00B76FED"/>
    <w:rsid w:val="00B879FA"/>
    <w:rsid w:val="00B93706"/>
    <w:rsid w:val="00B96180"/>
    <w:rsid w:val="00C33576"/>
    <w:rsid w:val="00C376C1"/>
    <w:rsid w:val="00C420A0"/>
    <w:rsid w:val="00C53D56"/>
    <w:rsid w:val="00C66D23"/>
    <w:rsid w:val="00C75CA9"/>
    <w:rsid w:val="00C82AD1"/>
    <w:rsid w:val="00CA0C61"/>
    <w:rsid w:val="00CA44B6"/>
    <w:rsid w:val="00CC04AD"/>
    <w:rsid w:val="00CC5605"/>
    <w:rsid w:val="00CE3FAA"/>
    <w:rsid w:val="00CE551E"/>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404</Words>
  <Characters>2304</Characters>
  <Application>Microsoft Office Word</Application>
  <DocSecurity>0</DocSecurity>
  <Lines>19</Lines>
  <Paragraphs>5</Paragraphs>
  <ScaleCrop>false</ScaleCrop>
  <Company>TURMOB</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178</cp:revision>
  <dcterms:created xsi:type="dcterms:W3CDTF">2011-12-01T06:40:00Z</dcterms:created>
  <dcterms:modified xsi:type="dcterms:W3CDTF">2012-02-13T06:15:00Z</dcterms:modified>
</cp:coreProperties>
</file>