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CD" w:rsidRPr="004276CD" w:rsidRDefault="004276CD" w:rsidP="004276CD">
      <w:pPr>
        <w:spacing w:after="0" w:line="280" w:lineRule="atLeast"/>
        <w:jc w:val="both"/>
        <w:rPr>
          <w:rFonts w:asciiTheme="majorHAnsi" w:hAnsiTheme="majorHAnsi"/>
          <w:color w:val="FF0000"/>
        </w:rPr>
      </w:pPr>
      <w:r w:rsidRPr="004276CD">
        <w:rPr>
          <w:rStyle w:val="Gl"/>
          <w:rFonts w:asciiTheme="majorHAnsi" w:hAnsiTheme="majorHAnsi" w:cs="Tahoma"/>
          <w:color w:val="FF0000"/>
        </w:rPr>
        <w:t>23 Seri No.lu Özel Tüketim Vergisi Genel Tebliğ Taslağı Hazırlandı.</w:t>
      </w:r>
    </w:p>
    <w:p w:rsidR="004276CD" w:rsidRPr="004276CD" w:rsidRDefault="004276CD" w:rsidP="004276CD">
      <w:pPr>
        <w:spacing w:after="0" w:line="280" w:lineRule="atLeast"/>
        <w:jc w:val="both"/>
        <w:rPr>
          <w:rFonts w:asciiTheme="majorHAnsi" w:hAnsiTheme="majorHAnsi"/>
        </w:rPr>
      </w:pP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b/>
          <w:bCs/>
          <w:u w:val="single"/>
          <w:lang w:eastAsia="tr-TR"/>
        </w:rPr>
        <w:t xml:space="preserve">Maliye </w:t>
      </w:r>
      <w:proofErr w:type="gramStart"/>
      <w:r w:rsidRPr="004276CD">
        <w:rPr>
          <w:rFonts w:asciiTheme="majorHAnsi" w:eastAsia="Times New Roman" w:hAnsiTheme="majorHAnsi" w:cs="Times New Roman"/>
          <w:b/>
          <w:bCs/>
          <w:u w:val="single"/>
          <w:lang w:eastAsia="tr-TR"/>
        </w:rPr>
        <w:t>Bakanlığından :</w:t>
      </w:r>
      <w:proofErr w:type="gramEnd"/>
      <w:r w:rsidRPr="004276CD">
        <w:rPr>
          <w:rFonts w:asciiTheme="majorHAnsi" w:eastAsia="Times New Roman" w:hAnsiTheme="majorHAnsi" w:cs="Times New Roman"/>
          <w:lang w:eastAsia="tr-TR"/>
        </w:rPr>
        <w:t xml:space="preserve"> </w:t>
      </w:r>
    </w:p>
    <w:p w:rsidR="004276CD" w:rsidRDefault="004276CD" w:rsidP="004276CD">
      <w:pPr>
        <w:spacing w:after="0" w:line="280" w:lineRule="atLeast"/>
        <w:jc w:val="both"/>
        <w:rPr>
          <w:rFonts w:asciiTheme="majorHAnsi" w:eastAsia="Times New Roman" w:hAnsiTheme="majorHAnsi" w:cs="Times New Roman"/>
          <w:b/>
          <w:bCs/>
          <w:lang w:eastAsia="tr-TR"/>
        </w:rPr>
      </w:pPr>
      <w:r w:rsidRPr="004276CD">
        <w:rPr>
          <w:rFonts w:asciiTheme="majorHAnsi" w:eastAsia="Times New Roman" w:hAnsiTheme="majorHAnsi" w:cs="Times New Roman"/>
          <w:b/>
          <w:bCs/>
          <w:lang w:eastAsia="tr-TR"/>
        </w:rPr>
        <w:t> </w:t>
      </w:r>
    </w:p>
    <w:p w:rsidR="004276CD" w:rsidRDefault="004276CD" w:rsidP="004276CD">
      <w:pPr>
        <w:spacing w:after="0" w:line="280" w:lineRule="atLeast"/>
        <w:jc w:val="both"/>
        <w:rPr>
          <w:rFonts w:asciiTheme="majorHAnsi" w:eastAsia="Times New Roman" w:hAnsiTheme="majorHAnsi" w:cs="Times New Roman"/>
          <w:b/>
          <w:bCs/>
          <w:lang w:eastAsia="tr-TR"/>
        </w:rPr>
      </w:pPr>
      <w:r>
        <w:rPr>
          <w:rFonts w:asciiTheme="majorHAnsi" w:eastAsia="Times New Roman" w:hAnsiTheme="majorHAnsi" w:cs="Times New Roman"/>
          <w:b/>
          <w:bCs/>
          <w:lang w:eastAsia="tr-TR"/>
        </w:rPr>
        <w:t>R.</w:t>
      </w:r>
      <w:proofErr w:type="spellStart"/>
      <w:r>
        <w:rPr>
          <w:rFonts w:asciiTheme="majorHAnsi" w:eastAsia="Times New Roman" w:hAnsiTheme="majorHAnsi" w:cs="Times New Roman"/>
          <w:b/>
          <w:bCs/>
          <w:lang w:eastAsia="tr-TR"/>
        </w:rPr>
        <w:t>G.Sayısı</w:t>
      </w:r>
      <w:proofErr w:type="spellEnd"/>
      <w:r>
        <w:rPr>
          <w:rFonts w:asciiTheme="majorHAnsi" w:eastAsia="Times New Roman" w:hAnsiTheme="majorHAnsi" w:cs="Times New Roman"/>
          <w:b/>
          <w:bCs/>
          <w:lang w:eastAsia="tr-TR"/>
        </w:rPr>
        <w:tab/>
        <w:t xml:space="preserve">: </w:t>
      </w:r>
      <w:proofErr w:type="gramStart"/>
      <w:r>
        <w:rPr>
          <w:rFonts w:asciiTheme="majorHAnsi" w:eastAsia="Times New Roman" w:hAnsiTheme="majorHAnsi" w:cs="Times New Roman"/>
          <w:b/>
          <w:bCs/>
          <w:lang w:eastAsia="tr-TR"/>
        </w:rPr>
        <w:t>....</w:t>
      </w:r>
      <w:proofErr w:type="gramEnd"/>
    </w:p>
    <w:p w:rsidR="004276CD" w:rsidRPr="004276CD" w:rsidRDefault="004276CD" w:rsidP="004276CD">
      <w:pPr>
        <w:spacing w:after="0" w:line="280" w:lineRule="atLeast"/>
        <w:jc w:val="both"/>
        <w:rPr>
          <w:rFonts w:asciiTheme="majorHAnsi" w:eastAsia="Times New Roman" w:hAnsiTheme="majorHAnsi" w:cs="Times New Roman"/>
          <w:lang w:eastAsia="tr-TR"/>
        </w:rPr>
      </w:pPr>
      <w:r>
        <w:rPr>
          <w:rFonts w:asciiTheme="majorHAnsi" w:eastAsia="Times New Roman" w:hAnsiTheme="majorHAnsi" w:cs="Times New Roman"/>
          <w:b/>
          <w:bCs/>
          <w:lang w:eastAsia="tr-TR"/>
        </w:rPr>
        <w:t>R.G. Tarihi</w:t>
      </w:r>
      <w:r>
        <w:rPr>
          <w:rFonts w:asciiTheme="majorHAnsi" w:eastAsia="Times New Roman" w:hAnsiTheme="majorHAnsi" w:cs="Times New Roman"/>
          <w:b/>
          <w:bCs/>
          <w:lang w:eastAsia="tr-TR"/>
        </w:rPr>
        <w:tab/>
        <w:t xml:space="preserve">: </w:t>
      </w:r>
      <w:proofErr w:type="gramStart"/>
      <w:r>
        <w:rPr>
          <w:rFonts w:asciiTheme="majorHAnsi" w:eastAsia="Times New Roman" w:hAnsiTheme="majorHAnsi" w:cs="Times New Roman"/>
          <w:b/>
          <w:bCs/>
          <w:lang w:eastAsia="tr-TR"/>
        </w:rPr>
        <w:t>...</w:t>
      </w:r>
      <w:r w:rsidR="0030341D">
        <w:rPr>
          <w:rFonts w:asciiTheme="majorHAnsi" w:eastAsia="Times New Roman" w:hAnsiTheme="majorHAnsi" w:cs="Times New Roman"/>
          <w:b/>
          <w:bCs/>
          <w:lang w:eastAsia="tr-TR"/>
        </w:rPr>
        <w:t>.</w:t>
      </w:r>
      <w:proofErr w:type="gramEnd"/>
    </w:p>
    <w:p w:rsidR="004276CD" w:rsidRDefault="004276CD" w:rsidP="004276CD">
      <w:pPr>
        <w:spacing w:after="0" w:line="280" w:lineRule="atLeast"/>
        <w:jc w:val="center"/>
        <w:rPr>
          <w:rFonts w:asciiTheme="majorHAnsi" w:eastAsia="Times New Roman" w:hAnsiTheme="majorHAnsi" w:cs="Times New Roman"/>
          <w:b/>
          <w:bCs/>
          <w:lang w:eastAsia="tr-TR"/>
        </w:rPr>
      </w:pPr>
      <w:r w:rsidRPr="004276CD">
        <w:rPr>
          <w:rFonts w:asciiTheme="majorHAnsi" w:eastAsia="Times New Roman" w:hAnsiTheme="majorHAnsi" w:cs="Times New Roman"/>
          <w:b/>
          <w:bCs/>
          <w:lang w:eastAsia="tr-TR"/>
        </w:rPr>
        <w:t>ÖZEL TÜKETİM VERGİSİ GENEL TEBLİĞİ</w:t>
      </w:r>
    </w:p>
    <w:p w:rsidR="004276CD" w:rsidRPr="004276CD" w:rsidRDefault="004276CD" w:rsidP="004276CD">
      <w:pPr>
        <w:spacing w:after="0" w:line="280" w:lineRule="atLeast"/>
        <w:jc w:val="center"/>
        <w:rPr>
          <w:rFonts w:asciiTheme="majorHAnsi" w:eastAsia="Times New Roman" w:hAnsiTheme="majorHAnsi" w:cs="Times New Roman"/>
          <w:lang w:eastAsia="tr-TR"/>
        </w:rPr>
      </w:pPr>
      <w:r w:rsidRPr="004276CD">
        <w:rPr>
          <w:rFonts w:asciiTheme="majorHAnsi" w:eastAsia="Times New Roman" w:hAnsiTheme="majorHAnsi" w:cs="Times New Roman"/>
          <w:lang w:eastAsia="tr-TR"/>
        </w:rPr>
        <w:br/>
      </w:r>
      <w:r w:rsidRPr="004276CD">
        <w:rPr>
          <w:rFonts w:asciiTheme="majorHAnsi" w:eastAsia="Times New Roman" w:hAnsiTheme="majorHAnsi" w:cs="Times New Roman"/>
          <w:b/>
          <w:bCs/>
          <w:lang w:eastAsia="tr-TR"/>
        </w:rPr>
        <w:t>(Seri No: 23)</w:t>
      </w: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 </w:t>
      </w: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b/>
          <w:bCs/>
          <w:lang w:eastAsia="tr-TR"/>
        </w:rPr>
        <w:t>A) TAŞIT ARAÇLARI BİLDİRİM FORMU</w:t>
      </w:r>
    </w:p>
    <w:p w:rsidR="004276CD" w:rsidRDefault="004276CD" w:rsidP="004276CD">
      <w:pPr>
        <w:spacing w:after="0" w:line="280" w:lineRule="atLeast"/>
        <w:jc w:val="both"/>
        <w:rPr>
          <w:rFonts w:asciiTheme="majorHAnsi" w:eastAsia="Times New Roman" w:hAnsiTheme="majorHAnsi" w:cs="Times New Roman"/>
          <w:lang w:eastAsia="tr-TR"/>
        </w:rPr>
      </w:pPr>
      <w:proofErr w:type="gramStart"/>
      <w:r w:rsidRPr="004276CD">
        <w:rPr>
          <w:rFonts w:asciiTheme="majorHAnsi" w:eastAsia="Times New Roman" w:hAnsiTheme="majorHAnsi" w:cs="Times New Roman"/>
          <w:lang w:eastAsia="tr-TR"/>
        </w:rPr>
        <w:t>213 sayılı Vergi Usul Kanununun</w:t>
      </w:r>
      <w:bookmarkStart w:id="0" w:name="_ftnref1"/>
      <w:r w:rsidRPr="004276CD">
        <w:rPr>
          <w:rFonts w:asciiTheme="majorHAnsi" w:eastAsia="Times New Roman" w:hAnsiTheme="majorHAnsi" w:cs="Times New Roman"/>
          <w:lang w:eastAsia="tr-TR"/>
        </w:rPr>
        <w:fldChar w:fldCharType="begin"/>
      </w:r>
      <w:r w:rsidRPr="004276CD">
        <w:rPr>
          <w:rFonts w:asciiTheme="majorHAnsi" w:eastAsia="Times New Roman" w:hAnsiTheme="majorHAnsi" w:cs="Times New Roman"/>
          <w:lang w:eastAsia="tr-TR"/>
        </w:rPr>
        <w:instrText xml:space="preserve"> HYPERLINK "http://www.gib.gov.tr/fileadmin/mevzuatek/eski/otvtebtaslak23.htm" \l "_ftn1" \o "" </w:instrText>
      </w:r>
      <w:r w:rsidRPr="004276CD">
        <w:rPr>
          <w:rFonts w:asciiTheme="majorHAnsi" w:eastAsia="Times New Roman" w:hAnsiTheme="majorHAnsi" w:cs="Times New Roman"/>
          <w:lang w:eastAsia="tr-TR"/>
        </w:rPr>
        <w:fldChar w:fldCharType="separate"/>
      </w:r>
      <w:r w:rsidRPr="004276CD">
        <w:rPr>
          <w:rFonts w:asciiTheme="majorHAnsi" w:eastAsia="Times New Roman" w:hAnsiTheme="majorHAnsi" w:cs="Times New Roman"/>
          <w:color w:val="0000FF"/>
          <w:u w:val="single"/>
          <w:lang w:eastAsia="tr-TR"/>
        </w:rPr>
        <w:t xml:space="preserve"> </w:t>
      </w:r>
      <w:r w:rsidRPr="004276CD">
        <w:rPr>
          <w:rFonts w:asciiTheme="majorHAnsi" w:eastAsia="Times New Roman" w:hAnsiTheme="majorHAnsi" w:cs="Times New Roman"/>
          <w:lang w:eastAsia="tr-TR"/>
        </w:rPr>
        <w:fldChar w:fldCharType="end"/>
      </w:r>
      <w:bookmarkEnd w:id="0"/>
      <w:r w:rsidRPr="004276CD">
        <w:rPr>
          <w:rFonts w:asciiTheme="majorHAnsi" w:eastAsia="Times New Roman" w:hAnsiTheme="majorHAnsi" w:cs="Times New Roman"/>
          <w:lang w:eastAsia="tr-TR"/>
        </w:rPr>
        <w:t xml:space="preserve">149 uncu ve mükerrer 257 </w:t>
      </w:r>
      <w:proofErr w:type="spellStart"/>
      <w:r w:rsidRPr="004276CD">
        <w:rPr>
          <w:rFonts w:asciiTheme="majorHAnsi" w:eastAsia="Times New Roman" w:hAnsiTheme="majorHAnsi" w:cs="Times New Roman"/>
          <w:lang w:eastAsia="tr-TR"/>
        </w:rPr>
        <w:t>nci</w:t>
      </w:r>
      <w:proofErr w:type="spellEnd"/>
      <w:r w:rsidRPr="004276CD">
        <w:rPr>
          <w:rFonts w:asciiTheme="majorHAnsi" w:eastAsia="Times New Roman" w:hAnsiTheme="majorHAnsi" w:cs="Times New Roman"/>
          <w:lang w:eastAsia="tr-TR"/>
        </w:rPr>
        <w:t xml:space="preserve"> maddeleri uyarınca 4760 sayılı Özel Tüketim Vergisi Kanununa</w:t>
      </w:r>
      <w:bookmarkStart w:id="1" w:name="_ftnref2"/>
      <w:r w:rsidRPr="004276CD">
        <w:rPr>
          <w:rFonts w:asciiTheme="majorHAnsi" w:eastAsia="Times New Roman" w:hAnsiTheme="majorHAnsi" w:cs="Times New Roman"/>
          <w:lang w:eastAsia="tr-TR"/>
        </w:rPr>
        <w:fldChar w:fldCharType="begin"/>
      </w:r>
      <w:r w:rsidRPr="004276CD">
        <w:rPr>
          <w:rFonts w:asciiTheme="majorHAnsi" w:eastAsia="Times New Roman" w:hAnsiTheme="majorHAnsi" w:cs="Times New Roman"/>
          <w:lang w:eastAsia="tr-TR"/>
        </w:rPr>
        <w:instrText xml:space="preserve"> HYPERLINK "http://www.gib.gov.tr/fileadmin/mevzuatek/eski/otvtebtaslak23.htm" \l "_ftn2" \o "" </w:instrText>
      </w:r>
      <w:r w:rsidRPr="004276CD">
        <w:rPr>
          <w:rFonts w:asciiTheme="majorHAnsi" w:eastAsia="Times New Roman" w:hAnsiTheme="majorHAnsi" w:cs="Times New Roman"/>
          <w:lang w:eastAsia="tr-TR"/>
        </w:rPr>
        <w:fldChar w:fldCharType="separate"/>
      </w:r>
      <w:r w:rsidRPr="004276CD">
        <w:rPr>
          <w:rFonts w:asciiTheme="majorHAnsi" w:eastAsia="Times New Roman" w:hAnsiTheme="majorHAnsi" w:cs="Times New Roman"/>
          <w:color w:val="0000FF"/>
          <w:u w:val="single"/>
          <w:lang w:eastAsia="tr-TR"/>
        </w:rPr>
        <w:t xml:space="preserve"> </w:t>
      </w:r>
      <w:r w:rsidRPr="004276CD">
        <w:rPr>
          <w:rFonts w:asciiTheme="majorHAnsi" w:eastAsia="Times New Roman" w:hAnsiTheme="majorHAnsi" w:cs="Times New Roman"/>
          <w:lang w:eastAsia="tr-TR"/>
        </w:rPr>
        <w:fldChar w:fldCharType="end"/>
      </w:r>
      <w:bookmarkEnd w:id="1"/>
      <w:r w:rsidRPr="004276CD">
        <w:rPr>
          <w:rFonts w:asciiTheme="majorHAnsi" w:eastAsia="Times New Roman" w:hAnsiTheme="majorHAnsi" w:cs="Times New Roman"/>
          <w:lang w:eastAsia="tr-TR"/>
        </w:rPr>
        <w:t xml:space="preserve">ekli (II) sayılı listede yer alan kayıt ve tescile tabi kara nakil araçlarını imal ve satmak üzere ithal edenlerin, ilk iktisap kapsamı dışında ÖTV uygulamaksızın fatura düzenlediği araçlarla ilgili olarak (EK:1) numaralı “Taşıt Araçları Bildirim Formu”nu, faturayı düzenlediği gün sonuna kadar internet vergi dairelerine göndermeleri uygun görülmüştür. </w:t>
      </w:r>
      <w:proofErr w:type="gramEnd"/>
      <w:r w:rsidRPr="004276CD">
        <w:rPr>
          <w:rFonts w:asciiTheme="majorHAnsi" w:eastAsia="Times New Roman" w:hAnsiTheme="majorHAnsi" w:cs="Times New Roman"/>
          <w:lang w:eastAsia="tr-TR"/>
        </w:rPr>
        <w:t>1 Haziran 2012 tarihinden itibaren bu kapsamda fatura düzenlenecek araçlar için “Taşıt Araçları Bildirim Formu”nun faturanın düzenlendiği gün sonuna kadar internet vergi dairelerine gönderilmesi zorunludur.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Default="004276CD" w:rsidP="004276CD">
      <w:pPr>
        <w:spacing w:after="0" w:line="280" w:lineRule="atLeast"/>
        <w:jc w:val="both"/>
        <w:rPr>
          <w:rFonts w:asciiTheme="majorHAnsi" w:eastAsia="Times New Roman" w:hAnsiTheme="majorHAnsi" w:cs="Times New Roman"/>
          <w:lang w:eastAsia="tr-TR"/>
        </w:rPr>
      </w:pPr>
      <w:proofErr w:type="gramStart"/>
      <w:r w:rsidRPr="004276CD">
        <w:rPr>
          <w:rFonts w:asciiTheme="majorHAnsi" w:eastAsia="Times New Roman" w:hAnsiTheme="majorHAnsi" w:cs="Times New Roman"/>
          <w:lang w:eastAsia="tr-TR"/>
        </w:rPr>
        <w:t xml:space="preserve">İmalatçı veya ithalatçıları tarafından Emniyet Genel Müdürlüğünce oluşturulan Araç ve Sürücü Bilgi Sistemine (ASBİS) bilgi girişi yapılan kara nakil araçları için düzenlenecek (EK:1) numaralı “Taşıt Araçları Bildirim Formu”nda aracın şasi ve motor numarası girildiğinde “Taşıta İlişkin Bilgiler” bölümü </w:t>
      </w:r>
      <w:proofErr w:type="spellStart"/>
      <w:r w:rsidRPr="004276CD">
        <w:rPr>
          <w:rFonts w:asciiTheme="majorHAnsi" w:eastAsia="Times New Roman" w:hAnsiTheme="majorHAnsi" w:cs="Times New Roman"/>
          <w:lang w:eastAsia="tr-TR"/>
        </w:rPr>
        <w:t>ASBİS’e</w:t>
      </w:r>
      <w:proofErr w:type="spellEnd"/>
      <w:r w:rsidRPr="004276CD">
        <w:rPr>
          <w:rFonts w:asciiTheme="majorHAnsi" w:eastAsia="Times New Roman" w:hAnsiTheme="majorHAnsi" w:cs="Times New Roman"/>
          <w:lang w:eastAsia="tr-TR"/>
        </w:rPr>
        <w:t xml:space="preserve"> girişi yapılan ve Emniyet Genel Müdürlüğü tarafından Gelir İdaresi Başkanlığına aktarılan bilgiler doğrultusunda ekranda görüntülenecek olup, bu durumda bildirimin sadece “Aracın Alış ve Satış Bilgileri” kısmının düzenlenmesi yeterli olacaktır.</w:t>
      </w:r>
      <w:proofErr w:type="gramEnd"/>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ÖTV Kanununa ekli (II) sayılı listedeki kayıt ve tescile tabi kara nakil araçlarını imal ederek ilk iktisap kapsamı dışında teslim eden imalatçılar ile yurt içinde satmak üzere gümrükte ÖTV ödemeden ithalini gerçekleştiren ithalatçılar, KDV yönünden bağlı bulundukları vergi dairelerinden kullanıcı kodu ve kişisel şifre alacaklardır.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Default="004276CD" w:rsidP="004276CD">
      <w:pPr>
        <w:spacing w:after="0" w:line="280" w:lineRule="atLeast"/>
        <w:jc w:val="both"/>
        <w:rPr>
          <w:rFonts w:asciiTheme="majorHAnsi" w:eastAsia="Times New Roman" w:hAnsiTheme="majorHAnsi" w:cs="Times New Roman"/>
          <w:lang w:eastAsia="tr-TR"/>
        </w:rPr>
      </w:pPr>
      <w:proofErr w:type="gramStart"/>
      <w:r w:rsidRPr="004276CD">
        <w:rPr>
          <w:rFonts w:asciiTheme="majorHAnsi" w:eastAsia="Times New Roman" w:hAnsiTheme="majorHAnsi" w:cs="Times New Roman"/>
          <w:lang w:eastAsia="tr-TR"/>
        </w:rPr>
        <w:t>Söz konusu bildirimin düzenlenmesi ve gönderilmesi amacıyla şifre alınabilmesi için 1 Seri No.lu Özel Tüketim Vergisi Genel Tebliği</w:t>
      </w:r>
      <w:bookmarkStart w:id="2" w:name="_ftnref3"/>
      <w:r w:rsidRPr="004276CD">
        <w:rPr>
          <w:rFonts w:asciiTheme="majorHAnsi" w:eastAsia="Times New Roman" w:hAnsiTheme="majorHAnsi" w:cs="Times New Roman"/>
          <w:lang w:eastAsia="tr-TR"/>
        </w:rPr>
        <w:fldChar w:fldCharType="begin"/>
      </w:r>
      <w:r w:rsidRPr="004276CD">
        <w:rPr>
          <w:rFonts w:asciiTheme="majorHAnsi" w:eastAsia="Times New Roman" w:hAnsiTheme="majorHAnsi" w:cs="Times New Roman"/>
          <w:lang w:eastAsia="tr-TR"/>
        </w:rPr>
        <w:instrText xml:space="preserve"> HYPERLINK "http://www.gib.gov.tr/fileadmin/mevzuatek/eski/otvtebtaslak23.htm" \l "_ftn3" \o "" </w:instrText>
      </w:r>
      <w:r w:rsidRPr="004276CD">
        <w:rPr>
          <w:rFonts w:asciiTheme="majorHAnsi" w:eastAsia="Times New Roman" w:hAnsiTheme="majorHAnsi" w:cs="Times New Roman"/>
          <w:lang w:eastAsia="tr-TR"/>
        </w:rPr>
        <w:fldChar w:fldCharType="separate"/>
      </w:r>
      <w:r w:rsidRPr="004276CD">
        <w:rPr>
          <w:rFonts w:asciiTheme="majorHAnsi" w:eastAsia="Times New Roman" w:hAnsiTheme="majorHAnsi" w:cs="Times New Roman"/>
          <w:color w:val="0000FF"/>
          <w:u w:val="single"/>
          <w:lang w:eastAsia="tr-TR"/>
        </w:rPr>
        <w:t xml:space="preserve"> </w:t>
      </w:r>
      <w:r w:rsidRPr="004276CD">
        <w:rPr>
          <w:rFonts w:asciiTheme="majorHAnsi" w:eastAsia="Times New Roman" w:hAnsiTheme="majorHAnsi" w:cs="Times New Roman"/>
          <w:lang w:eastAsia="tr-TR"/>
        </w:rPr>
        <w:fldChar w:fldCharType="end"/>
      </w:r>
      <w:bookmarkEnd w:id="2"/>
      <w:r w:rsidRPr="004276CD">
        <w:rPr>
          <w:rFonts w:asciiTheme="majorHAnsi" w:eastAsia="Times New Roman" w:hAnsiTheme="majorHAnsi" w:cs="Times New Roman"/>
          <w:lang w:eastAsia="tr-TR"/>
        </w:rPr>
        <w:t>ekindeki (EK: 15 ve EK: 16) İnternet Hizmetleri Kullanım Başvuru Formunun, otomasyonlu vergi dairelerinden temin edilerek veya Gelir İdaresi Başkanlığının "www.</w:t>
      </w:r>
      <w:proofErr w:type="spellStart"/>
      <w:r w:rsidRPr="004276CD">
        <w:rPr>
          <w:rFonts w:asciiTheme="majorHAnsi" w:eastAsia="Times New Roman" w:hAnsiTheme="majorHAnsi" w:cs="Times New Roman"/>
          <w:lang w:eastAsia="tr-TR"/>
        </w:rPr>
        <w:t>gib</w:t>
      </w:r>
      <w:proofErr w:type="spellEnd"/>
      <w:r w:rsidRPr="004276CD">
        <w:rPr>
          <w:rFonts w:asciiTheme="majorHAnsi" w:eastAsia="Times New Roman" w:hAnsiTheme="majorHAnsi" w:cs="Times New Roman"/>
          <w:lang w:eastAsia="tr-TR"/>
        </w:rPr>
        <w:t xml:space="preserve">.gov.tr" adresindeki İnternet Vergi Dairesi/ Kurumlar-Gelir Vergi Dairesinden döküm alınarak düzenlenmesi ve KDV yönünden bağlı olunan vergi dairesine verilmesi gerekmektedir. </w:t>
      </w:r>
      <w:proofErr w:type="gramEnd"/>
      <w:r w:rsidRPr="004276CD">
        <w:rPr>
          <w:rFonts w:asciiTheme="majorHAnsi" w:eastAsia="Times New Roman" w:hAnsiTheme="majorHAnsi" w:cs="Times New Roman"/>
          <w:lang w:eastAsia="tr-TR"/>
        </w:rPr>
        <w:t>Bu başvuru üzerine mükelleflere kişisel şifre ve kullanıcı kodu verilecektir.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Daha önce KDV yönünden bağlı olduğu vergi dairesinden kişisel şifre ve kullanıcı kodu almış olanların (EK:1) numaralı “Taşıt Araçları Bildirim Formu” göndermek için yeniden şifre ve kullanıcı kodu almaları gerekmemektedir. Ancak bu işlemi yapabilmek için vergi dairesinden “Taşıt Araçları Bildirim Formu” gönderme yetkisi alınması gerektiği tabiidir.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Pr="004276CD" w:rsidRDefault="004276CD" w:rsidP="004276CD">
      <w:pPr>
        <w:spacing w:after="0" w:line="280" w:lineRule="atLeast"/>
        <w:jc w:val="both"/>
        <w:rPr>
          <w:rFonts w:asciiTheme="majorHAnsi" w:eastAsia="Times New Roman" w:hAnsiTheme="majorHAnsi" w:cs="Times New Roman"/>
          <w:lang w:eastAsia="tr-TR"/>
        </w:rPr>
      </w:pPr>
      <w:proofErr w:type="gramStart"/>
      <w:r w:rsidRPr="004276CD">
        <w:rPr>
          <w:rFonts w:asciiTheme="majorHAnsi" w:eastAsia="Times New Roman" w:hAnsiTheme="majorHAnsi" w:cs="Times New Roman"/>
          <w:lang w:eastAsia="tr-TR"/>
        </w:rPr>
        <w:t xml:space="preserve">Bu Tebliğde yapılan açıklamalara göre (EK:1) numaralı “Taşıt Araçları Bildirim Formu” gönderecek olan imalatçı veya ithalatçılar, ÖTV Kanunu eki (II) sayılı listedeki kayıt ve tescile tabi kara nakil araçlarını ilk iktisap kapsamı dışında ÖTV uygulamaksızın fatura ettiği gün sonuna kadar, Gelir İdaresi Başkanlığının “www.gelirler.gov.tr” adresindeki İnternet Vergi Dairesine kişisel şifre ve kullanıcı kodu kullanmak suretiyle giriş yapacak ve düzenleyecekleri </w:t>
      </w:r>
      <w:bookmarkStart w:id="3" w:name="OLE_LINK1"/>
      <w:bookmarkStart w:id="4" w:name="OLE_LINK2"/>
      <w:bookmarkEnd w:id="4"/>
      <w:r w:rsidRPr="004276CD">
        <w:rPr>
          <w:rFonts w:asciiTheme="majorHAnsi" w:eastAsia="Times New Roman" w:hAnsiTheme="majorHAnsi" w:cs="Times New Roman"/>
          <w:lang w:eastAsia="tr-TR"/>
        </w:rPr>
        <w:lastRenderedPageBreak/>
        <w:t xml:space="preserve">(EK:1) numaralı formu </w:t>
      </w:r>
      <w:bookmarkEnd w:id="3"/>
      <w:r w:rsidRPr="004276CD">
        <w:rPr>
          <w:rFonts w:asciiTheme="majorHAnsi" w:eastAsia="Times New Roman" w:hAnsiTheme="majorHAnsi" w:cs="Times New Roman"/>
          <w:lang w:eastAsia="tr-TR"/>
        </w:rPr>
        <w:t>onaylayarak İnternet Vergi Dairesi/ Kurumlar-Gelir Vergi Dairesine göndereceklerdir.</w:t>
      </w:r>
      <w:proofErr w:type="gramEnd"/>
    </w:p>
    <w:p w:rsid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İmalatçı veya ithalatçı tarafından ilk iktisap kapsamı dışında satılan aracın iade edilmesi, satış işleminin gerçekleşmemesi veya işlemden vazgeçilmesi hallerinde, bu işlemlerin gerçekleştiği gün sonuna kadar  (EK:2) numaralı “Taşıt Araçları Bildirim İptal Formu” düzenlenerek İnternet Vergi Dairesine gönderilecektir. Bu şekilde (EK:2) numaralı bildirim formu düzenlenmiş olan araçların ilk iktisap kapsamı dışında yeniden fatura edilmesi halinde, bu satış için de (EK:1) numaralı “Taşıt Araçları Bildirim Formu” düzenlenerek faturanın düzenlendiği gün sonuna kadar İnternet Vergi Dairesine gönderileceği tabiidir.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Bildirimin içeriğinde değişiklik olması halinde de yukarıda belirtilen şekilde önce (EK:2) numaralı “Taşıt Araçları Bildirim İptal Formu” düzenlenip İnternet Vergi Dairesine gönderildikten sonra (EK:1) numaralı bildirim formu gönderilebilecektir.</w:t>
      </w:r>
      <w:r w:rsidRPr="004276CD">
        <w:rPr>
          <w:rFonts w:asciiTheme="majorHAnsi" w:eastAsia="Times New Roman" w:hAnsiTheme="majorHAnsi" w:cs="Times New Roman"/>
          <w:lang w:eastAsia="tr-TR"/>
        </w:rPr>
        <w:br/>
        <w:t>Gelir İdaresi Başkanlığınca (EK:1) ve (EK:2) numaralı bildirim formlarında gerekli görülmesi halinde değişiklikler yapılabilecektir.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Yukarıda belirtilen (EK:1) ve (EK:2) numaralı bildirim formlarını, faturanın düzenlendiği veya değişikliğin yapıldığı tarihi takip eden gün sonuna kadar göndermeyen mükellefler hakkında Vergi Usul Kanunu hükümleri uyarınca özel usulsüzlük cezası uygulanır.</w:t>
      </w:r>
    </w:p>
    <w:p w:rsidR="004276CD" w:rsidRPr="004276CD" w:rsidRDefault="004276CD" w:rsidP="004276CD">
      <w:pPr>
        <w:spacing w:after="0" w:line="280" w:lineRule="atLeast"/>
        <w:jc w:val="both"/>
        <w:rPr>
          <w:rFonts w:asciiTheme="majorHAnsi" w:eastAsia="Times New Roman" w:hAnsiTheme="majorHAnsi" w:cs="Times New Roman"/>
          <w:lang w:eastAsia="tr-TR"/>
        </w:rPr>
      </w:pP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b/>
          <w:bCs/>
          <w:lang w:eastAsia="tr-TR"/>
        </w:rPr>
        <w:t>B) 22 SERİ NO.LU ÖZEL TÜKETİM VERGİSİ GENEL TEBLİĞİNDE YAPILAN DEĞİŞİKLİKLER</w:t>
      </w: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22 Seri No.lu Özel Tüketim Vergisi Genel Tebliğinin</w:t>
      </w:r>
      <w:bookmarkStart w:id="5" w:name="_ftnref4"/>
      <w:r w:rsidRPr="004276CD">
        <w:rPr>
          <w:rFonts w:asciiTheme="majorHAnsi" w:eastAsia="Times New Roman" w:hAnsiTheme="majorHAnsi" w:cs="Times New Roman"/>
          <w:lang w:eastAsia="tr-TR"/>
        </w:rPr>
        <w:fldChar w:fldCharType="begin"/>
      </w:r>
      <w:r w:rsidRPr="004276CD">
        <w:rPr>
          <w:rFonts w:asciiTheme="majorHAnsi" w:eastAsia="Times New Roman" w:hAnsiTheme="majorHAnsi" w:cs="Times New Roman"/>
          <w:lang w:eastAsia="tr-TR"/>
        </w:rPr>
        <w:instrText xml:space="preserve"> HYPERLINK "http://www.gib.gov.tr/fileadmin/mevzuatek/eski/otvtebtaslak23.htm" \l "_ftn4" \o "" </w:instrText>
      </w:r>
      <w:r w:rsidRPr="004276CD">
        <w:rPr>
          <w:rFonts w:asciiTheme="majorHAnsi" w:eastAsia="Times New Roman" w:hAnsiTheme="majorHAnsi" w:cs="Times New Roman"/>
          <w:lang w:eastAsia="tr-TR"/>
        </w:rPr>
        <w:fldChar w:fldCharType="separate"/>
      </w:r>
      <w:r w:rsidRPr="004276CD">
        <w:rPr>
          <w:rFonts w:asciiTheme="majorHAnsi" w:eastAsia="Times New Roman" w:hAnsiTheme="majorHAnsi" w:cs="Times New Roman"/>
          <w:color w:val="0000FF"/>
          <w:u w:val="single"/>
          <w:lang w:eastAsia="tr-TR"/>
        </w:rPr>
        <w:t xml:space="preserve"> </w:t>
      </w:r>
      <w:r w:rsidRPr="004276CD">
        <w:rPr>
          <w:rFonts w:asciiTheme="majorHAnsi" w:eastAsia="Times New Roman" w:hAnsiTheme="majorHAnsi" w:cs="Times New Roman"/>
          <w:lang w:eastAsia="tr-TR"/>
        </w:rPr>
        <w:fldChar w:fldCharType="end"/>
      </w:r>
      <w:bookmarkEnd w:id="5"/>
      <w:r w:rsidRPr="004276CD">
        <w:rPr>
          <w:rFonts w:asciiTheme="majorHAnsi" w:eastAsia="Times New Roman" w:hAnsiTheme="majorHAnsi" w:cs="Times New Roman"/>
          <w:lang w:eastAsia="tr-TR"/>
        </w:rPr>
        <w:t>(A) bölümündeki;</w:t>
      </w:r>
    </w:p>
    <w:p w:rsidR="004276CD" w:rsidRDefault="004276CD" w:rsidP="004276CD">
      <w:pPr>
        <w:spacing w:after="0" w:line="280" w:lineRule="atLeast"/>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a) “Elektronik ortamdaki 2A numaralı ÖTV beyannamesinin:” ibaresinden sonra gelmek üzere:</w:t>
      </w:r>
      <w:r w:rsidRPr="004276CD">
        <w:rPr>
          <w:rFonts w:asciiTheme="majorHAnsi" w:eastAsia="Times New Roman" w:hAnsiTheme="majorHAnsi" w:cs="Times New Roman"/>
          <w:lang w:eastAsia="tr-TR"/>
        </w:rPr>
        <w:br/>
        <w:t>“- “Taşıta İlişkin Bilgiler” bölümündeki “Araç Şasi Numarası” ve “Motor Seri Numarası” bilgileri girildiğinde “Taşıta İlişkin Bilgiler” bölümü, aracın imalatçısı veya ithalatçısı tarafından verilen “Taşıt Araçları Bildirim Formu”nda yer alan bilgiler itibariyle ekrana gelecektir. Mükellefin ÖTV beyannamesi vereceği araca ilişkin bu bilgilerin doğruluğunu onaylayarak veya farklı bilgiler girerek bu bölümü oluşturması mümkün bulunmaktadır. ÖTV mükellefinin araç üzerinde tadilat veya ek imalat yaparak ilk iktisap kapsamında teslimi halinde, araç bilgilerinin yapılan tadilata uygun olarak düzenleneceği tabiidir.”</w:t>
      </w:r>
      <w:r w:rsidRPr="004276CD">
        <w:rPr>
          <w:rFonts w:asciiTheme="majorHAnsi" w:eastAsia="Times New Roman" w:hAnsiTheme="majorHAnsi" w:cs="Times New Roman"/>
          <w:lang w:eastAsia="tr-TR"/>
        </w:rPr>
        <w:br/>
      </w:r>
      <w:proofErr w:type="gramStart"/>
      <w:r w:rsidRPr="004276CD">
        <w:rPr>
          <w:rFonts w:asciiTheme="majorHAnsi" w:eastAsia="Times New Roman" w:hAnsiTheme="majorHAnsi" w:cs="Times New Roman"/>
          <w:lang w:eastAsia="tr-TR"/>
        </w:rPr>
        <w:t>sırası</w:t>
      </w:r>
      <w:proofErr w:type="gramEnd"/>
      <w:r w:rsidRPr="004276CD">
        <w:rPr>
          <w:rFonts w:asciiTheme="majorHAnsi" w:eastAsia="Times New Roman" w:hAnsiTheme="majorHAnsi" w:cs="Times New Roman"/>
          <w:lang w:eastAsia="tr-TR"/>
        </w:rPr>
        <w:t xml:space="preserve"> eklenmiştir.</w:t>
      </w:r>
    </w:p>
    <w:p w:rsidR="004276CD" w:rsidRDefault="004276CD" w:rsidP="004276CD">
      <w:pPr>
        <w:spacing w:after="0" w:line="280" w:lineRule="atLeast"/>
        <w:jc w:val="both"/>
        <w:rPr>
          <w:rFonts w:asciiTheme="majorHAnsi" w:eastAsia="Times New Roman" w:hAnsiTheme="majorHAnsi" w:cs="Times New Roman"/>
          <w:lang w:eastAsia="tr-TR"/>
        </w:rPr>
      </w:pP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b) Son paragrafın birinci cümlesinde yer alan “Müzayede yoluyla satışlarda, araçların tadilatında veya istisnadan yararlanmış olan araçların satın alınmasında ÖTV beyan edecek olan kişi ve kuruluşlardan sürekli katma değer vergisi mükellefiyeti bulunmayanlar,” ibaresi:</w:t>
      </w: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“Müzayede yoluyla satışlarda, daha önce ÖTV beyan edilmiş araçların tadilatında veya istisnadan yararlanmış olan araçların satın alınmasında ÖTV beyan edecek olan kişi ve kuruluşlar,” olarak değiştirilmiştir.</w:t>
      </w:r>
    </w:p>
    <w:p w:rsidR="004276CD" w:rsidRPr="004276CD" w:rsidRDefault="004276CD" w:rsidP="004276CD">
      <w:pPr>
        <w:spacing w:after="0" w:line="280" w:lineRule="atLeast"/>
        <w:jc w:val="both"/>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Tebliğ olunur.</w:t>
      </w:r>
    </w:p>
    <w:p w:rsidR="004276CD" w:rsidRPr="004276CD" w:rsidRDefault="004276CD" w:rsidP="004276CD">
      <w:pPr>
        <w:spacing w:after="0" w:line="280" w:lineRule="atLeast"/>
        <w:rPr>
          <w:rFonts w:asciiTheme="majorHAnsi" w:eastAsia="Times New Roman" w:hAnsiTheme="majorHAnsi" w:cs="Times New Roman"/>
          <w:lang w:eastAsia="tr-TR"/>
        </w:rPr>
      </w:pPr>
      <w:r w:rsidRPr="004276CD">
        <w:rPr>
          <w:rFonts w:asciiTheme="majorHAnsi" w:eastAsia="Times New Roman" w:hAnsiTheme="majorHAnsi" w:cs="Times New Roman"/>
          <w:lang w:eastAsia="tr-TR"/>
        </w:rPr>
        <w:br/>
      </w:r>
      <w:r w:rsidRPr="004276CD">
        <w:rPr>
          <w:rFonts w:asciiTheme="majorHAnsi" w:eastAsia="Times New Roman" w:hAnsiTheme="majorHAnsi" w:cs="Times New Roman"/>
          <w:b/>
          <w:bCs/>
          <w:u w:val="single"/>
          <w:lang w:eastAsia="tr-TR"/>
        </w:rPr>
        <w:t>Ekler:</w:t>
      </w:r>
      <w:r w:rsidRPr="004276CD">
        <w:rPr>
          <w:rFonts w:asciiTheme="majorHAnsi" w:eastAsia="Times New Roman" w:hAnsiTheme="majorHAnsi" w:cs="Times New Roman"/>
          <w:lang w:eastAsia="tr-TR"/>
        </w:rPr>
        <w:br/>
        <w:t xml:space="preserve">EK:1 </w:t>
      </w:r>
      <w:hyperlink r:id="rId4" w:history="1">
        <w:r w:rsidRPr="004276CD">
          <w:rPr>
            <w:rFonts w:asciiTheme="majorHAnsi" w:eastAsia="Times New Roman" w:hAnsiTheme="majorHAnsi" w:cs="Times New Roman"/>
            <w:color w:val="0000FF"/>
            <w:u w:val="single"/>
            <w:lang w:eastAsia="tr-TR"/>
          </w:rPr>
          <w:t>Taşıt Araçları Bildirim Formu.</w:t>
        </w:r>
      </w:hyperlink>
      <w:r w:rsidRPr="004276CD">
        <w:rPr>
          <w:rFonts w:asciiTheme="majorHAnsi" w:eastAsia="Times New Roman" w:hAnsiTheme="majorHAnsi" w:cs="Times New Roman"/>
          <w:lang w:eastAsia="tr-TR"/>
        </w:rPr>
        <w:br/>
        <w:t xml:space="preserve">EK:2 </w:t>
      </w:r>
      <w:hyperlink r:id="rId5" w:history="1">
        <w:r w:rsidRPr="004276CD">
          <w:rPr>
            <w:rFonts w:asciiTheme="majorHAnsi" w:eastAsia="Times New Roman" w:hAnsiTheme="majorHAnsi" w:cs="Times New Roman"/>
            <w:color w:val="0000FF"/>
            <w:u w:val="single"/>
            <w:lang w:eastAsia="tr-TR"/>
          </w:rPr>
          <w:t>Taşıt Araçları Bildirim İptal Formu.</w:t>
        </w:r>
      </w:hyperlink>
    </w:p>
    <w:p w:rsidR="004276CD" w:rsidRPr="004276CD" w:rsidRDefault="004276CD" w:rsidP="004276CD">
      <w:pPr>
        <w:spacing w:after="0" w:line="280" w:lineRule="atLeast"/>
        <w:rPr>
          <w:rFonts w:asciiTheme="majorHAnsi" w:eastAsia="Times New Roman" w:hAnsiTheme="majorHAnsi" w:cs="Times New Roman"/>
          <w:lang w:eastAsia="tr-TR"/>
        </w:rPr>
      </w:pPr>
      <w:r w:rsidRPr="004276CD">
        <w:rPr>
          <w:rFonts w:asciiTheme="majorHAnsi" w:eastAsia="Times New Roman" w:hAnsiTheme="majorHAnsi" w:cs="Times New Roman"/>
          <w:lang w:eastAsia="tr-TR"/>
        </w:rPr>
        <w:t> </w:t>
      </w:r>
    </w:p>
    <w:p w:rsidR="004276CD" w:rsidRPr="004276CD" w:rsidRDefault="004276CD" w:rsidP="004276CD">
      <w:pPr>
        <w:spacing w:after="0" w:line="280" w:lineRule="atLeast"/>
        <w:rPr>
          <w:rFonts w:asciiTheme="majorHAnsi" w:eastAsia="Times New Roman" w:hAnsiTheme="majorHAnsi" w:cs="Times New Roman"/>
          <w:lang w:eastAsia="tr-TR"/>
        </w:rPr>
      </w:pPr>
      <w:r w:rsidRPr="004276CD">
        <w:rPr>
          <w:rFonts w:asciiTheme="majorHAnsi" w:eastAsia="Times New Roman" w:hAnsiTheme="majorHAnsi" w:cs="Times New Roman"/>
          <w:lang w:eastAsia="tr-TR"/>
        </w:rPr>
        <w:br/>
      </w:r>
      <w:bookmarkStart w:id="6" w:name="_ftn1"/>
      <w:bookmarkEnd w:id="6"/>
      <w:proofErr w:type="gramStart"/>
      <w:r w:rsidRPr="004276CD">
        <w:rPr>
          <w:rFonts w:asciiTheme="majorHAnsi" w:eastAsia="Times New Roman" w:hAnsiTheme="majorHAnsi" w:cs="Times New Roman"/>
          <w:lang w:eastAsia="tr-TR"/>
        </w:rPr>
        <w:t>10/1/1963</w:t>
      </w:r>
      <w:proofErr w:type="gramEnd"/>
      <w:r w:rsidRPr="004276CD">
        <w:rPr>
          <w:rFonts w:asciiTheme="majorHAnsi" w:eastAsia="Times New Roman" w:hAnsiTheme="majorHAnsi" w:cs="Times New Roman"/>
          <w:lang w:eastAsia="tr-TR"/>
        </w:rPr>
        <w:t xml:space="preserve"> tarihli ve 10703 sayılı Resmi Gazetede yayımlanmıştır. </w:t>
      </w:r>
    </w:p>
    <w:p w:rsidR="004276CD" w:rsidRPr="004276CD" w:rsidRDefault="004276CD" w:rsidP="004276CD">
      <w:pPr>
        <w:spacing w:after="0" w:line="280" w:lineRule="atLeast"/>
        <w:rPr>
          <w:rFonts w:asciiTheme="majorHAnsi" w:eastAsia="Times New Roman" w:hAnsiTheme="majorHAnsi" w:cs="Times New Roman"/>
          <w:lang w:eastAsia="tr-TR"/>
        </w:rPr>
      </w:pPr>
      <w:bookmarkStart w:id="7" w:name="_ftn2"/>
      <w:bookmarkEnd w:id="7"/>
      <w:proofErr w:type="gramStart"/>
      <w:r w:rsidRPr="004276CD">
        <w:rPr>
          <w:rFonts w:asciiTheme="majorHAnsi" w:eastAsia="Times New Roman" w:hAnsiTheme="majorHAnsi" w:cs="Times New Roman"/>
          <w:lang w:eastAsia="tr-TR"/>
        </w:rPr>
        <w:t>12/6/2002</w:t>
      </w:r>
      <w:proofErr w:type="gramEnd"/>
      <w:r w:rsidRPr="004276CD">
        <w:rPr>
          <w:rFonts w:asciiTheme="majorHAnsi" w:eastAsia="Times New Roman" w:hAnsiTheme="majorHAnsi" w:cs="Times New Roman"/>
          <w:lang w:eastAsia="tr-TR"/>
        </w:rPr>
        <w:t xml:space="preserve"> tarihli ve 24783 sayılı Resmi Gazetede yayımlanmıştır.</w:t>
      </w:r>
    </w:p>
    <w:p w:rsidR="004276CD" w:rsidRPr="004276CD" w:rsidRDefault="004276CD" w:rsidP="004276CD">
      <w:pPr>
        <w:spacing w:after="0" w:line="280" w:lineRule="atLeast"/>
        <w:rPr>
          <w:rFonts w:asciiTheme="majorHAnsi" w:eastAsia="Times New Roman" w:hAnsiTheme="majorHAnsi" w:cs="Times New Roman"/>
          <w:lang w:eastAsia="tr-TR"/>
        </w:rPr>
      </w:pPr>
      <w:bookmarkStart w:id="8" w:name="_ftn3"/>
      <w:bookmarkEnd w:id="8"/>
      <w:proofErr w:type="gramStart"/>
      <w:r w:rsidRPr="004276CD">
        <w:rPr>
          <w:rFonts w:asciiTheme="majorHAnsi" w:eastAsia="Times New Roman" w:hAnsiTheme="majorHAnsi" w:cs="Times New Roman"/>
          <w:lang w:eastAsia="tr-TR"/>
        </w:rPr>
        <w:t>30/7/2002</w:t>
      </w:r>
      <w:proofErr w:type="gramEnd"/>
      <w:r w:rsidRPr="004276CD">
        <w:rPr>
          <w:rFonts w:asciiTheme="majorHAnsi" w:eastAsia="Times New Roman" w:hAnsiTheme="majorHAnsi" w:cs="Times New Roman"/>
          <w:lang w:eastAsia="tr-TR"/>
        </w:rPr>
        <w:t xml:space="preserve"> tarihli ve 24831 sayılı Resmi Gazetede yayımlanmıştır.</w:t>
      </w:r>
    </w:p>
    <w:p w:rsidR="004276CD" w:rsidRPr="004276CD" w:rsidRDefault="004276CD" w:rsidP="004276CD">
      <w:pPr>
        <w:spacing w:after="0" w:line="280" w:lineRule="atLeast"/>
        <w:rPr>
          <w:rFonts w:asciiTheme="majorHAnsi" w:hAnsiTheme="majorHAnsi"/>
        </w:rPr>
      </w:pPr>
      <w:bookmarkStart w:id="9" w:name="_ftn4"/>
      <w:bookmarkEnd w:id="9"/>
      <w:proofErr w:type="gramStart"/>
      <w:r w:rsidRPr="004276CD">
        <w:rPr>
          <w:rFonts w:asciiTheme="majorHAnsi" w:eastAsia="Times New Roman" w:hAnsiTheme="majorHAnsi" w:cs="Times New Roman"/>
          <w:lang w:eastAsia="tr-TR"/>
        </w:rPr>
        <w:t>1/11/2011</w:t>
      </w:r>
      <w:proofErr w:type="gramEnd"/>
      <w:r w:rsidRPr="004276CD">
        <w:rPr>
          <w:rFonts w:asciiTheme="majorHAnsi" w:eastAsia="Times New Roman" w:hAnsiTheme="majorHAnsi" w:cs="Times New Roman"/>
          <w:lang w:eastAsia="tr-TR"/>
        </w:rPr>
        <w:t xml:space="preserve"> tarihli ve 28102 sayılı Resmi Gazetede yayımlanmıştır.</w:t>
      </w:r>
    </w:p>
    <w:sectPr w:rsidR="004276CD" w:rsidRPr="004276C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276CD"/>
    <w:rsid w:val="0030341D"/>
    <w:rsid w:val="004276CD"/>
    <w:rsid w:val="00627628"/>
    <w:rsid w:val="006C7D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76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276CD"/>
    <w:rPr>
      <w:b/>
      <w:bCs/>
    </w:rPr>
  </w:style>
  <w:style w:type="character" w:styleId="Kpr">
    <w:name w:val="Hyperlink"/>
    <w:basedOn w:val="VarsaylanParagrafYazTipi"/>
    <w:uiPriority w:val="99"/>
    <w:semiHidden/>
    <w:unhideWhenUsed/>
    <w:rsid w:val="004276CD"/>
    <w:rPr>
      <w:color w:val="0000FF"/>
      <w:u w:val="single"/>
    </w:rPr>
  </w:style>
  <w:style w:type="paragraph" w:styleId="ListeParagraf">
    <w:name w:val="List Paragraph"/>
    <w:basedOn w:val="Normal"/>
    <w:uiPriority w:val="34"/>
    <w:qFormat/>
    <w:rsid w:val="004276CD"/>
    <w:pPr>
      <w:ind w:left="720"/>
      <w:contextualSpacing/>
    </w:pPr>
  </w:style>
</w:styles>
</file>

<file path=word/webSettings.xml><?xml version="1.0" encoding="utf-8"?>
<w:webSettings xmlns:r="http://schemas.openxmlformats.org/officeDocument/2006/relationships" xmlns:w="http://schemas.openxmlformats.org/wordprocessingml/2006/main">
  <w:divs>
    <w:div w:id="1910267207">
      <w:bodyDiv w:val="1"/>
      <w:marLeft w:val="0"/>
      <w:marRight w:val="0"/>
      <w:marTop w:val="0"/>
      <w:marBottom w:val="0"/>
      <w:divBdr>
        <w:top w:val="none" w:sz="0" w:space="0" w:color="auto"/>
        <w:left w:val="none" w:sz="0" w:space="0" w:color="auto"/>
        <w:bottom w:val="none" w:sz="0" w:space="0" w:color="auto"/>
        <w:right w:val="none" w:sz="0" w:space="0" w:color="auto"/>
      </w:divBdr>
      <w:divsChild>
        <w:div w:id="1370953102">
          <w:marLeft w:val="0"/>
          <w:marRight w:val="0"/>
          <w:marTop w:val="0"/>
          <w:marBottom w:val="0"/>
          <w:divBdr>
            <w:top w:val="none" w:sz="0" w:space="0" w:color="auto"/>
            <w:left w:val="none" w:sz="0" w:space="0" w:color="auto"/>
            <w:bottom w:val="none" w:sz="0" w:space="0" w:color="auto"/>
            <w:right w:val="none" w:sz="0" w:space="0" w:color="auto"/>
          </w:divBdr>
          <w:divsChild>
            <w:div w:id="785583771">
              <w:marLeft w:val="0"/>
              <w:marRight w:val="0"/>
              <w:marTop w:val="0"/>
              <w:marBottom w:val="0"/>
              <w:divBdr>
                <w:top w:val="none" w:sz="0" w:space="0" w:color="auto"/>
                <w:left w:val="none" w:sz="0" w:space="0" w:color="auto"/>
                <w:bottom w:val="none" w:sz="0" w:space="0" w:color="auto"/>
                <w:right w:val="none" w:sz="0" w:space="0" w:color="auto"/>
              </w:divBdr>
            </w:div>
            <w:div w:id="1449854617">
              <w:marLeft w:val="0"/>
              <w:marRight w:val="0"/>
              <w:marTop w:val="0"/>
              <w:marBottom w:val="0"/>
              <w:divBdr>
                <w:top w:val="none" w:sz="0" w:space="0" w:color="auto"/>
                <w:left w:val="none" w:sz="0" w:space="0" w:color="auto"/>
                <w:bottom w:val="none" w:sz="0" w:space="0" w:color="auto"/>
                <w:right w:val="none" w:sz="0" w:space="0" w:color="auto"/>
              </w:divBdr>
            </w:div>
            <w:div w:id="529610411">
              <w:marLeft w:val="0"/>
              <w:marRight w:val="0"/>
              <w:marTop w:val="0"/>
              <w:marBottom w:val="0"/>
              <w:divBdr>
                <w:top w:val="none" w:sz="0" w:space="0" w:color="auto"/>
                <w:left w:val="none" w:sz="0" w:space="0" w:color="auto"/>
                <w:bottom w:val="none" w:sz="0" w:space="0" w:color="auto"/>
                <w:right w:val="none" w:sz="0" w:space="0" w:color="auto"/>
              </w:divBdr>
            </w:div>
            <w:div w:id="17489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b.gov.tr/fileadmin/mevzuatek/eski/EK2_otvtebtaslak23.doc" TargetMode="External"/><Relationship Id="rId4" Type="http://schemas.openxmlformats.org/officeDocument/2006/relationships/hyperlink" Target="http://www.gib.gov.tr/fileadmin/mevzuatek/eski/EK1_otvtebtaslak23.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1016</Words>
  <Characters>5792</Characters>
  <Application>Microsoft Office Word</Application>
  <DocSecurity>0</DocSecurity>
  <Lines>48</Lines>
  <Paragraphs>13</Paragraphs>
  <ScaleCrop>false</ScaleCrop>
  <Company>TURMOB</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2012-03-06T15:44:00Z</dcterms:created>
  <dcterms:modified xsi:type="dcterms:W3CDTF">2012-03-06T15:47:00Z</dcterms:modified>
</cp:coreProperties>
</file>