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1435B2" w:rsidRDefault="00743E4B">
      <w:pPr>
        <w:rPr>
          <w:rFonts w:ascii="Times New Roman" w:hAnsi="Times New Roman" w:cs="Times New Roman"/>
          <w:color w:val="17365D" w:themeColor="text2" w:themeShade="BF"/>
          <w:sz w:val="20"/>
          <w:szCs w:val="20"/>
        </w:rPr>
      </w:pPr>
    </w:p>
    <w:p w:rsidR="001435B2" w:rsidRPr="001435B2" w:rsidRDefault="001435B2">
      <w:pPr>
        <w:rPr>
          <w:rFonts w:ascii="Times New Roman" w:hAnsi="Times New Roman" w:cs="Times New Roman"/>
          <w:color w:val="17365D" w:themeColor="text2" w:themeShade="BF"/>
          <w:sz w:val="20"/>
          <w:szCs w:val="20"/>
        </w:rPr>
      </w:pPr>
    </w:p>
    <w:p w:rsidR="001435B2" w:rsidRPr="001435B2" w:rsidRDefault="001435B2" w:rsidP="001435B2">
      <w:pPr>
        <w:pStyle w:val="NormalWeb"/>
        <w:spacing w:before="0" w:beforeAutospacing="0" w:after="0" w:afterAutospacing="0" w:line="276" w:lineRule="auto"/>
        <w:rPr>
          <w:b/>
          <w:color w:val="17365D" w:themeColor="text2" w:themeShade="BF"/>
          <w:sz w:val="20"/>
          <w:szCs w:val="20"/>
          <w:u w:val="single"/>
        </w:rPr>
      </w:pPr>
      <w:r w:rsidRPr="001435B2">
        <w:rPr>
          <w:b/>
          <w:color w:val="17365D" w:themeColor="text2" w:themeShade="BF"/>
          <w:sz w:val="20"/>
          <w:szCs w:val="20"/>
          <w:u w:val="single"/>
        </w:rPr>
        <w:t>01 Aralık 2009,</w:t>
      </w:r>
      <w:r w:rsidRPr="001435B2">
        <w:rPr>
          <w:b/>
          <w:color w:val="17365D" w:themeColor="text2" w:themeShade="BF"/>
          <w:sz w:val="20"/>
          <w:szCs w:val="20"/>
          <w:u w:val="single"/>
        </w:rPr>
        <w:tab/>
      </w:r>
      <w:r w:rsidRPr="001435B2">
        <w:rPr>
          <w:b/>
          <w:color w:val="17365D" w:themeColor="text2" w:themeShade="BF"/>
          <w:sz w:val="20"/>
          <w:szCs w:val="20"/>
          <w:u w:val="single"/>
        </w:rPr>
        <w:tab/>
      </w:r>
      <w:r w:rsidRPr="001435B2">
        <w:rPr>
          <w:b/>
          <w:color w:val="17365D" w:themeColor="text2" w:themeShade="BF"/>
          <w:sz w:val="20"/>
          <w:szCs w:val="20"/>
          <w:u w:val="single"/>
        </w:rPr>
        <w:tab/>
      </w:r>
      <w:r w:rsidRPr="001435B2">
        <w:rPr>
          <w:b/>
          <w:color w:val="17365D" w:themeColor="text2" w:themeShade="BF"/>
          <w:sz w:val="20"/>
          <w:szCs w:val="20"/>
          <w:u w:val="single"/>
        </w:rPr>
        <w:tab/>
      </w:r>
      <w:r w:rsidRPr="001435B2">
        <w:rPr>
          <w:b/>
          <w:color w:val="17365D" w:themeColor="text2" w:themeShade="BF"/>
          <w:sz w:val="20"/>
          <w:szCs w:val="20"/>
          <w:u w:val="single"/>
        </w:rPr>
        <w:tab/>
      </w:r>
      <w:r w:rsidRPr="001435B2">
        <w:rPr>
          <w:b/>
          <w:color w:val="17365D" w:themeColor="text2" w:themeShade="BF"/>
          <w:sz w:val="20"/>
          <w:szCs w:val="20"/>
          <w:u w:val="single"/>
        </w:rPr>
        <w:tab/>
      </w:r>
      <w:r w:rsidRPr="001435B2">
        <w:rPr>
          <w:b/>
          <w:color w:val="17365D" w:themeColor="text2" w:themeShade="BF"/>
          <w:sz w:val="20"/>
          <w:szCs w:val="20"/>
          <w:u w:val="single"/>
        </w:rPr>
        <w:tab/>
      </w:r>
      <w:r w:rsidRPr="001435B2">
        <w:rPr>
          <w:b/>
          <w:color w:val="17365D" w:themeColor="text2" w:themeShade="BF"/>
          <w:sz w:val="20"/>
          <w:szCs w:val="20"/>
          <w:u w:val="single"/>
        </w:rPr>
        <w:tab/>
      </w:r>
      <w:r w:rsidRPr="001435B2">
        <w:rPr>
          <w:b/>
          <w:color w:val="17365D" w:themeColor="text2" w:themeShade="BF"/>
          <w:sz w:val="20"/>
          <w:szCs w:val="20"/>
          <w:u w:val="single"/>
        </w:rPr>
        <w:tab/>
      </w:r>
      <w:r w:rsidRPr="001435B2">
        <w:rPr>
          <w:b/>
          <w:color w:val="17365D" w:themeColor="text2" w:themeShade="BF"/>
          <w:sz w:val="20"/>
          <w:szCs w:val="20"/>
          <w:u w:val="single"/>
        </w:rPr>
        <w:tab/>
        <w:t>Sayı: 27419</w:t>
      </w:r>
    </w:p>
    <w:p w:rsidR="001435B2" w:rsidRPr="001435B2" w:rsidRDefault="001435B2">
      <w:pPr>
        <w:rPr>
          <w:rFonts w:ascii="Times New Roman" w:hAnsi="Times New Roman" w:cs="Times New Roman"/>
          <w:color w:val="17365D" w:themeColor="text2" w:themeShade="BF"/>
          <w:sz w:val="20"/>
          <w:szCs w:val="20"/>
        </w:rPr>
      </w:pPr>
    </w:p>
    <w:p w:rsidR="001435B2" w:rsidRPr="001435B2" w:rsidRDefault="001435B2" w:rsidP="001435B2">
      <w:pPr>
        <w:spacing w:after="0"/>
        <w:jc w:val="both"/>
        <w:rPr>
          <w:rFonts w:ascii="Times New Roman" w:eastAsia="Times New Roman" w:hAnsi="Times New Roman" w:cs="Times New Roman"/>
          <w:b/>
          <w:color w:val="17365D" w:themeColor="text2" w:themeShade="BF"/>
          <w:sz w:val="20"/>
          <w:szCs w:val="20"/>
          <w:lang w:eastAsia="tr-TR"/>
        </w:rPr>
      </w:pPr>
      <w:r w:rsidRPr="001435B2">
        <w:rPr>
          <w:rFonts w:ascii="Times New Roman" w:eastAsia="Times New Roman" w:hAnsi="Times New Roman" w:cs="Times New Roman"/>
          <w:b/>
          <w:color w:val="17365D" w:themeColor="text2" w:themeShade="BF"/>
          <w:sz w:val="20"/>
          <w:szCs w:val="20"/>
          <w:lang w:eastAsia="tr-TR"/>
        </w:rPr>
        <w:t>Devlet ve Maliye Bakanlıklarından:</w:t>
      </w:r>
    </w:p>
    <w:p w:rsidR="001435B2" w:rsidRPr="001435B2" w:rsidRDefault="001435B2" w:rsidP="001435B2">
      <w:pPr>
        <w:spacing w:after="0"/>
        <w:jc w:val="both"/>
        <w:rPr>
          <w:rFonts w:ascii="Times New Roman" w:eastAsia="Times New Roman" w:hAnsi="Times New Roman" w:cs="Times New Roman"/>
          <w:b/>
          <w:color w:val="17365D" w:themeColor="text2" w:themeShade="BF"/>
          <w:sz w:val="20"/>
          <w:szCs w:val="20"/>
          <w:lang w:eastAsia="tr-TR"/>
        </w:rPr>
      </w:pPr>
    </w:p>
    <w:p w:rsidR="001435B2" w:rsidRPr="001435B2" w:rsidRDefault="001435B2" w:rsidP="001435B2">
      <w:pPr>
        <w:spacing w:after="0"/>
        <w:jc w:val="center"/>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 </w:t>
      </w:r>
    </w:p>
    <w:p w:rsidR="001435B2" w:rsidRPr="001435B2" w:rsidRDefault="001435B2" w:rsidP="001435B2">
      <w:pPr>
        <w:spacing w:after="0"/>
        <w:jc w:val="center"/>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b/>
          <w:bCs/>
          <w:color w:val="17365D" w:themeColor="text2" w:themeShade="BF"/>
          <w:sz w:val="20"/>
          <w:szCs w:val="20"/>
          <w:lang w:eastAsia="tr-TR"/>
        </w:rPr>
        <w:t xml:space="preserve">KAMU HAZNEDARLIĞI GENEL TEBLİĞİ'NDE DEĞİŞİKLİK YAPILMASINA DAİR TEBLİĞ </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 </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b/>
          <w:color w:val="17365D" w:themeColor="text2" w:themeShade="BF"/>
          <w:sz w:val="20"/>
          <w:szCs w:val="20"/>
          <w:lang w:eastAsia="tr-TR"/>
        </w:rPr>
        <w:t xml:space="preserve">MADDE 1 – </w:t>
      </w:r>
      <w:proofErr w:type="gramStart"/>
      <w:r w:rsidRPr="001435B2">
        <w:rPr>
          <w:rFonts w:ascii="Times New Roman" w:eastAsia="Times New Roman" w:hAnsi="Times New Roman" w:cs="Times New Roman"/>
          <w:color w:val="17365D" w:themeColor="text2" w:themeShade="BF"/>
          <w:sz w:val="20"/>
          <w:szCs w:val="20"/>
          <w:lang w:eastAsia="tr-TR"/>
        </w:rPr>
        <w:t>22/8/2008</w:t>
      </w:r>
      <w:proofErr w:type="gramEnd"/>
      <w:r w:rsidRPr="001435B2">
        <w:rPr>
          <w:rFonts w:ascii="Times New Roman" w:eastAsia="Times New Roman" w:hAnsi="Times New Roman" w:cs="Times New Roman"/>
          <w:color w:val="17365D" w:themeColor="text2" w:themeShade="BF"/>
          <w:sz w:val="20"/>
          <w:szCs w:val="20"/>
          <w:lang w:eastAsia="tr-TR"/>
        </w:rPr>
        <w:t xml:space="preserve"> tarih ve 26975 sayılı Resmî Gazete'de yayımlanan </w:t>
      </w:r>
      <w:r w:rsidRPr="001435B2">
        <w:rPr>
          <w:rFonts w:ascii="Times New Roman" w:eastAsia="Times New Roman" w:hAnsi="Times New Roman" w:cs="Times New Roman"/>
          <w:b/>
          <w:color w:val="17365D" w:themeColor="text2" w:themeShade="BF"/>
          <w:sz w:val="20"/>
          <w:szCs w:val="20"/>
          <w:lang w:eastAsia="tr-TR"/>
        </w:rPr>
        <w:t>Kamu Haznedarlığı Genel Tebliği'nin</w:t>
      </w:r>
      <w:r w:rsidRPr="001435B2">
        <w:rPr>
          <w:rFonts w:ascii="Times New Roman" w:eastAsia="Times New Roman" w:hAnsi="Times New Roman" w:cs="Times New Roman"/>
          <w:color w:val="17365D" w:themeColor="text2" w:themeShade="BF"/>
          <w:sz w:val="20"/>
          <w:szCs w:val="20"/>
          <w:lang w:eastAsia="tr-TR"/>
        </w:rPr>
        <w:t xml:space="preserve"> "Kullanılabilecek Araçlar" başlıklı 6 </w:t>
      </w:r>
      <w:proofErr w:type="spellStart"/>
      <w:r w:rsidRPr="001435B2">
        <w:rPr>
          <w:rFonts w:ascii="Times New Roman" w:eastAsia="Times New Roman" w:hAnsi="Times New Roman" w:cs="Times New Roman"/>
          <w:color w:val="17365D" w:themeColor="text2" w:themeShade="BF"/>
          <w:sz w:val="20"/>
          <w:szCs w:val="20"/>
          <w:lang w:eastAsia="tr-TR"/>
        </w:rPr>
        <w:t>ncı</w:t>
      </w:r>
      <w:proofErr w:type="spellEnd"/>
      <w:r w:rsidRPr="001435B2">
        <w:rPr>
          <w:rFonts w:ascii="Times New Roman" w:eastAsia="Times New Roman" w:hAnsi="Times New Roman" w:cs="Times New Roman"/>
          <w:color w:val="17365D" w:themeColor="text2" w:themeShade="BF"/>
          <w:sz w:val="20"/>
          <w:szCs w:val="20"/>
          <w:lang w:eastAsia="tr-TR"/>
        </w:rPr>
        <w:t xml:space="preserve"> maddesinin ikinci fıkrası aşağıdaki şekilde değiştirilmiş, aşağıdaki üçüncü fıkra eklenmiş ve diğer fıkralar buna göre teselsül ettirilmiştir.</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ab/>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 xml:space="preserve">"(2) Bu Tebliğ kapsamındaki kurum ve kuruluşlardan sadece dış alımlar veya yurtdışından temin edilen krediler nedeni ile döviz cinsinden ödeme veya yükümlülükleri olan kamu kurum ve kuruluşları, bu işlemlerle sınırlı olmak kaydıyla, vadeli veya vadesiz döviz tevdiat hesabı açtırabilir. Ayrıca, genel bütçe kapsamındaki kamu idareleri Avrupa Birliği tarafından sağlanan ve döviz cinsinden izlenmesi gereken hibe anlaşmaları ve çeşitli faaliyetler kapsamında uluslararası örgütler tarafından söz konusu kurumların hesaplarına aktarılan tutarlar olması durumunda bunlar için vadesiz ve/veya vadeli döviz hesabı açtırabilirler. </w:t>
      </w:r>
      <w:proofErr w:type="gramStart"/>
      <w:r w:rsidRPr="001435B2">
        <w:rPr>
          <w:rFonts w:ascii="Times New Roman" w:eastAsia="Times New Roman" w:hAnsi="Times New Roman" w:cs="Times New Roman"/>
          <w:color w:val="17365D" w:themeColor="text2" w:themeShade="BF"/>
          <w:sz w:val="20"/>
          <w:szCs w:val="20"/>
          <w:lang w:eastAsia="tr-TR"/>
        </w:rPr>
        <w:t>Özel bütçeli idareler, döner sermayeler, fonlar, belediyeler, il özel idareleri, sosyal güvenlik kurumları, bütçeden yardım alan kuruluşlar, özel kanunla kurulmuş diğer kamu kurum, kurul, üst kurul ve kuruluşları, kamu iktisadi teşebbüsleri ve bu maddede sayılanların bağlı ortaklıkları, müessese ve işletmeleri ile birliklerince gerekli görülmesi halinde ve ihtiyaçları ölçüsünde döviz cinsi ödemeleri için vadeli veya vadesiz döviz hesabı açtırılabilir.</w:t>
      </w:r>
      <w:proofErr w:type="gramEnd"/>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 </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 xml:space="preserve">(3) Tebliğ kapsamında </w:t>
      </w:r>
      <w:proofErr w:type="spellStart"/>
      <w:r w:rsidRPr="001435B2">
        <w:rPr>
          <w:rFonts w:ascii="Times New Roman" w:eastAsia="Times New Roman" w:hAnsi="Times New Roman" w:cs="Times New Roman"/>
          <w:color w:val="17365D" w:themeColor="text2" w:themeShade="BF"/>
          <w:sz w:val="20"/>
          <w:szCs w:val="20"/>
          <w:lang w:eastAsia="tr-TR"/>
        </w:rPr>
        <w:t>yeralan</w:t>
      </w:r>
      <w:proofErr w:type="spellEnd"/>
      <w:r w:rsidRPr="001435B2">
        <w:rPr>
          <w:rFonts w:ascii="Times New Roman" w:eastAsia="Times New Roman" w:hAnsi="Times New Roman" w:cs="Times New Roman"/>
          <w:color w:val="17365D" w:themeColor="text2" w:themeShade="BF"/>
          <w:sz w:val="20"/>
          <w:szCs w:val="20"/>
          <w:lang w:eastAsia="tr-TR"/>
        </w:rPr>
        <w:t xml:space="preserve"> kurumların aşağıda yer alan hesapları Tebliğ hükümleri dışındadır:</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 </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(a) Yılı bütçeleri ile örtülü ödenek tahsis edilen kamu idarelerinin bu ödenekler ile ilgili olarak açtırdıkları banka hesapları,</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ab/>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 xml:space="preserve">(b) Kapsam </w:t>
      </w:r>
      <w:proofErr w:type="gramStart"/>
      <w:r w:rsidRPr="001435B2">
        <w:rPr>
          <w:rFonts w:ascii="Times New Roman" w:eastAsia="Times New Roman" w:hAnsi="Times New Roman" w:cs="Times New Roman"/>
          <w:color w:val="17365D" w:themeColor="text2" w:themeShade="BF"/>
          <w:sz w:val="20"/>
          <w:szCs w:val="20"/>
          <w:lang w:eastAsia="tr-TR"/>
        </w:rPr>
        <w:t>dahilindeki</w:t>
      </w:r>
      <w:proofErr w:type="gramEnd"/>
      <w:r w:rsidRPr="001435B2">
        <w:rPr>
          <w:rFonts w:ascii="Times New Roman" w:eastAsia="Times New Roman" w:hAnsi="Times New Roman" w:cs="Times New Roman"/>
          <w:color w:val="17365D" w:themeColor="text2" w:themeShade="BF"/>
          <w:sz w:val="20"/>
          <w:szCs w:val="20"/>
          <w:lang w:eastAsia="tr-TR"/>
        </w:rPr>
        <w:t xml:space="preserve"> kuruluşların yurt dışı temsilciliklerinden, bulundukları ülkenin bankacılık sektörü veya kambiyo mevzuatından kaynaklanan sorunlar nedeniyle, yurt içinde kendi nam ve hesaplarına banka hesabı açtıran temsilciliklere ait banka hesapları,</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ab/>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(c) Tebliğ kapsamındaki kuruluşların eğitim ve dinlenme tesisi, misafirhane, kreş, çocuk bakımevi, spor tesisi ve benzeri sosyal ve destek amaçlı tesislerden yararlanan personelinin ödediği hizmet bedellerinin bulundurulduğu ve söz konusu tesislerin nam ve hesabına açılmış olan banka hesapları"</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b/>
          <w:color w:val="17365D" w:themeColor="text2" w:themeShade="BF"/>
          <w:sz w:val="20"/>
          <w:szCs w:val="20"/>
          <w:lang w:eastAsia="tr-TR"/>
        </w:rPr>
        <w:tab/>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b/>
          <w:color w:val="17365D" w:themeColor="text2" w:themeShade="BF"/>
          <w:sz w:val="20"/>
          <w:szCs w:val="20"/>
          <w:lang w:eastAsia="tr-TR"/>
        </w:rPr>
        <w:t>MADDE 2 –</w:t>
      </w:r>
      <w:r w:rsidRPr="001435B2">
        <w:rPr>
          <w:rFonts w:ascii="Times New Roman" w:eastAsia="Times New Roman" w:hAnsi="Times New Roman" w:cs="Times New Roman"/>
          <w:color w:val="17365D" w:themeColor="text2" w:themeShade="BF"/>
          <w:sz w:val="20"/>
          <w:szCs w:val="20"/>
          <w:lang w:eastAsia="tr-TR"/>
        </w:rPr>
        <w:t xml:space="preserve"> Tebliğin "Raporlama" başlıklı 8 inci maddesinin birinci fıkrasının (</w:t>
      </w:r>
      <w:proofErr w:type="spellStart"/>
      <w:r w:rsidRPr="001435B2">
        <w:rPr>
          <w:rFonts w:ascii="Times New Roman" w:eastAsia="Times New Roman" w:hAnsi="Times New Roman" w:cs="Times New Roman"/>
          <w:color w:val="17365D" w:themeColor="text2" w:themeShade="BF"/>
          <w:sz w:val="20"/>
          <w:szCs w:val="20"/>
          <w:lang w:eastAsia="tr-TR"/>
        </w:rPr>
        <w:t>ii</w:t>
      </w:r>
      <w:proofErr w:type="spellEnd"/>
      <w:r w:rsidRPr="001435B2">
        <w:rPr>
          <w:rFonts w:ascii="Times New Roman" w:eastAsia="Times New Roman" w:hAnsi="Times New Roman" w:cs="Times New Roman"/>
          <w:color w:val="17365D" w:themeColor="text2" w:themeShade="BF"/>
          <w:sz w:val="20"/>
          <w:szCs w:val="20"/>
          <w:lang w:eastAsia="tr-TR"/>
        </w:rPr>
        <w:t>) bendi aşağıdaki şekilde değiştirilmiştir.</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ab/>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color w:val="17365D" w:themeColor="text2" w:themeShade="BF"/>
          <w:sz w:val="20"/>
          <w:szCs w:val="20"/>
          <w:lang w:eastAsia="tr-TR"/>
        </w:rPr>
        <w:t>"(</w:t>
      </w:r>
      <w:proofErr w:type="spellStart"/>
      <w:r w:rsidRPr="001435B2">
        <w:rPr>
          <w:rFonts w:ascii="Times New Roman" w:eastAsia="Times New Roman" w:hAnsi="Times New Roman" w:cs="Times New Roman"/>
          <w:color w:val="17365D" w:themeColor="text2" w:themeShade="BF"/>
          <w:sz w:val="20"/>
          <w:szCs w:val="20"/>
          <w:lang w:eastAsia="tr-TR"/>
        </w:rPr>
        <w:t>ii</w:t>
      </w:r>
      <w:proofErr w:type="spellEnd"/>
      <w:r w:rsidRPr="001435B2">
        <w:rPr>
          <w:rFonts w:ascii="Times New Roman" w:eastAsia="Times New Roman" w:hAnsi="Times New Roman" w:cs="Times New Roman"/>
          <w:color w:val="17365D" w:themeColor="text2" w:themeShade="BF"/>
          <w:sz w:val="20"/>
          <w:szCs w:val="20"/>
          <w:lang w:eastAsia="tr-TR"/>
        </w:rPr>
        <w:t xml:space="preserve">) Tebliğ kapsamındaki kamu kuruluşları, bankalarca Müsteşarlığa iletilen hesap bilgilerinin mutabakatını </w:t>
      </w:r>
      <w:proofErr w:type="spellStart"/>
      <w:r w:rsidRPr="001435B2">
        <w:rPr>
          <w:rFonts w:ascii="Times New Roman" w:eastAsia="Times New Roman" w:hAnsi="Times New Roman" w:cs="Times New Roman"/>
          <w:color w:val="17365D" w:themeColor="text2" w:themeShade="BF"/>
          <w:sz w:val="20"/>
          <w:szCs w:val="20"/>
          <w:lang w:eastAsia="tr-TR"/>
        </w:rPr>
        <w:t>teminen</w:t>
      </w:r>
      <w:proofErr w:type="spellEnd"/>
      <w:r w:rsidRPr="001435B2">
        <w:rPr>
          <w:rFonts w:ascii="Times New Roman" w:eastAsia="Times New Roman" w:hAnsi="Times New Roman" w:cs="Times New Roman"/>
          <w:color w:val="17365D" w:themeColor="text2" w:themeShade="BF"/>
          <w:sz w:val="20"/>
          <w:szCs w:val="20"/>
          <w:lang w:eastAsia="tr-TR"/>
        </w:rPr>
        <w:t xml:space="preserve">, içerik ve süresi Müsteşarlıkça belirlenerek talep edilen bilgileri, istenen süre içerisinde Müsteşarlığa göndermekle yükümlüdür. Ayrıca, Bu Tebliğin 6 </w:t>
      </w:r>
      <w:proofErr w:type="spellStart"/>
      <w:r w:rsidRPr="001435B2">
        <w:rPr>
          <w:rFonts w:ascii="Times New Roman" w:eastAsia="Times New Roman" w:hAnsi="Times New Roman" w:cs="Times New Roman"/>
          <w:color w:val="17365D" w:themeColor="text2" w:themeShade="BF"/>
          <w:sz w:val="20"/>
          <w:szCs w:val="20"/>
          <w:lang w:eastAsia="tr-TR"/>
        </w:rPr>
        <w:t>ncı</w:t>
      </w:r>
      <w:proofErr w:type="spellEnd"/>
      <w:r w:rsidRPr="001435B2">
        <w:rPr>
          <w:rFonts w:ascii="Times New Roman" w:eastAsia="Times New Roman" w:hAnsi="Times New Roman" w:cs="Times New Roman"/>
          <w:color w:val="17365D" w:themeColor="text2" w:themeShade="BF"/>
          <w:sz w:val="20"/>
          <w:szCs w:val="20"/>
          <w:lang w:eastAsia="tr-TR"/>
        </w:rPr>
        <w:t xml:space="preserve"> maddesi üçüncü fıkrası kapsamındaki hesaplara ilişkin vergi kimlik numaraları ilgili kurumlarca bu Tebliğin yayım tarihinden itibaren 30 gün içerisinde Müsteşarlığa bildirilmek zorundadır." </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b/>
          <w:color w:val="17365D" w:themeColor="text2" w:themeShade="BF"/>
          <w:sz w:val="20"/>
          <w:szCs w:val="20"/>
          <w:lang w:eastAsia="tr-TR"/>
        </w:rPr>
        <w:tab/>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b/>
          <w:color w:val="17365D" w:themeColor="text2" w:themeShade="BF"/>
          <w:sz w:val="20"/>
          <w:szCs w:val="20"/>
          <w:lang w:eastAsia="tr-TR"/>
        </w:rPr>
        <w:t>MADDE 3 –</w:t>
      </w:r>
      <w:r w:rsidRPr="001435B2">
        <w:rPr>
          <w:rFonts w:ascii="Times New Roman" w:eastAsia="Times New Roman" w:hAnsi="Times New Roman" w:cs="Times New Roman"/>
          <w:color w:val="17365D" w:themeColor="text2" w:themeShade="BF"/>
          <w:sz w:val="20"/>
          <w:szCs w:val="20"/>
          <w:lang w:eastAsia="tr-TR"/>
        </w:rPr>
        <w:t xml:space="preserve"> Bu Tebliğ yayımı tarihinde yürürlüğe girer.</w:t>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b/>
          <w:color w:val="17365D" w:themeColor="text2" w:themeShade="BF"/>
          <w:sz w:val="20"/>
          <w:szCs w:val="20"/>
          <w:lang w:eastAsia="tr-TR"/>
        </w:rPr>
        <w:tab/>
      </w:r>
    </w:p>
    <w:p w:rsidR="001435B2" w:rsidRPr="001435B2" w:rsidRDefault="001435B2" w:rsidP="001435B2">
      <w:pPr>
        <w:spacing w:after="0"/>
        <w:jc w:val="both"/>
        <w:rPr>
          <w:rFonts w:ascii="Times New Roman" w:eastAsia="Times New Roman" w:hAnsi="Times New Roman" w:cs="Times New Roman"/>
          <w:color w:val="17365D" w:themeColor="text2" w:themeShade="BF"/>
          <w:sz w:val="20"/>
          <w:szCs w:val="20"/>
          <w:lang w:eastAsia="tr-TR"/>
        </w:rPr>
      </w:pPr>
      <w:r w:rsidRPr="001435B2">
        <w:rPr>
          <w:rFonts w:ascii="Times New Roman" w:eastAsia="Times New Roman" w:hAnsi="Times New Roman" w:cs="Times New Roman"/>
          <w:b/>
          <w:color w:val="17365D" w:themeColor="text2" w:themeShade="BF"/>
          <w:sz w:val="20"/>
          <w:szCs w:val="20"/>
          <w:lang w:eastAsia="tr-TR"/>
        </w:rPr>
        <w:t>MADDE 4 –</w:t>
      </w:r>
      <w:r w:rsidRPr="001435B2">
        <w:rPr>
          <w:rFonts w:ascii="Times New Roman" w:eastAsia="Times New Roman" w:hAnsi="Times New Roman" w:cs="Times New Roman"/>
          <w:color w:val="17365D" w:themeColor="text2" w:themeShade="BF"/>
          <w:sz w:val="20"/>
          <w:szCs w:val="20"/>
          <w:lang w:eastAsia="tr-TR"/>
        </w:rPr>
        <w:t xml:space="preserve"> Bu Tebliğ hükümlerini Hazine Müsteşarlığının bağlı bulunduğu Devlet Bakanı ile Maliye Bakanı birlikte yürütür.</w:t>
      </w:r>
    </w:p>
    <w:p w:rsidR="001435B2" w:rsidRPr="001435B2" w:rsidRDefault="001435B2">
      <w:pPr>
        <w:rPr>
          <w:rFonts w:ascii="Times New Roman" w:hAnsi="Times New Roman" w:cs="Times New Roman"/>
          <w:color w:val="17365D" w:themeColor="text2" w:themeShade="BF"/>
          <w:sz w:val="20"/>
          <w:szCs w:val="20"/>
        </w:rPr>
      </w:pPr>
    </w:p>
    <w:sectPr w:rsidR="001435B2" w:rsidRPr="001435B2"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35B2"/>
    <w:rsid w:val="00743E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semiHidden/>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2628</Characters>
  <Application>Microsoft Office Word</Application>
  <DocSecurity>0</DocSecurity>
  <Lines>21</Lines>
  <Paragraphs>6</Paragraphs>
  <ScaleCrop>false</ScaleCrop>
  <Company>TURMOB</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2009-12-01T07:12:00Z</dcterms:created>
  <dcterms:modified xsi:type="dcterms:W3CDTF">2009-12-01T07:14:00Z</dcterms:modified>
</cp:coreProperties>
</file>