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D6F77" w:rsidRDefault="00743E4B">
      <w:pPr>
        <w:rPr>
          <w:rFonts w:ascii="Times New Roman" w:hAnsi="Times New Roman" w:cs="Times New Roman"/>
          <w:color w:val="0F243E" w:themeColor="text2" w:themeShade="80"/>
          <w:sz w:val="20"/>
          <w:szCs w:val="20"/>
        </w:rPr>
      </w:pPr>
    </w:p>
    <w:p w:rsidR="001435B2" w:rsidRPr="009D6F77" w:rsidRDefault="001435B2">
      <w:pPr>
        <w:rPr>
          <w:rFonts w:ascii="Times New Roman" w:hAnsi="Times New Roman" w:cs="Times New Roman"/>
          <w:color w:val="0F243E" w:themeColor="text2" w:themeShade="80"/>
          <w:sz w:val="20"/>
          <w:szCs w:val="20"/>
        </w:rPr>
      </w:pPr>
    </w:p>
    <w:p w:rsidR="001435B2" w:rsidRPr="009D6F77" w:rsidRDefault="001435B2" w:rsidP="001435B2">
      <w:pPr>
        <w:pStyle w:val="NormalWeb"/>
        <w:spacing w:before="0" w:beforeAutospacing="0" w:after="0" w:afterAutospacing="0" w:line="276" w:lineRule="auto"/>
        <w:rPr>
          <w:b/>
          <w:color w:val="0F243E" w:themeColor="text2" w:themeShade="80"/>
          <w:sz w:val="20"/>
          <w:szCs w:val="20"/>
          <w:u w:val="single"/>
        </w:rPr>
      </w:pPr>
      <w:r w:rsidRPr="009D6F77">
        <w:rPr>
          <w:b/>
          <w:color w:val="0F243E" w:themeColor="text2" w:themeShade="80"/>
          <w:sz w:val="20"/>
          <w:szCs w:val="20"/>
          <w:u w:val="single"/>
        </w:rPr>
        <w:t>0</w:t>
      </w:r>
      <w:r w:rsidR="001425A9" w:rsidRPr="009D6F77">
        <w:rPr>
          <w:b/>
          <w:color w:val="0F243E" w:themeColor="text2" w:themeShade="80"/>
          <w:sz w:val="20"/>
          <w:szCs w:val="20"/>
          <w:u w:val="single"/>
        </w:rPr>
        <w:t>3</w:t>
      </w:r>
      <w:r w:rsidRPr="009D6F77">
        <w:rPr>
          <w:b/>
          <w:color w:val="0F243E" w:themeColor="text2" w:themeShade="80"/>
          <w:sz w:val="20"/>
          <w:szCs w:val="20"/>
          <w:u w:val="single"/>
        </w:rPr>
        <w:t xml:space="preserve"> A</w:t>
      </w:r>
      <w:r w:rsidR="001425A9" w:rsidRPr="009D6F77">
        <w:rPr>
          <w:b/>
          <w:color w:val="0F243E" w:themeColor="text2" w:themeShade="80"/>
          <w:sz w:val="20"/>
          <w:szCs w:val="20"/>
          <w:u w:val="single"/>
        </w:rPr>
        <w:t>ralık 2009,</w:t>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r>
      <w:r w:rsidR="001425A9" w:rsidRPr="009D6F77">
        <w:rPr>
          <w:b/>
          <w:color w:val="0F243E" w:themeColor="text2" w:themeShade="80"/>
          <w:sz w:val="20"/>
          <w:szCs w:val="20"/>
          <w:u w:val="single"/>
        </w:rPr>
        <w:tab/>
        <w:t>Sayı: 27421</w:t>
      </w:r>
    </w:p>
    <w:p w:rsidR="001435B2" w:rsidRPr="009D6F77" w:rsidRDefault="001435B2">
      <w:pPr>
        <w:rPr>
          <w:rFonts w:ascii="Times New Roman" w:hAnsi="Times New Roman" w:cs="Times New Roman"/>
          <w:color w:val="0F243E" w:themeColor="text2" w:themeShade="80"/>
          <w:sz w:val="20"/>
          <w:szCs w:val="20"/>
        </w:rPr>
      </w:pPr>
    </w:p>
    <w:p w:rsidR="009D6F77" w:rsidRPr="009D6F77" w:rsidRDefault="009D6F77" w:rsidP="009D6F77">
      <w:pPr>
        <w:spacing w:after="0"/>
        <w:rPr>
          <w:rFonts w:ascii="Times New Roman" w:eastAsia="Times New Roman" w:hAnsi="Times New Roman" w:cs="Times New Roman"/>
          <w:b/>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Maliye Bakanlığından:</w:t>
      </w:r>
    </w:p>
    <w:p w:rsidR="009D6F77" w:rsidRPr="009D6F77" w:rsidRDefault="009D6F77" w:rsidP="009D6F77">
      <w:pPr>
        <w:tabs>
          <w:tab w:val="left" w:pos="566"/>
          <w:tab w:val="center" w:pos="994"/>
          <w:tab w:val="center" w:pos="3543"/>
          <w:tab w:val="right" w:pos="6519"/>
        </w:tabs>
        <w:spacing w:after="0"/>
        <w:jc w:val="center"/>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w:t>
      </w:r>
    </w:p>
    <w:p w:rsidR="009D6F77" w:rsidRPr="009D6F77" w:rsidRDefault="009D6F77" w:rsidP="009D6F77">
      <w:pPr>
        <w:spacing w:after="0"/>
        <w:jc w:val="center"/>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bCs/>
          <w:color w:val="0F243E" w:themeColor="text2" w:themeShade="80"/>
          <w:sz w:val="20"/>
          <w:szCs w:val="20"/>
          <w:lang w:eastAsia="tr-TR"/>
        </w:rPr>
        <w:t>TAŞINIR MAL YÖNETMELİĞİ GENEL TEBLİĞİ</w:t>
      </w:r>
    </w:p>
    <w:p w:rsidR="009D6F77" w:rsidRPr="009D6F77" w:rsidRDefault="009D6F77" w:rsidP="009D6F77">
      <w:pPr>
        <w:tabs>
          <w:tab w:val="left" w:pos="566"/>
          <w:tab w:val="center" w:pos="994"/>
          <w:tab w:val="center" w:pos="3543"/>
          <w:tab w:val="right" w:pos="6519"/>
        </w:tabs>
        <w:spacing w:after="0"/>
        <w:jc w:val="center"/>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bCs/>
          <w:color w:val="0F243E" w:themeColor="text2" w:themeShade="80"/>
          <w:sz w:val="20"/>
          <w:szCs w:val="20"/>
          <w:lang w:eastAsia="tr-TR"/>
        </w:rPr>
        <w:t>(SAYI: 2)</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w:t>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1. Amaç</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w:t>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xml:space="preserve">(1) Bu Tebliğ, 5018 sayılı Kamu Malî Yönetimi ve Kontrol Kanununun 44 üncü maddesi gereğince </w:t>
      </w:r>
      <w:proofErr w:type="gramStart"/>
      <w:r w:rsidRPr="009D6F77">
        <w:rPr>
          <w:rFonts w:ascii="Times New Roman" w:eastAsia="Times New Roman" w:hAnsi="Times New Roman" w:cs="Times New Roman"/>
          <w:color w:val="0F243E" w:themeColor="text2" w:themeShade="80"/>
          <w:sz w:val="20"/>
          <w:szCs w:val="20"/>
          <w:lang w:eastAsia="tr-TR"/>
        </w:rPr>
        <w:t>28/12/2006</w:t>
      </w:r>
      <w:proofErr w:type="gramEnd"/>
      <w:r w:rsidRPr="009D6F77">
        <w:rPr>
          <w:rFonts w:ascii="Times New Roman" w:eastAsia="Times New Roman" w:hAnsi="Times New Roman" w:cs="Times New Roman"/>
          <w:color w:val="0F243E" w:themeColor="text2" w:themeShade="80"/>
          <w:sz w:val="20"/>
          <w:szCs w:val="20"/>
          <w:lang w:eastAsia="tr-TR"/>
        </w:rPr>
        <w:t xml:space="preserve"> tarihli ve 2006/11545 sayılı Bakanlar Kurulu Kararıyla yürürlüğe konulan Taşınır Mal Yönetmeliğinin 6 </w:t>
      </w:r>
      <w:proofErr w:type="spellStart"/>
      <w:r w:rsidRPr="009D6F77">
        <w:rPr>
          <w:rFonts w:ascii="Times New Roman" w:eastAsia="Times New Roman" w:hAnsi="Times New Roman" w:cs="Times New Roman"/>
          <w:color w:val="0F243E" w:themeColor="text2" w:themeShade="80"/>
          <w:sz w:val="20"/>
          <w:szCs w:val="20"/>
          <w:lang w:eastAsia="tr-TR"/>
        </w:rPr>
        <w:t>ncı</w:t>
      </w:r>
      <w:proofErr w:type="spellEnd"/>
      <w:r w:rsidRPr="009D6F77">
        <w:rPr>
          <w:rFonts w:ascii="Times New Roman" w:eastAsia="Times New Roman" w:hAnsi="Times New Roman" w:cs="Times New Roman"/>
          <w:color w:val="0F243E" w:themeColor="text2" w:themeShade="80"/>
          <w:sz w:val="20"/>
          <w:szCs w:val="20"/>
          <w:lang w:eastAsia="tr-TR"/>
        </w:rPr>
        <w:t xml:space="preserve"> maddesi uyarınca görevlendirilen taşınır kayıt ve kontrol yetkililerinin görevlendirilmesinde ve 5018 sayılı Kanuna ekli (I) ve (II) sayılı cetvellerde yer alan kamu idareleri ile bu idarelere bağlı döner sermayeli kuruluşlarda görevlendirilen taşınır kayıt ve kontrol yetkililerinin kefalete bağlanmasında ortaya çıkan tereddütlerin giderilmesi ve kamu idareleri arasında uygulama birliğinin sağlanması amacıyla hazırlanmıştır.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2. Taşınır kayıt ve kontrol yetkililerinin görevlendirilmesi</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(1) Bilindiği üzere; Taşınır Mal Yönetmeliği hükümleri gereğince taşınır kayıtlarının harcama birimleri itibarıyla tutulması ve taşınır yönetim hesabının da harcama birimleri itibarıyla verilmesi esastır. Harcama birimi, kamu idaresi bütçesinde ödenek tahsis edilen ve harcama yetkisi bulunan merkez birimleri ve ödenek gönderme belgesiyle harcama yetkisi verilen merkez dışı birimlerdir.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br/>
        <w:t xml:space="preserve">(2) Harcama birimine ait taşınır kayıtlarının tutulmasını sağlamaktan harcama yetkilileri sorumlu, kayıtları usulüne uygun olarak tutmaktan ise taşınır kayıt ve kontrol yetkilileri görevli ve sorumludur. </w:t>
      </w:r>
      <w:proofErr w:type="gramStart"/>
      <w:r w:rsidRPr="009D6F77">
        <w:rPr>
          <w:rFonts w:ascii="Times New Roman" w:eastAsia="Times New Roman" w:hAnsi="Times New Roman" w:cs="Times New Roman"/>
          <w:color w:val="0F243E" w:themeColor="text2" w:themeShade="80"/>
          <w:sz w:val="20"/>
          <w:szCs w:val="20"/>
          <w:lang w:eastAsia="tr-TR"/>
        </w:rPr>
        <w:t xml:space="preserve">Yönetmeliğin 6 </w:t>
      </w:r>
      <w:proofErr w:type="spellStart"/>
      <w:r w:rsidRPr="009D6F77">
        <w:rPr>
          <w:rFonts w:ascii="Times New Roman" w:eastAsia="Times New Roman" w:hAnsi="Times New Roman" w:cs="Times New Roman"/>
          <w:color w:val="0F243E" w:themeColor="text2" w:themeShade="80"/>
          <w:sz w:val="20"/>
          <w:szCs w:val="20"/>
          <w:lang w:eastAsia="tr-TR"/>
        </w:rPr>
        <w:t>ncı</w:t>
      </w:r>
      <w:proofErr w:type="spellEnd"/>
      <w:r w:rsidRPr="009D6F77">
        <w:rPr>
          <w:rFonts w:ascii="Times New Roman" w:eastAsia="Times New Roman" w:hAnsi="Times New Roman" w:cs="Times New Roman"/>
          <w:color w:val="0F243E" w:themeColor="text2" w:themeShade="80"/>
          <w:sz w:val="20"/>
          <w:szCs w:val="20"/>
          <w:lang w:eastAsia="tr-TR"/>
        </w:rPr>
        <w:t xml:space="preserve"> maddesinin birinci fıkrasında, taşınır kayıt ve kontrol yetkililerinin, harcama yetkililerince, memuriyet veya çalışma unvanına bağlı kalmaksızın, taşınır kayıt ve işlemlerini Yönetmelikte belirtilen usule uygun şekilde yapabilecek bilgi ve niteliklere sahip personel arasından görevlendirileceği, taşınır işlemleri yoğun olan harcama birimlerinde birden fazla taşınır kayıt ve kontrol yetkilisinin görevlendirilebileceği hükme bağlanmıştır. </w:t>
      </w:r>
      <w:proofErr w:type="gramEnd"/>
      <w:r w:rsidRPr="009D6F77">
        <w:rPr>
          <w:rFonts w:ascii="Times New Roman" w:eastAsia="Times New Roman" w:hAnsi="Times New Roman" w:cs="Times New Roman"/>
          <w:color w:val="0F243E" w:themeColor="text2" w:themeShade="80"/>
          <w:sz w:val="20"/>
          <w:szCs w:val="20"/>
          <w:lang w:eastAsia="tr-TR"/>
        </w:rPr>
        <w:t>Ayrıca, taşınır kayıt ve kontrol yetkilisinin, harcama birimince edinilen taşınırları cins ve niteliklerine göre sayarak, tartarak, ölçerek teslim almak, doğrudan tüketilmeyen ve kullanıma verilmeyen taşınırları sorumluluğundaki ambarlarda muhafaza etmekle görevli ve sorumlu olduğu vurgulanmıştır.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(3) Buna göre, harcama yetkililerince yapılacak taşınır kayıt ve kontrol yetkilisi görevlendirmelerinde aşağıda belirtilen hususların göz önünde bulundurulması gerekmektedir.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 Birden fazla fiziki ambarı/deposu bulunup, işlemleri tek bir taşınır kayıt ve kontrol yetkilisi tarafından yürütülemeyecek kadar yoğun olan harcama birimlerinde birden fazla taşınır kayıt ve kontrol yetkilisi görevlendirilebilecektir.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b) Ayrıca, bir bütün oluşturmakla birlikte ayrı bina ve yerlerde konuşlanmış harcama birimine bağlı alt birimlerden atölyesi veya makine parkı bulunan alt birimlerde de iş yoğunluğuna bağlı olarak ayrı taşınır kayıt ve kontrol yetkilisi görevlendirilebilir.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proofErr w:type="gramStart"/>
      <w:r w:rsidRPr="009D6F77">
        <w:rPr>
          <w:rFonts w:ascii="Times New Roman" w:eastAsia="Times New Roman" w:hAnsi="Times New Roman" w:cs="Times New Roman"/>
          <w:color w:val="0F243E" w:themeColor="text2" w:themeShade="80"/>
          <w:sz w:val="20"/>
          <w:szCs w:val="20"/>
          <w:lang w:eastAsia="tr-TR"/>
        </w:rPr>
        <w:t xml:space="preserve">c) Birden fazla fiziki taşınır ambarı/deposu olsa dahi, taşınır işlemleri tek bir taşınır kayıt ve kontrol yetkilisi tarafından yürütülmesi mümkün olan harcama birimlerinde ve taşınırların muhafaza edileceği birer fiziki ambarı olmamasına rağmen, kayıtların ayrıntılı izlenebilmesi için elektronik ortamda harcama birimine bağlı birer </w:t>
      </w:r>
      <w:r w:rsidRPr="009D6F77">
        <w:rPr>
          <w:rFonts w:ascii="Times New Roman" w:eastAsia="Times New Roman" w:hAnsi="Times New Roman" w:cs="Times New Roman"/>
          <w:color w:val="0F243E" w:themeColor="text2" w:themeShade="80"/>
          <w:sz w:val="20"/>
          <w:szCs w:val="20"/>
          <w:lang w:eastAsia="tr-TR"/>
        </w:rPr>
        <w:lastRenderedPageBreak/>
        <w:t>ambar olarak tanımlanmış bulunan ilköğretim okulu, eğitim kursu, sağlık ocağı, dispanser gibi alt birimlerde, ayrıca taşınır kayıt ve kontrol yetkilisi görevlendirilmesi zorunlu değildir.</w:t>
      </w:r>
      <w:proofErr w:type="gramEnd"/>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t>3. Taşınır kayıt ve kontrol yetkililerinin kefalete bağlanması</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br/>
        <w:t xml:space="preserve">(1) </w:t>
      </w:r>
      <w:proofErr w:type="gramStart"/>
      <w:r w:rsidRPr="009D6F77">
        <w:rPr>
          <w:rFonts w:ascii="Times New Roman" w:eastAsia="Times New Roman" w:hAnsi="Times New Roman" w:cs="Times New Roman"/>
          <w:color w:val="0F243E" w:themeColor="text2" w:themeShade="80"/>
          <w:sz w:val="20"/>
          <w:szCs w:val="20"/>
          <w:lang w:eastAsia="tr-TR"/>
        </w:rPr>
        <w:t>2/6/1934</w:t>
      </w:r>
      <w:proofErr w:type="gramEnd"/>
      <w:r w:rsidRPr="009D6F77">
        <w:rPr>
          <w:rFonts w:ascii="Times New Roman" w:eastAsia="Times New Roman" w:hAnsi="Times New Roman" w:cs="Times New Roman"/>
          <w:color w:val="0F243E" w:themeColor="text2" w:themeShade="80"/>
          <w:sz w:val="20"/>
          <w:szCs w:val="20"/>
          <w:lang w:eastAsia="tr-TR"/>
        </w:rPr>
        <w:t xml:space="preserve"> tarihli ve 2489 sayılı Kefalet Kanununun 1 inci maddesinin 25/6/2009 tarihli ve 5917 sayılı Kanunun 4 üncü maddesiyle değişik birinci fıkrasında; "10/12/2003 tarihli ve 5018 sayılı Kamu Malî Yönetimi ve Kontrol Kanununa ekli (I) ve (II) sayılı cetvellerde yer alan kamu idareleri ile bu idarelere bağlı döner sermayeli kuruluşlarda para, menkul kıymet ve ayniyatı alıp veren ve elinde tutan; memur, sözleşmeli personel ve işçiler (geçici işçiler hariç) için müteselsil kefalet usulü kabul edilmiş ve bu maksatla tüzel kişiliği haiz Kefalet Sandığı kurulmuştur. Bu Kanundaki memur ve müstahdem ibarelerinden bu fıkrada geçen kefalete tabi personel anlaşılır" hükmü mevcuttur.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xml:space="preserve">(2) Buna göre kamu idarelerinde görevlendirilen taşınır kayıt ve kontrol yetkililerinin de kefalete bağlanarak aylık ve ücretlerinden 2489 sayılı Kanunun değişik 2 </w:t>
      </w:r>
      <w:proofErr w:type="spellStart"/>
      <w:r w:rsidRPr="009D6F77">
        <w:rPr>
          <w:rFonts w:ascii="Times New Roman" w:eastAsia="Times New Roman" w:hAnsi="Times New Roman" w:cs="Times New Roman"/>
          <w:color w:val="0F243E" w:themeColor="text2" w:themeShade="80"/>
          <w:sz w:val="20"/>
          <w:szCs w:val="20"/>
          <w:lang w:eastAsia="tr-TR"/>
        </w:rPr>
        <w:t>nci</w:t>
      </w:r>
      <w:proofErr w:type="spellEnd"/>
      <w:r w:rsidRPr="009D6F77">
        <w:rPr>
          <w:rFonts w:ascii="Times New Roman" w:eastAsia="Times New Roman" w:hAnsi="Times New Roman" w:cs="Times New Roman"/>
          <w:color w:val="0F243E" w:themeColor="text2" w:themeShade="80"/>
          <w:sz w:val="20"/>
          <w:szCs w:val="20"/>
          <w:lang w:eastAsia="tr-TR"/>
        </w:rPr>
        <w:t xml:space="preserve"> maddesinde belirtilen tutarda kefalet aidatı kesilmesi ve Kefalet Sandığı hesabına gönderilmesi zorunludur.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ab/>
      </w:r>
    </w:p>
    <w:p w:rsidR="009D6F77" w:rsidRPr="009D6F77" w:rsidRDefault="009D6F77" w:rsidP="009D6F77">
      <w:pPr>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t xml:space="preserve">(3) Kullanılmak üzere kişilere veya ortak kullanım alanlarına verilen dayanıklı taşınırların </w:t>
      </w:r>
      <w:proofErr w:type="spellStart"/>
      <w:r w:rsidRPr="009D6F77">
        <w:rPr>
          <w:rFonts w:ascii="Times New Roman" w:eastAsia="Times New Roman" w:hAnsi="Times New Roman" w:cs="Times New Roman"/>
          <w:color w:val="0F243E" w:themeColor="text2" w:themeShade="80"/>
          <w:sz w:val="20"/>
          <w:szCs w:val="20"/>
          <w:lang w:eastAsia="tr-TR"/>
        </w:rPr>
        <w:t>zimmetlendiği</w:t>
      </w:r>
      <w:proofErr w:type="spellEnd"/>
      <w:r w:rsidRPr="009D6F77">
        <w:rPr>
          <w:rFonts w:ascii="Times New Roman" w:eastAsia="Times New Roman" w:hAnsi="Times New Roman" w:cs="Times New Roman"/>
          <w:color w:val="0F243E" w:themeColor="text2" w:themeShade="80"/>
          <w:sz w:val="20"/>
          <w:szCs w:val="20"/>
          <w:lang w:eastAsia="tr-TR"/>
        </w:rPr>
        <w:t xml:space="preserve"> sorumlular ile ilköğretim okulu, eğitim kursu, sağlık ocağı, dispanser gibi birimlerde ilgililere </w:t>
      </w:r>
      <w:proofErr w:type="spellStart"/>
      <w:r w:rsidRPr="009D6F77">
        <w:rPr>
          <w:rFonts w:ascii="Times New Roman" w:eastAsia="Times New Roman" w:hAnsi="Times New Roman" w:cs="Times New Roman"/>
          <w:color w:val="0F243E" w:themeColor="text2" w:themeShade="80"/>
          <w:sz w:val="20"/>
          <w:szCs w:val="20"/>
          <w:lang w:eastAsia="tr-TR"/>
        </w:rPr>
        <w:t>zimmetlenen</w:t>
      </w:r>
      <w:proofErr w:type="spellEnd"/>
      <w:r w:rsidRPr="009D6F77">
        <w:rPr>
          <w:rFonts w:ascii="Times New Roman" w:eastAsia="Times New Roman" w:hAnsi="Times New Roman" w:cs="Times New Roman"/>
          <w:color w:val="0F243E" w:themeColor="text2" w:themeShade="80"/>
          <w:sz w:val="20"/>
          <w:szCs w:val="20"/>
          <w:lang w:eastAsia="tr-TR"/>
        </w:rPr>
        <w:t xml:space="preserve"> malzeme, araç ve gereçlerin sorumluları ve taşınır yönetim hesaplarının </w:t>
      </w:r>
      <w:proofErr w:type="gramStart"/>
      <w:r w:rsidRPr="009D6F77">
        <w:rPr>
          <w:rFonts w:ascii="Times New Roman" w:eastAsia="Times New Roman" w:hAnsi="Times New Roman" w:cs="Times New Roman"/>
          <w:color w:val="0F243E" w:themeColor="text2" w:themeShade="80"/>
          <w:sz w:val="20"/>
          <w:szCs w:val="20"/>
          <w:lang w:eastAsia="tr-TR"/>
        </w:rPr>
        <w:t>konsolide</w:t>
      </w:r>
      <w:proofErr w:type="gramEnd"/>
      <w:r w:rsidRPr="009D6F77">
        <w:rPr>
          <w:rFonts w:ascii="Times New Roman" w:eastAsia="Times New Roman" w:hAnsi="Times New Roman" w:cs="Times New Roman"/>
          <w:color w:val="0F243E" w:themeColor="text2" w:themeShade="80"/>
          <w:sz w:val="20"/>
          <w:szCs w:val="20"/>
          <w:lang w:eastAsia="tr-TR"/>
        </w:rPr>
        <w:t xml:space="preserve"> edilmesinden sorumlu konsolide görevlilerinin kefalete tabi tutulmasına gerek bulunmamaktadır.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b/>
          <w:color w:val="0F243E" w:themeColor="text2" w:themeShade="80"/>
          <w:sz w:val="20"/>
          <w:szCs w:val="20"/>
          <w:lang w:eastAsia="tr-TR"/>
        </w:rPr>
        <w:br/>
        <w:t>4. Yürürlük ve yürütme</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br/>
        <w:t>(1) Bu Tebliğ, yayımı tarihinde yürürlüğe girer.</w:t>
      </w:r>
    </w:p>
    <w:p w:rsidR="009D6F77" w:rsidRPr="009D6F77" w:rsidRDefault="009D6F77" w:rsidP="009D6F77">
      <w:pPr>
        <w:tabs>
          <w:tab w:val="left" w:pos="566"/>
          <w:tab w:val="center" w:pos="994"/>
          <w:tab w:val="center" w:pos="3543"/>
          <w:tab w:val="right" w:pos="6519"/>
        </w:tabs>
        <w:spacing w:after="0"/>
        <w:jc w:val="both"/>
        <w:rPr>
          <w:rFonts w:ascii="Times New Roman" w:eastAsia="Times New Roman" w:hAnsi="Times New Roman" w:cs="Times New Roman"/>
          <w:color w:val="0F243E" w:themeColor="text2" w:themeShade="80"/>
          <w:sz w:val="20"/>
          <w:szCs w:val="20"/>
          <w:lang w:eastAsia="tr-TR"/>
        </w:rPr>
      </w:pPr>
      <w:r w:rsidRPr="009D6F77">
        <w:rPr>
          <w:rFonts w:ascii="Times New Roman" w:eastAsia="Times New Roman" w:hAnsi="Times New Roman" w:cs="Times New Roman"/>
          <w:color w:val="0F243E" w:themeColor="text2" w:themeShade="80"/>
          <w:sz w:val="20"/>
          <w:szCs w:val="20"/>
          <w:lang w:eastAsia="tr-TR"/>
        </w:rPr>
        <w:br/>
        <w:t>(2) Tebliğ olunur.</w:t>
      </w:r>
    </w:p>
    <w:p w:rsidR="009D6F77" w:rsidRPr="009D6F77" w:rsidRDefault="009D6F77">
      <w:pPr>
        <w:rPr>
          <w:rFonts w:ascii="Times New Roman" w:hAnsi="Times New Roman" w:cs="Times New Roman"/>
          <w:color w:val="0F243E" w:themeColor="text2" w:themeShade="80"/>
          <w:sz w:val="20"/>
          <w:szCs w:val="20"/>
        </w:rPr>
      </w:pPr>
    </w:p>
    <w:sectPr w:rsidR="009D6F77" w:rsidRPr="009D6F77"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25A9"/>
    <w:rsid w:val="001435B2"/>
    <w:rsid w:val="00743E4B"/>
    <w:rsid w:val="0088492C"/>
    <w:rsid w:val="009D6F77"/>
    <w:rsid w:val="00EB07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semiHidden/>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732</Words>
  <Characters>4175</Characters>
  <Application>Microsoft Office Word</Application>
  <DocSecurity>0</DocSecurity>
  <Lines>34</Lines>
  <Paragraphs>9</Paragraphs>
  <ScaleCrop>false</ScaleCrop>
  <Company>TURMOB</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2009-12-01T07:12:00Z</dcterms:created>
  <dcterms:modified xsi:type="dcterms:W3CDTF">2009-12-03T06:37:00Z</dcterms:modified>
</cp:coreProperties>
</file>