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BC59C8" w:rsidRDefault="00743E4B">
      <w:pPr>
        <w:rPr>
          <w:rFonts w:ascii="Times New Roman" w:hAnsi="Times New Roman" w:cs="Times New Roman"/>
          <w:color w:val="0F243E" w:themeColor="text2" w:themeShade="80"/>
          <w:sz w:val="20"/>
          <w:szCs w:val="20"/>
        </w:rPr>
      </w:pPr>
    </w:p>
    <w:p w:rsidR="001435B2" w:rsidRPr="00BC59C8" w:rsidRDefault="001435B2">
      <w:pPr>
        <w:rPr>
          <w:rFonts w:ascii="Times New Roman" w:hAnsi="Times New Roman" w:cs="Times New Roman"/>
          <w:color w:val="0F243E" w:themeColor="text2" w:themeShade="80"/>
          <w:sz w:val="20"/>
          <w:szCs w:val="20"/>
        </w:rPr>
      </w:pPr>
    </w:p>
    <w:p w:rsidR="001435B2" w:rsidRPr="00BC59C8" w:rsidRDefault="001435B2" w:rsidP="001435B2">
      <w:pPr>
        <w:pStyle w:val="NormalWeb"/>
        <w:spacing w:before="0" w:beforeAutospacing="0" w:after="0" w:afterAutospacing="0" w:line="276" w:lineRule="auto"/>
        <w:rPr>
          <w:b/>
          <w:color w:val="0F243E" w:themeColor="text2" w:themeShade="80"/>
          <w:sz w:val="20"/>
          <w:szCs w:val="20"/>
          <w:u w:val="single"/>
        </w:rPr>
      </w:pPr>
      <w:r w:rsidRPr="00BC59C8">
        <w:rPr>
          <w:b/>
          <w:color w:val="0F243E" w:themeColor="text2" w:themeShade="80"/>
          <w:sz w:val="20"/>
          <w:szCs w:val="20"/>
          <w:u w:val="single"/>
        </w:rPr>
        <w:t>0</w:t>
      </w:r>
      <w:r w:rsidR="00F27F8E" w:rsidRPr="00BC59C8">
        <w:rPr>
          <w:b/>
          <w:color w:val="0F243E" w:themeColor="text2" w:themeShade="80"/>
          <w:sz w:val="20"/>
          <w:szCs w:val="20"/>
          <w:u w:val="single"/>
        </w:rPr>
        <w:t>4</w:t>
      </w:r>
      <w:r w:rsidRPr="00BC59C8">
        <w:rPr>
          <w:b/>
          <w:color w:val="0F243E" w:themeColor="text2" w:themeShade="80"/>
          <w:sz w:val="20"/>
          <w:szCs w:val="20"/>
          <w:u w:val="single"/>
        </w:rPr>
        <w:t xml:space="preserve"> A</w:t>
      </w:r>
      <w:r w:rsidR="00F27F8E" w:rsidRPr="00BC59C8">
        <w:rPr>
          <w:b/>
          <w:color w:val="0F243E" w:themeColor="text2" w:themeShade="80"/>
          <w:sz w:val="20"/>
          <w:szCs w:val="20"/>
          <w:u w:val="single"/>
        </w:rPr>
        <w:t>ralık 2009,</w:t>
      </w:r>
      <w:r w:rsidR="00F27F8E" w:rsidRPr="00BC59C8">
        <w:rPr>
          <w:b/>
          <w:color w:val="0F243E" w:themeColor="text2" w:themeShade="80"/>
          <w:sz w:val="20"/>
          <w:szCs w:val="20"/>
          <w:u w:val="single"/>
        </w:rPr>
        <w:tab/>
      </w:r>
      <w:r w:rsidR="00F27F8E" w:rsidRPr="00BC59C8">
        <w:rPr>
          <w:b/>
          <w:color w:val="0F243E" w:themeColor="text2" w:themeShade="80"/>
          <w:sz w:val="20"/>
          <w:szCs w:val="20"/>
          <w:u w:val="single"/>
        </w:rPr>
        <w:tab/>
      </w:r>
      <w:r w:rsidR="00F27F8E" w:rsidRPr="00BC59C8">
        <w:rPr>
          <w:b/>
          <w:color w:val="0F243E" w:themeColor="text2" w:themeShade="80"/>
          <w:sz w:val="20"/>
          <w:szCs w:val="20"/>
          <w:u w:val="single"/>
        </w:rPr>
        <w:tab/>
      </w:r>
      <w:r w:rsidR="00F27F8E" w:rsidRPr="00BC59C8">
        <w:rPr>
          <w:b/>
          <w:color w:val="0F243E" w:themeColor="text2" w:themeShade="80"/>
          <w:sz w:val="20"/>
          <w:szCs w:val="20"/>
          <w:u w:val="single"/>
        </w:rPr>
        <w:tab/>
      </w:r>
      <w:r w:rsidR="00F27F8E" w:rsidRPr="00BC59C8">
        <w:rPr>
          <w:b/>
          <w:color w:val="0F243E" w:themeColor="text2" w:themeShade="80"/>
          <w:sz w:val="20"/>
          <w:szCs w:val="20"/>
          <w:u w:val="single"/>
        </w:rPr>
        <w:tab/>
      </w:r>
      <w:r w:rsidR="00F27F8E" w:rsidRPr="00BC59C8">
        <w:rPr>
          <w:b/>
          <w:color w:val="0F243E" w:themeColor="text2" w:themeShade="80"/>
          <w:sz w:val="20"/>
          <w:szCs w:val="20"/>
          <w:u w:val="single"/>
        </w:rPr>
        <w:tab/>
      </w:r>
      <w:r w:rsidR="00F27F8E" w:rsidRPr="00BC59C8">
        <w:rPr>
          <w:b/>
          <w:color w:val="0F243E" w:themeColor="text2" w:themeShade="80"/>
          <w:sz w:val="20"/>
          <w:szCs w:val="20"/>
          <w:u w:val="single"/>
        </w:rPr>
        <w:tab/>
      </w:r>
      <w:r w:rsidR="00F27F8E" w:rsidRPr="00BC59C8">
        <w:rPr>
          <w:b/>
          <w:color w:val="0F243E" w:themeColor="text2" w:themeShade="80"/>
          <w:sz w:val="20"/>
          <w:szCs w:val="20"/>
          <w:u w:val="single"/>
        </w:rPr>
        <w:tab/>
      </w:r>
      <w:r w:rsidR="00F27F8E" w:rsidRPr="00BC59C8">
        <w:rPr>
          <w:b/>
          <w:color w:val="0F243E" w:themeColor="text2" w:themeShade="80"/>
          <w:sz w:val="20"/>
          <w:szCs w:val="20"/>
          <w:u w:val="single"/>
        </w:rPr>
        <w:tab/>
      </w:r>
      <w:r w:rsidR="00F27F8E" w:rsidRPr="00BC59C8">
        <w:rPr>
          <w:b/>
          <w:color w:val="0F243E" w:themeColor="text2" w:themeShade="80"/>
          <w:sz w:val="20"/>
          <w:szCs w:val="20"/>
          <w:u w:val="single"/>
        </w:rPr>
        <w:tab/>
        <w:t>Sayı: 27422</w:t>
      </w:r>
    </w:p>
    <w:p w:rsidR="001435B2" w:rsidRPr="00BC59C8" w:rsidRDefault="001435B2">
      <w:pPr>
        <w:rPr>
          <w:rFonts w:ascii="Times New Roman" w:hAnsi="Times New Roman" w:cs="Times New Roman"/>
          <w:color w:val="0F243E" w:themeColor="text2" w:themeShade="80"/>
          <w:sz w:val="20"/>
          <w:szCs w:val="20"/>
        </w:rPr>
      </w:pPr>
    </w:p>
    <w:p w:rsidR="00BC59C8" w:rsidRPr="00BC59C8" w:rsidRDefault="00BC59C8" w:rsidP="00BC59C8">
      <w:pPr>
        <w:pStyle w:val="NormalWeb"/>
        <w:spacing w:before="0" w:beforeAutospacing="0" w:after="0" w:afterAutospacing="0" w:line="276" w:lineRule="auto"/>
        <w:rPr>
          <w:b/>
          <w:color w:val="0F243E" w:themeColor="text2" w:themeShade="80"/>
          <w:sz w:val="20"/>
          <w:szCs w:val="20"/>
        </w:rPr>
      </w:pPr>
      <w:r w:rsidRPr="00BC59C8">
        <w:rPr>
          <w:b/>
          <w:color w:val="0F243E" w:themeColor="text2" w:themeShade="80"/>
          <w:sz w:val="20"/>
          <w:szCs w:val="20"/>
        </w:rPr>
        <w:t>Çalışma ve Sosyal Güvenlik Bakanlığından:</w:t>
      </w:r>
    </w:p>
    <w:p w:rsidR="00BC59C8" w:rsidRPr="00BC59C8" w:rsidRDefault="00BC59C8" w:rsidP="00BC59C8">
      <w:pPr>
        <w:pStyle w:val="2-ortabaslk"/>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2-ortabaslk"/>
        <w:spacing w:before="0" w:beforeAutospacing="0" w:after="0" w:afterAutospacing="0" w:line="276" w:lineRule="auto"/>
        <w:jc w:val="center"/>
        <w:rPr>
          <w:color w:val="0F243E" w:themeColor="text2" w:themeShade="80"/>
          <w:sz w:val="20"/>
          <w:szCs w:val="20"/>
        </w:rPr>
      </w:pPr>
      <w:r w:rsidRPr="00BC59C8">
        <w:rPr>
          <w:b/>
          <w:bCs/>
          <w:color w:val="0F243E" w:themeColor="text2" w:themeShade="80"/>
          <w:sz w:val="20"/>
          <w:szCs w:val="20"/>
        </w:rPr>
        <w:t xml:space="preserve">İŞLETME BELGESİ HAKKINDA YÖNETMELİK </w:t>
      </w:r>
    </w:p>
    <w:p w:rsidR="00BC59C8" w:rsidRPr="00BC59C8" w:rsidRDefault="00BC59C8" w:rsidP="00BC59C8">
      <w:pPr>
        <w:pStyle w:val="2-ortabaslk"/>
        <w:spacing w:before="0" w:beforeAutospacing="0" w:after="0" w:afterAutospacing="0" w:line="276" w:lineRule="auto"/>
        <w:jc w:val="center"/>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2-ortabaslk"/>
        <w:spacing w:before="0" w:beforeAutospacing="0" w:after="0" w:afterAutospacing="0" w:line="276" w:lineRule="auto"/>
        <w:jc w:val="center"/>
        <w:rPr>
          <w:color w:val="0F243E" w:themeColor="text2" w:themeShade="80"/>
          <w:sz w:val="20"/>
          <w:szCs w:val="20"/>
        </w:rPr>
      </w:pPr>
      <w:r w:rsidRPr="00BC59C8">
        <w:rPr>
          <w:b/>
          <w:bCs/>
          <w:color w:val="0F243E" w:themeColor="text2" w:themeShade="80"/>
          <w:sz w:val="20"/>
          <w:szCs w:val="20"/>
        </w:rPr>
        <w:t>BİRİNCİ BÖLÜM</w:t>
      </w:r>
    </w:p>
    <w:p w:rsidR="00BC59C8" w:rsidRPr="00BC59C8" w:rsidRDefault="00BC59C8" w:rsidP="00BC59C8">
      <w:pPr>
        <w:pStyle w:val="2-ortabaslk"/>
        <w:spacing w:before="0" w:beforeAutospacing="0" w:after="0" w:afterAutospacing="0" w:line="276" w:lineRule="auto"/>
        <w:jc w:val="center"/>
        <w:rPr>
          <w:color w:val="0F243E" w:themeColor="text2" w:themeShade="80"/>
          <w:sz w:val="20"/>
          <w:szCs w:val="20"/>
        </w:rPr>
      </w:pPr>
      <w:r w:rsidRPr="00BC59C8">
        <w:rPr>
          <w:b/>
          <w:bCs/>
          <w:color w:val="0F243E" w:themeColor="text2" w:themeShade="80"/>
          <w:sz w:val="20"/>
          <w:szCs w:val="20"/>
        </w:rPr>
        <w:t>Amaç, Kapsam, Dayanak ve Tanımlar</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Amaç</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ab/>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b/>
          <w:color w:val="0F243E" w:themeColor="text2" w:themeShade="80"/>
          <w:sz w:val="20"/>
          <w:szCs w:val="20"/>
        </w:rPr>
        <w:t>MADDE 1 –</w:t>
      </w:r>
      <w:r w:rsidRPr="00BC59C8">
        <w:rPr>
          <w:rFonts w:ascii="Times New Roman" w:hAnsi="Times New Roman" w:cs="Times New Roman"/>
          <w:color w:val="0F243E" w:themeColor="text2" w:themeShade="80"/>
          <w:sz w:val="20"/>
          <w:szCs w:val="20"/>
        </w:rPr>
        <w:t xml:space="preserve"> (1) Bu Yönetmeliğin amacı, işletme belgesi verilmesinde uygulanacak usul ve esasları belirlemektir.</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b/>
          <w:color w:val="0F243E" w:themeColor="text2" w:themeShade="80"/>
          <w:sz w:val="20"/>
          <w:szCs w:val="20"/>
        </w:rPr>
        <w:t xml:space="preserve">Kapsam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b/>
          <w:color w:val="0F243E" w:themeColor="text2" w:themeShade="80"/>
          <w:sz w:val="20"/>
          <w:szCs w:val="20"/>
        </w:rPr>
        <w:t>MADDE 2 –</w:t>
      </w:r>
      <w:r w:rsidRPr="00BC59C8">
        <w:rPr>
          <w:rFonts w:ascii="Times New Roman" w:hAnsi="Times New Roman" w:cs="Times New Roman"/>
          <w:color w:val="0F243E" w:themeColor="text2" w:themeShade="80"/>
          <w:sz w:val="20"/>
          <w:szCs w:val="20"/>
        </w:rPr>
        <w:t xml:space="preserve"> (1) Bu Yönetmelik, </w:t>
      </w:r>
      <w:proofErr w:type="gramStart"/>
      <w:r w:rsidRPr="00BC59C8">
        <w:rPr>
          <w:rFonts w:ascii="Times New Roman" w:hAnsi="Times New Roman" w:cs="Times New Roman"/>
          <w:color w:val="0F243E" w:themeColor="text2" w:themeShade="80"/>
          <w:sz w:val="20"/>
          <w:szCs w:val="20"/>
        </w:rPr>
        <w:t>3/9/2008</w:t>
      </w:r>
      <w:proofErr w:type="gramEnd"/>
      <w:r w:rsidRPr="00BC59C8">
        <w:rPr>
          <w:rFonts w:ascii="Times New Roman" w:hAnsi="Times New Roman" w:cs="Times New Roman"/>
          <w:color w:val="0F243E" w:themeColor="text2" w:themeShade="80"/>
          <w:sz w:val="20"/>
          <w:szCs w:val="20"/>
        </w:rPr>
        <w:t xml:space="preserve"> tarihli ve 26986 sayılı Resmî Gazete’de yayımlanan Sanayi, Ticaret, Tarım ve Orman İşlerinden Sayılan İşlere İlişkin Yönetmelik ekinde yer alan sanayiden sayılan işlerin yapıldığı, elli veya daha fazla işçi istihdam edilen işyerlerini kapsar.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(2) Bu Yönetmelik hükümleri; aşağıda sayılan yönetmeliklerin kapsamında yer alan işyerlerine uygulanmaz:</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xml:space="preserve">a) </w:t>
      </w:r>
      <w:proofErr w:type="gramStart"/>
      <w:r w:rsidRPr="00BC59C8">
        <w:rPr>
          <w:rFonts w:ascii="Times New Roman" w:hAnsi="Times New Roman" w:cs="Times New Roman"/>
          <w:color w:val="0F243E" w:themeColor="text2" w:themeShade="80"/>
          <w:sz w:val="20"/>
          <w:szCs w:val="20"/>
        </w:rPr>
        <w:t>23/12/2003</w:t>
      </w:r>
      <w:proofErr w:type="gramEnd"/>
      <w:r w:rsidRPr="00BC59C8">
        <w:rPr>
          <w:rFonts w:ascii="Times New Roman" w:hAnsi="Times New Roman" w:cs="Times New Roman"/>
          <w:color w:val="0F243E" w:themeColor="text2" w:themeShade="80"/>
          <w:sz w:val="20"/>
          <w:szCs w:val="20"/>
        </w:rPr>
        <w:t xml:space="preserve"> tarihli ve 25325 sayılı Resmî Gazete’de yayımlanan Yapı İşlerinde Sağlık ve Güvenlik Yönetmeliği,</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xml:space="preserve">b) </w:t>
      </w:r>
      <w:proofErr w:type="gramStart"/>
      <w:r w:rsidRPr="00BC59C8">
        <w:rPr>
          <w:rFonts w:ascii="Times New Roman" w:hAnsi="Times New Roman" w:cs="Times New Roman"/>
          <w:color w:val="0F243E" w:themeColor="text2" w:themeShade="80"/>
          <w:sz w:val="20"/>
          <w:szCs w:val="20"/>
        </w:rPr>
        <w:t>21/2/2004</w:t>
      </w:r>
      <w:proofErr w:type="gramEnd"/>
      <w:r w:rsidRPr="00BC59C8">
        <w:rPr>
          <w:rFonts w:ascii="Times New Roman" w:hAnsi="Times New Roman" w:cs="Times New Roman"/>
          <w:color w:val="0F243E" w:themeColor="text2" w:themeShade="80"/>
          <w:sz w:val="20"/>
          <w:szCs w:val="20"/>
        </w:rPr>
        <w:t xml:space="preserve"> tarihli ve 25380 sayılı Resmî Gazete’de yayımlanan Yeraltı ve Yerüstü Maden İşletmelerinde Sağlık ve Güvenlik Şartları Yönetmeliği,</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xml:space="preserve">c) </w:t>
      </w:r>
      <w:proofErr w:type="gramStart"/>
      <w:r w:rsidRPr="00BC59C8">
        <w:rPr>
          <w:rFonts w:ascii="Times New Roman" w:hAnsi="Times New Roman" w:cs="Times New Roman"/>
          <w:color w:val="0F243E" w:themeColor="text2" w:themeShade="80"/>
          <w:sz w:val="20"/>
          <w:szCs w:val="20"/>
        </w:rPr>
        <w:t>22/2/2004</w:t>
      </w:r>
      <w:proofErr w:type="gramEnd"/>
      <w:r w:rsidRPr="00BC59C8">
        <w:rPr>
          <w:rFonts w:ascii="Times New Roman" w:hAnsi="Times New Roman" w:cs="Times New Roman"/>
          <w:color w:val="0F243E" w:themeColor="text2" w:themeShade="80"/>
          <w:sz w:val="20"/>
          <w:szCs w:val="20"/>
        </w:rPr>
        <w:t xml:space="preserve"> tarihli ve 25381 sayılı Resmî Gazete’de yayımlanan Sondajla Maden Çıkarılan İşletmelerde Sağlık ve Güvenlik Şartları Yönetmeliği.</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b/>
          <w:color w:val="0F243E" w:themeColor="text2" w:themeShade="80"/>
          <w:sz w:val="20"/>
          <w:szCs w:val="20"/>
        </w:rPr>
        <w:t xml:space="preserve">Dayanak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b/>
          <w:color w:val="0F243E" w:themeColor="text2" w:themeShade="80"/>
          <w:sz w:val="20"/>
          <w:szCs w:val="20"/>
        </w:rPr>
        <w:t>MADDE 3 –</w:t>
      </w:r>
      <w:r w:rsidRPr="00BC59C8">
        <w:rPr>
          <w:rFonts w:ascii="Times New Roman" w:hAnsi="Times New Roman" w:cs="Times New Roman"/>
          <w:color w:val="0F243E" w:themeColor="text2" w:themeShade="80"/>
          <w:sz w:val="20"/>
          <w:szCs w:val="20"/>
        </w:rPr>
        <w:t xml:space="preserve"> (1) Bu Yönetmelik, </w:t>
      </w:r>
      <w:proofErr w:type="gramStart"/>
      <w:r w:rsidRPr="00BC59C8">
        <w:rPr>
          <w:rFonts w:ascii="Times New Roman" w:hAnsi="Times New Roman" w:cs="Times New Roman"/>
          <w:color w:val="0F243E" w:themeColor="text2" w:themeShade="80"/>
          <w:sz w:val="20"/>
          <w:szCs w:val="20"/>
        </w:rPr>
        <w:t>22/5/2003</w:t>
      </w:r>
      <w:proofErr w:type="gramEnd"/>
      <w:r w:rsidRPr="00BC59C8">
        <w:rPr>
          <w:rFonts w:ascii="Times New Roman" w:hAnsi="Times New Roman" w:cs="Times New Roman"/>
          <w:color w:val="0F243E" w:themeColor="text2" w:themeShade="80"/>
          <w:sz w:val="20"/>
          <w:szCs w:val="20"/>
        </w:rPr>
        <w:t xml:space="preserve"> tarihli ve 4857 sayılı İş Kanununun 78 inci maddesine dayanılarak hazırlanmıştır.</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lastRenderedPageBreak/>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b/>
          <w:color w:val="0F243E" w:themeColor="text2" w:themeShade="80"/>
          <w:sz w:val="20"/>
          <w:szCs w:val="20"/>
        </w:rPr>
        <w:t>Tanımlar</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b/>
          <w:color w:val="0F243E" w:themeColor="text2" w:themeShade="80"/>
          <w:sz w:val="20"/>
          <w:szCs w:val="20"/>
        </w:rPr>
        <w:t>MADDE 4 –</w:t>
      </w:r>
      <w:r w:rsidRPr="00BC59C8">
        <w:rPr>
          <w:rFonts w:ascii="Times New Roman" w:hAnsi="Times New Roman" w:cs="Times New Roman"/>
          <w:color w:val="0F243E" w:themeColor="text2" w:themeShade="80"/>
          <w:sz w:val="20"/>
          <w:szCs w:val="20"/>
        </w:rPr>
        <w:t xml:space="preserve"> (1) Bu Yönetmelikte geçen;</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a) Bakanlık: Çalışma ve Sosyal Güvenlik Bakanlığını,</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b) Bölge müdürlüğü: İşyerinin bağlı bulunduğu Bakanlık bölge müdürlüğünü,</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c) İşletme belgesi: Bu Yönetmelik kapsamındaki işyerlerine, işveren veya işveren vekilinin başvuru ve beyanı üzerine verilen izin belgesini</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proofErr w:type="gramStart"/>
      <w:r w:rsidRPr="00BC59C8">
        <w:rPr>
          <w:color w:val="0F243E" w:themeColor="text2" w:themeShade="80"/>
          <w:sz w:val="20"/>
          <w:szCs w:val="20"/>
        </w:rPr>
        <w:t>ifade</w:t>
      </w:r>
      <w:proofErr w:type="gramEnd"/>
      <w:r w:rsidRPr="00BC59C8">
        <w:rPr>
          <w:color w:val="0F243E" w:themeColor="text2" w:themeShade="80"/>
          <w:sz w:val="20"/>
          <w:szCs w:val="20"/>
        </w:rPr>
        <w:t xml:space="preserve"> eder.</w:t>
      </w:r>
    </w:p>
    <w:p w:rsidR="00BC59C8" w:rsidRPr="00BC59C8" w:rsidRDefault="00BC59C8" w:rsidP="00BC59C8">
      <w:pPr>
        <w:pStyle w:val="2-ortabaslk"/>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2-ortabaslk"/>
        <w:spacing w:before="0" w:beforeAutospacing="0" w:after="0" w:afterAutospacing="0" w:line="276" w:lineRule="auto"/>
        <w:jc w:val="center"/>
        <w:rPr>
          <w:color w:val="0F243E" w:themeColor="text2" w:themeShade="80"/>
          <w:sz w:val="20"/>
          <w:szCs w:val="20"/>
        </w:rPr>
      </w:pPr>
      <w:r w:rsidRPr="00BC59C8">
        <w:rPr>
          <w:b/>
          <w:bCs/>
          <w:color w:val="0F243E" w:themeColor="text2" w:themeShade="80"/>
          <w:sz w:val="20"/>
          <w:szCs w:val="20"/>
        </w:rPr>
        <w:t>İKİNCİ BÖLÜM</w:t>
      </w:r>
    </w:p>
    <w:p w:rsidR="00BC59C8" w:rsidRPr="00BC59C8" w:rsidRDefault="00BC59C8" w:rsidP="00BC59C8">
      <w:pPr>
        <w:pStyle w:val="2-ortabaslk"/>
        <w:spacing w:before="0" w:beforeAutospacing="0" w:after="0" w:afterAutospacing="0" w:line="276" w:lineRule="auto"/>
        <w:jc w:val="center"/>
        <w:rPr>
          <w:color w:val="0F243E" w:themeColor="text2" w:themeShade="80"/>
          <w:sz w:val="20"/>
          <w:szCs w:val="20"/>
        </w:rPr>
      </w:pPr>
      <w:r w:rsidRPr="00BC59C8">
        <w:rPr>
          <w:b/>
          <w:bCs/>
          <w:color w:val="0F243E" w:themeColor="text2" w:themeShade="80"/>
          <w:sz w:val="20"/>
          <w:szCs w:val="20"/>
        </w:rPr>
        <w:t>Genel Hükümler</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İşletme belgesi talebi</w:t>
      </w:r>
      <w:r w:rsidRPr="00BC59C8">
        <w:rPr>
          <w:b/>
          <w:color w:val="0F243E" w:themeColor="text2" w:themeShade="80"/>
          <w:sz w:val="20"/>
          <w:szCs w:val="20"/>
        </w:rPr>
        <w:tab/>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b/>
          <w:color w:val="0F243E" w:themeColor="text2" w:themeShade="80"/>
          <w:sz w:val="20"/>
          <w:szCs w:val="20"/>
        </w:rPr>
        <w:t>MADDE 5 –</w:t>
      </w:r>
      <w:r w:rsidRPr="00BC59C8">
        <w:rPr>
          <w:rFonts w:ascii="Times New Roman" w:hAnsi="Times New Roman" w:cs="Times New Roman"/>
          <w:color w:val="0F243E" w:themeColor="text2" w:themeShade="80"/>
          <w:sz w:val="20"/>
          <w:szCs w:val="20"/>
        </w:rPr>
        <w:t xml:space="preserve"> (1) Bu Yönetmelik kapsamında bulunan tüm işyerlerine “İşyeri Açma ve Çalışma Ruhsatı” düzenlenmeden önce bölge müdürlüğünden işletme belgesi alınması zorunludur.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xml:space="preserve">(2) İşletme belgesi almak isteyen işveren veya işveren vekili, EK-1’de yer alan başvuru ve beyan formu ile bölge müdürlüğüne bizzat, posta yoluyla veya elektronik ortamda müracaat eder.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xml:space="preserve">(3) Başvuru ve beyan formu esas alınarak başkaca bir işleme gerek kalmaksızın bölge müdürlüğü tarafından EK-2’de gösterilen işletme belgesi düzenlenerek ilgiliye aynı gün içinde verilir veya gönderilir. İşletme belgesi verilen işyerleri, yine aynı gün ilgili iş teftiş grup başkanlıklarına bildirilir.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(4) Beyana göre verilen işletme belgesi müktesep hak doğurmaz.</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(5) Açıldığında bu Yönetmelik kapsamına girmemekle birlikte, daha sonra Yönetmelik kapsamına giren işyerleri için işletme belgesi alınması zorunludur. Bu durumda işveren veya işveren vekili, bu yükümlülüğün başladığı tarihten itibaren en çok otuz iş günü içerisinde EK-1’de yer alan başvuru ve beyan formu ile bölge müdürlüğüne bizzat, posta yoluyla veya elektronik ortamda müracaat eder.</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color w:val="0F243E" w:themeColor="text2" w:themeShade="80"/>
          <w:sz w:val="20"/>
          <w:szCs w:val="20"/>
        </w:rPr>
        <w:t> </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b/>
          <w:color w:val="0F243E" w:themeColor="text2" w:themeShade="80"/>
          <w:sz w:val="20"/>
          <w:szCs w:val="20"/>
        </w:rPr>
        <w:t>İşletme belgesinin kesinleşmesi</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MADDE 6 –</w:t>
      </w:r>
      <w:r w:rsidRPr="00BC59C8">
        <w:rPr>
          <w:color w:val="0F243E" w:themeColor="text2" w:themeShade="80"/>
          <w:sz w:val="20"/>
          <w:szCs w:val="20"/>
        </w:rPr>
        <w:t xml:space="preserve"> (1) İşletme belgesi verilen işyerleri, iş müfettişlerince işletme belgesi talebinden en geç üç ay içerisinde teftiş edilir. İşyerinde yapılan teftişte, iş sağlığı ve güvenliği açısından başvuru ve beyan formunda belirtilen hususlar incelenir.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lastRenderedPageBreak/>
        <w:t xml:space="preserve">(2) Yapılan incelemede, EK-1’de yer alan asgari güvenlik önlemlerine ilişkin listede belirtilen hususların, ilgili oldukları mevzuata aykırılığının tespit edilmemesi hâlinde, 5 inci maddenin üçüncü fıkrasına göre verilen işletme belgesi kesinleşir. Aykırılık tespit edilmesi hâlinde, aykırılığın giderilmesi için işveren veya işveren vekiline üç ayı geçmemek üzere süre verilir. Verilen süre sonunda aykırılıkların giderilmemesi durumunda işyerinin işletme belgesi iptal edilir.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xml:space="preserve">(3) İlk başvuru tarihinden itibaren üç ay içerisinde teftiş edilmeyen işyerlerinin işletme belgesi kesinleşir.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 xml:space="preserve">İşletme belgesinin geçersizliği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MADDE 7 –</w:t>
      </w:r>
      <w:r w:rsidRPr="00BC59C8">
        <w:rPr>
          <w:color w:val="0F243E" w:themeColor="text2" w:themeShade="80"/>
          <w:sz w:val="20"/>
          <w:szCs w:val="20"/>
        </w:rPr>
        <w:t xml:space="preserve"> (1) İşletme belgesi aşağıdaki hâllerde geçerliliğini kaybeder.</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a) İşyerinin taşınması,</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b) İşyerinin üretim ve faaliyet konusunun değişmesi.</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xml:space="preserve">(2) İşletme belgesinin geçerliliğini kaybetmesi durumunda işyerine, 5 inci ve 6 </w:t>
      </w:r>
      <w:proofErr w:type="spellStart"/>
      <w:r w:rsidRPr="00BC59C8">
        <w:rPr>
          <w:color w:val="0F243E" w:themeColor="text2" w:themeShade="80"/>
          <w:sz w:val="20"/>
          <w:szCs w:val="20"/>
        </w:rPr>
        <w:t>ncı</w:t>
      </w:r>
      <w:proofErr w:type="spellEnd"/>
      <w:r w:rsidRPr="00BC59C8">
        <w:rPr>
          <w:color w:val="0F243E" w:themeColor="text2" w:themeShade="80"/>
          <w:sz w:val="20"/>
          <w:szCs w:val="20"/>
        </w:rPr>
        <w:t xml:space="preserve"> maddelere göre yeniden işletme belgesi alınması zorunludur.</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İşyerinde işveren ve/veya unvan değişikliği</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b/>
          <w:color w:val="0F243E" w:themeColor="text2" w:themeShade="80"/>
          <w:sz w:val="20"/>
          <w:szCs w:val="20"/>
        </w:rPr>
        <w:t>MADDE 8 –</w:t>
      </w:r>
      <w:r w:rsidRPr="00BC59C8">
        <w:rPr>
          <w:rFonts w:ascii="Times New Roman" w:hAnsi="Times New Roman" w:cs="Times New Roman"/>
          <w:color w:val="0F243E" w:themeColor="text2" w:themeShade="80"/>
          <w:sz w:val="20"/>
          <w:szCs w:val="20"/>
        </w:rPr>
        <w:t xml:space="preserve"> (1) İşyerinde iş sağlığı ve güvenliği yönünden yapılan teftişlerde işveren ve/veya unvan değişikliğinin tespit (Ş.Abacı) edilmesi veya işveren veya işveren vekilince bölge müdürlüğüne değişikliğin bildirilmesi durumunda işyerinin mevcut dosyasında yer alan belge ve bilgiler esas alınarak işletme belgesindeki işveren ve/veya unvan değişikliği yapılır.</w:t>
      </w:r>
    </w:p>
    <w:p w:rsidR="00BC59C8" w:rsidRPr="00BC59C8" w:rsidRDefault="00BC59C8" w:rsidP="00BC59C8">
      <w:pPr>
        <w:pStyle w:val="2-ortabaslk"/>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2-ortabaslk"/>
        <w:spacing w:before="0" w:beforeAutospacing="0" w:after="0" w:afterAutospacing="0" w:line="276" w:lineRule="auto"/>
        <w:jc w:val="center"/>
        <w:rPr>
          <w:color w:val="0F243E" w:themeColor="text2" w:themeShade="80"/>
          <w:sz w:val="20"/>
          <w:szCs w:val="20"/>
        </w:rPr>
      </w:pPr>
      <w:r w:rsidRPr="00BC59C8">
        <w:rPr>
          <w:b/>
          <w:bCs/>
          <w:color w:val="0F243E" w:themeColor="text2" w:themeShade="80"/>
          <w:sz w:val="20"/>
          <w:szCs w:val="20"/>
        </w:rPr>
        <w:t>ÜÇÜNCÜ BÖLÜM</w:t>
      </w:r>
    </w:p>
    <w:p w:rsidR="00BC59C8" w:rsidRPr="00BC59C8" w:rsidRDefault="00BC59C8" w:rsidP="00BC59C8">
      <w:pPr>
        <w:pStyle w:val="2-ortabaslk"/>
        <w:spacing w:before="0" w:beforeAutospacing="0" w:after="0" w:afterAutospacing="0" w:line="276" w:lineRule="auto"/>
        <w:jc w:val="center"/>
        <w:rPr>
          <w:color w:val="0F243E" w:themeColor="text2" w:themeShade="80"/>
          <w:sz w:val="20"/>
          <w:szCs w:val="20"/>
        </w:rPr>
      </w:pPr>
      <w:r w:rsidRPr="00BC59C8">
        <w:rPr>
          <w:b/>
          <w:bCs/>
          <w:color w:val="0F243E" w:themeColor="text2" w:themeShade="80"/>
          <w:sz w:val="20"/>
          <w:szCs w:val="20"/>
        </w:rPr>
        <w:t>Çeşitli ve Son Hükümler</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Yürürlükten kaldırılan yönetmelik</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MADDE 9 –</w:t>
      </w:r>
      <w:r w:rsidRPr="00BC59C8">
        <w:rPr>
          <w:color w:val="0F243E" w:themeColor="text2" w:themeShade="80"/>
          <w:sz w:val="20"/>
          <w:szCs w:val="20"/>
        </w:rPr>
        <w:t xml:space="preserve"> (1) </w:t>
      </w:r>
      <w:proofErr w:type="gramStart"/>
      <w:r w:rsidRPr="00BC59C8">
        <w:rPr>
          <w:color w:val="0F243E" w:themeColor="text2" w:themeShade="80"/>
          <w:sz w:val="20"/>
          <w:szCs w:val="20"/>
        </w:rPr>
        <w:t>17/12/2004</w:t>
      </w:r>
      <w:proofErr w:type="gramEnd"/>
      <w:r w:rsidRPr="00BC59C8">
        <w:rPr>
          <w:color w:val="0F243E" w:themeColor="text2" w:themeShade="80"/>
          <w:sz w:val="20"/>
          <w:szCs w:val="20"/>
        </w:rPr>
        <w:t xml:space="preserve"> tarihli ve 25673 sayılı Resmî Gazete’de yayımlanan İşyeri Kurma İzni ve İşletme Belgesi Alınması Hakkında Yönetmelik yürürlükten kaldırılmıştır.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Mevcut başvurular</w:t>
      </w:r>
    </w:p>
    <w:p w:rsidR="00BC59C8" w:rsidRPr="00BC59C8" w:rsidRDefault="00BC59C8" w:rsidP="00BC59C8">
      <w:pPr>
        <w:jc w:val="both"/>
        <w:rPr>
          <w:rFonts w:ascii="Times New Roman" w:hAnsi="Times New Roman" w:cs="Times New Roman"/>
          <w:color w:val="0F243E" w:themeColor="text2" w:themeShade="80"/>
          <w:sz w:val="20"/>
          <w:szCs w:val="20"/>
        </w:rPr>
      </w:pPr>
      <w:r w:rsidRPr="00BC59C8">
        <w:rPr>
          <w:rFonts w:ascii="Times New Roman" w:hAnsi="Times New Roman" w:cs="Times New Roman"/>
          <w:b/>
          <w:color w:val="0F243E" w:themeColor="text2" w:themeShade="80"/>
          <w:sz w:val="20"/>
          <w:szCs w:val="20"/>
        </w:rPr>
        <w:t>GEÇİCİ MADDE 1 –</w:t>
      </w:r>
      <w:r w:rsidRPr="00BC59C8">
        <w:rPr>
          <w:rFonts w:ascii="Times New Roman" w:hAnsi="Times New Roman" w:cs="Times New Roman"/>
          <w:color w:val="0F243E" w:themeColor="text2" w:themeShade="80"/>
          <w:sz w:val="20"/>
          <w:szCs w:val="20"/>
        </w:rPr>
        <w:t xml:space="preserve"> (1) Bu Yönetmeliğin yayımı tarihinden önce işletme belgesi almak üzere müracaatta bulunan işveren veya işveren vekilleri, işyerlerinin bu Yönetmelik kapsamına girmesi durumunda EK-1’e uygun olarak yeniden müracaat etmek zorundadırlar.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Yürürlük</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ab/>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MADDE 10 –</w:t>
      </w:r>
      <w:r w:rsidRPr="00BC59C8">
        <w:rPr>
          <w:color w:val="0F243E" w:themeColor="text2" w:themeShade="80"/>
          <w:sz w:val="20"/>
          <w:szCs w:val="20"/>
        </w:rPr>
        <w:t xml:space="preserve"> (1) Bu Yönetmelik yayımı tarihinde yürürlüğe girer.</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ab/>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Yürütme</w:t>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ab/>
      </w:r>
    </w:p>
    <w:p w:rsidR="00BC59C8" w:rsidRPr="00BC59C8" w:rsidRDefault="00BC59C8" w:rsidP="00BC59C8">
      <w:pPr>
        <w:pStyle w:val="3-normalyaz"/>
        <w:spacing w:before="0" w:beforeAutospacing="0" w:after="0" w:afterAutospacing="0" w:line="276" w:lineRule="auto"/>
        <w:rPr>
          <w:color w:val="0F243E" w:themeColor="text2" w:themeShade="80"/>
          <w:sz w:val="20"/>
          <w:szCs w:val="20"/>
        </w:rPr>
      </w:pPr>
      <w:r w:rsidRPr="00BC59C8">
        <w:rPr>
          <w:b/>
          <w:color w:val="0F243E" w:themeColor="text2" w:themeShade="80"/>
          <w:sz w:val="20"/>
          <w:szCs w:val="20"/>
        </w:rPr>
        <w:t>MADDE 11 –</w:t>
      </w:r>
      <w:r w:rsidRPr="00BC59C8">
        <w:rPr>
          <w:color w:val="0F243E" w:themeColor="text2" w:themeShade="80"/>
          <w:sz w:val="20"/>
          <w:szCs w:val="20"/>
        </w:rPr>
        <w:t xml:space="preserve"> (1) Bu Yönetmelik hükümlerini Çalışma ve Sosyal Güvenlik Bakanı yürütür.</w:t>
      </w:r>
    </w:p>
    <w:p w:rsidR="00BC59C8" w:rsidRPr="00BC59C8" w:rsidRDefault="00BC59C8" w:rsidP="00BC59C8">
      <w:pPr>
        <w:pStyle w:val="NormalWeb"/>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NormalWeb"/>
        <w:spacing w:before="0" w:beforeAutospacing="0" w:after="0" w:afterAutospacing="0" w:line="276" w:lineRule="auto"/>
        <w:rPr>
          <w:color w:val="0F243E" w:themeColor="text2" w:themeShade="80"/>
          <w:sz w:val="20"/>
          <w:szCs w:val="20"/>
        </w:rPr>
      </w:pPr>
      <w:r w:rsidRPr="00BC59C8">
        <w:rPr>
          <w:color w:val="0F243E" w:themeColor="text2" w:themeShade="80"/>
          <w:sz w:val="20"/>
          <w:szCs w:val="20"/>
        </w:rPr>
        <w:t> </w:t>
      </w:r>
    </w:p>
    <w:p w:rsidR="00BC59C8" w:rsidRPr="00BC59C8" w:rsidRDefault="00BC59C8" w:rsidP="00BC59C8">
      <w:pPr>
        <w:pStyle w:val="NormalWeb"/>
        <w:spacing w:before="0" w:beforeAutospacing="0" w:after="0" w:afterAutospacing="0" w:line="276" w:lineRule="auto"/>
        <w:rPr>
          <w:color w:val="0F243E" w:themeColor="text2" w:themeShade="80"/>
          <w:sz w:val="20"/>
          <w:szCs w:val="20"/>
        </w:rPr>
      </w:pPr>
      <w:hyperlink r:id="rId4" w:history="1">
        <w:r w:rsidRPr="00BC59C8">
          <w:rPr>
            <w:rStyle w:val="Kpr"/>
            <w:b/>
            <w:color w:val="0F243E" w:themeColor="text2" w:themeShade="80"/>
            <w:sz w:val="20"/>
            <w:szCs w:val="20"/>
            <w:u w:val="single"/>
          </w:rPr>
          <w:t>Yönetmelik eklerini görmek için tıklayınız</w:t>
        </w:r>
      </w:hyperlink>
    </w:p>
    <w:p w:rsidR="00BC59C8" w:rsidRPr="00BC59C8" w:rsidRDefault="00BC59C8">
      <w:pPr>
        <w:rPr>
          <w:rFonts w:ascii="Times New Roman" w:hAnsi="Times New Roman" w:cs="Times New Roman"/>
          <w:color w:val="0F243E" w:themeColor="text2" w:themeShade="80"/>
          <w:sz w:val="20"/>
          <w:szCs w:val="20"/>
        </w:rPr>
      </w:pPr>
    </w:p>
    <w:sectPr w:rsidR="00BC59C8" w:rsidRPr="00BC59C8"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25A9"/>
    <w:rsid w:val="001435B2"/>
    <w:rsid w:val="00624630"/>
    <w:rsid w:val="00743E4B"/>
    <w:rsid w:val="0088492C"/>
    <w:rsid w:val="00967CF0"/>
    <w:rsid w:val="009D6F77"/>
    <w:rsid w:val="00BC59C8"/>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semiHidden/>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a.basbakanlik.gov.tr/eskiler/2009/12/20091204-4-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776</Words>
  <Characters>4424</Characters>
  <Application>Microsoft Office Word</Application>
  <DocSecurity>0</DocSecurity>
  <Lines>36</Lines>
  <Paragraphs>10</Paragraphs>
  <ScaleCrop>false</ScaleCrop>
  <Company>TURMOB</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cp:revision>
  <dcterms:created xsi:type="dcterms:W3CDTF">2009-12-01T07:12:00Z</dcterms:created>
  <dcterms:modified xsi:type="dcterms:W3CDTF">2009-12-04T06:24:00Z</dcterms:modified>
</cp:coreProperties>
</file>