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E4B" w:rsidRPr="00335618" w:rsidRDefault="00743E4B">
      <w:pPr>
        <w:rPr>
          <w:rFonts w:ascii="Times New Roman" w:hAnsi="Times New Roman" w:cs="Times New Roman"/>
          <w:color w:val="17365D" w:themeColor="text2" w:themeShade="BF"/>
          <w:sz w:val="20"/>
          <w:szCs w:val="20"/>
        </w:rPr>
      </w:pPr>
    </w:p>
    <w:p w:rsidR="001435B2" w:rsidRPr="00335618" w:rsidRDefault="001435B2">
      <w:pPr>
        <w:rPr>
          <w:rFonts w:ascii="Times New Roman" w:hAnsi="Times New Roman" w:cs="Times New Roman"/>
          <w:color w:val="17365D" w:themeColor="text2" w:themeShade="BF"/>
          <w:sz w:val="20"/>
          <w:szCs w:val="20"/>
        </w:rPr>
      </w:pPr>
    </w:p>
    <w:p w:rsidR="001435B2" w:rsidRPr="00335618" w:rsidRDefault="00F416D2" w:rsidP="001435B2">
      <w:pPr>
        <w:pStyle w:val="NormalWeb"/>
        <w:spacing w:before="0" w:beforeAutospacing="0" w:after="0" w:afterAutospacing="0" w:line="276" w:lineRule="auto"/>
        <w:rPr>
          <w:b/>
          <w:color w:val="17365D" w:themeColor="text2" w:themeShade="BF"/>
          <w:sz w:val="20"/>
          <w:szCs w:val="20"/>
          <w:u w:val="single"/>
        </w:rPr>
      </w:pPr>
      <w:r w:rsidRPr="00335618">
        <w:rPr>
          <w:b/>
          <w:color w:val="17365D" w:themeColor="text2" w:themeShade="BF"/>
          <w:sz w:val="20"/>
          <w:szCs w:val="20"/>
          <w:u w:val="single"/>
        </w:rPr>
        <w:t>1</w:t>
      </w:r>
      <w:r w:rsidR="0048709D" w:rsidRPr="00335618">
        <w:rPr>
          <w:b/>
          <w:color w:val="17365D" w:themeColor="text2" w:themeShade="BF"/>
          <w:sz w:val="20"/>
          <w:szCs w:val="20"/>
          <w:u w:val="single"/>
        </w:rPr>
        <w:t>5</w:t>
      </w:r>
      <w:r w:rsidR="001435B2" w:rsidRPr="00335618">
        <w:rPr>
          <w:b/>
          <w:color w:val="17365D" w:themeColor="text2" w:themeShade="BF"/>
          <w:sz w:val="20"/>
          <w:szCs w:val="20"/>
          <w:u w:val="single"/>
        </w:rPr>
        <w:t xml:space="preserve"> A</w:t>
      </w:r>
      <w:r w:rsidR="0048709D" w:rsidRPr="00335618">
        <w:rPr>
          <w:b/>
          <w:color w:val="17365D" w:themeColor="text2" w:themeShade="BF"/>
          <w:sz w:val="20"/>
          <w:szCs w:val="20"/>
          <w:u w:val="single"/>
        </w:rPr>
        <w:t>ralık 2009,</w:t>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r>
      <w:r w:rsidR="0048709D" w:rsidRPr="00335618">
        <w:rPr>
          <w:b/>
          <w:color w:val="17365D" w:themeColor="text2" w:themeShade="BF"/>
          <w:sz w:val="20"/>
          <w:szCs w:val="20"/>
          <w:u w:val="single"/>
        </w:rPr>
        <w:tab/>
        <w:t>Sayı: 27433</w:t>
      </w:r>
    </w:p>
    <w:p w:rsidR="00BB0295" w:rsidRPr="00335618" w:rsidRDefault="00BB0295" w:rsidP="00BB0295">
      <w:pPr>
        <w:pStyle w:val="NormalWeb"/>
        <w:spacing w:before="0" w:beforeAutospacing="0" w:after="0" w:afterAutospacing="0" w:line="276" w:lineRule="auto"/>
        <w:rPr>
          <w:color w:val="17365D" w:themeColor="text2" w:themeShade="BF"/>
          <w:sz w:val="20"/>
          <w:szCs w:val="20"/>
        </w:rPr>
      </w:pPr>
    </w:p>
    <w:p w:rsidR="00335618" w:rsidRPr="00335618" w:rsidRDefault="00335618" w:rsidP="00335618">
      <w:pPr>
        <w:pStyle w:val="NormalWeb"/>
        <w:spacing w:before="0" w:beforeAutospacing="0" w:after="0" w:afterAutospacing="0" w:line="276" w:lineRule="auto"/>
        <w:rPr>
          <w:b/>
          <w:color w:val="17365D" w:themeColor="text2" w:themeShade="BF"/>
          <w:sz w:val="20"/>
          <w:szCs w:val="20"/>
        </w:rPr>
      </w:pPr>
      <w:r w:rsidRPr="00335618">
        <w:rPr>
          <w:b/>
          <w:color w:val="17365D" w:themeColor="text2" w:themeShade="BF"/>
          <w:sz w:val="20"/>
          <w:szCs w:val="20"/>
        </w:rPr>
        <w:t>Türkiye Cumhuriyet Merkez Bankasından:</w:t>
      </w:r>
    </w:p>
    <w:p w:rsidR="00335618" w:rsidRPr="00335618" w:rsidRDefault="00335618" w:rsidP="00335618">
      <w:pPr>
        <w:pStyle w:val="NormalWeb"/>
        <w:spacing w:before="0" w:beforeAutospacing="0" w:after="0" w:afterAutospacing="0" w:line="276" w:lineRule="auto"/>
        <w:rPr>
          <w:b/>
          <w:color w:val="17365D" w:themeColor="text2" w:themeShade="BF"/>
          <w:sz w:val="20"/>
          <w:szCs w:val="20"/>
        </w:rPr>
      </w:pPr>
    </w:p>
    <w:p w:rsidR="00335618" w:rsidRPr="00335618" w:rsidRDefault="00335618" w:rsidP="00335618">
      <w:pPr>
        <w:pStyle w:val="2-ortabaslk"/>
        <w:spacing w:before="0" w:beforeAutospacing="0" w:after="0" w:afterAutospacing="0" w:line="276" w:lineRule="auto"/>
        <w:rPr>
          <w:b/>
          <w:color w:val="17365D" w:themeColor="text2" w:themeShade="BF"/>
          <w:sz w:val="20"/>
          <w:szCs w:val="20"/>
        </w:rPr>
      </w:pPr>
      <w:r w:rsidRPr="00335618">
        <w:rPr>
          <w:b/>
          <w:color w:val="17365D" w:themeColor="text2" w:themeShade="BF"/>
          <w:sz w:val="20"/>
          <w:szCs w:val="20"/>
        </w:rPr>
        <w:t> </w:t>
      </w:r>
    </w:p>
    <w:p w:rsidR="00335618" w:rsidRPr="00335618" w:rsidRDefault="00335618" w:rsidP="00335618">
      <w:pPr>
        <w:pStyle w:val="2-ortabaslk"/>
        <w:spacing w:before="0" w:beforeAutospacing="0" w:after="0" w:afterAutospacing="0" w:line="276" w:lineRule="auto"/>
        <w:jc w:val="center"/>
        <w:rPr>
          <w:color w:val="17365D" w:themeColor="text2" w:themeShade="BF"/>
          <w:sz w:val="20"/>
          <w:szCs w:val="20"/>
        </w:rPr>
      </w:pPr>
      <w:r w:rsidRPr="00335618">
        <w:rPr>
          <w:b/>
          <w:bCs/>
          <w:color w:val="17365D" w:themeColor="text2" w:themeShade="BF"/>
          <w:sz w:val="20"/>
          <w:szCs w:val="20"/>
        </w:rPr>
        <w:t xml:space="preserve">ZORUNLU KARŞILIKLAR HAKKINDA TEBLİĞDE </w:t>
      </w:r>
    </w:p>
    <w:p w:rsidR="00335618" w:rsidRPr="00335618" w:rsidRDefault="00335618" w:rsidP="00335618">
      <w:pPr>
        <w:pStyle w:val="2-ortabaslk"/>
        <w:spacing w:before="0" w:beforeAutospacing="0" w:after="0" w:afterAutospacing="0" w:line="276" w:lineRule="auto"/>
        <w:jc w:val="center"/>
        <w:rPr>
          <w:color w:val="17365D" w:themeColor="text2" w:themeShade="BF"/>
          <w:sz w:val="20"/>
          <w:szCs w:val="20"/>
        </w:rPr>
      </w:pPr>
      <w:r w:rsidRPr="00335618">
        <w:rPr>
          <w:b/>
          <w:bCs/>
          <w:color w:val="17365D" w:themeColor="text2" w:themeShade="BF"/>
          <w:sz w:val="20"/>
          <w:szCs w:val="20"/>
        </w:rPr>
        <w:t>DEĞİŞİKLİK YAPILMASINA DAİR TEBLİĞ</w:t>
      </w:r>
    </w:p>
    <w:p w:rsidR="00335618" w:rsidRPr="00335618" w:rsidRDefault="00335618" w:rsidP="00335618">
      <w:pPr>
        <w:pStyle w:val="2-ortabaslk"/>
        <w:spacing w:before="0" w:beforeAutospacing="0" w:after="0" w:afterAutospacing="0" w:line="276" w:lineRule="auto"/>
        <w:jc w:val="center"/>
        <w:rPr>
          <w:color w:val="17365D" w:themeColor="text2" w:themeShade="BF"/>
          <w:sz w:val="20"/>
          <w:szCs w:val="20"/>
        </w:rPr>
      </w:pPr>
      <w:r w:rsidRPr="00335618">
        <w:rPr>
          <w:b/>
          <w:bCs/>
          <w:color w:val="17365D" w:themeColor="text2" w:themeShade="BF"/>
          <w:sz w:val="20"/>
          <w:szCs w:val="20"/>
        </w:rPr>
        <w:t>(SAYI: 2009/8)</w:t>
      </w:r>
    </w:p>
    <w:p w:rsidR="00335618" w:rsidRPr="00335618" w:rsidRDefault="00335618" w:rsidP="00335618">
      <w:pPr>
        <w:pStyle w:val="2-ortabaslk"/>
        <w:tabs>
          <w:tab w:val="left" w:pos="566"/>
        </w:tabs>
        <w:spacing w:before="0" w:beforeAutospacing="0" w:after="0" w:afterAutospacing="0" w:line="276" w:lineRule="auto"/>
        <w:jc w:val="both"/>
        <w:rPr>
          <w:color w:val="17365D" w:themeColor="text2" w:themeShade="BF"/>
          <w:sz w:val="20"/>
          <w:szCs w:val="20"/>
        </w:rPr>
      </w:pPr>
      <w:r w:rsidRPr="00335618">
        <w:rPr>
          <w:color w:val="17365D" w:themeColor="text2" w:themeShade="BF"/>
          <w:sz w:val="20"/>
          <w:szCs w:val="20"/>
        </w:rPr>
        <w:tab/>
      </w:r>
    </w:p>
    <w:p w:rsidR="00335618" w:rsidRPr="00335618" w:rsidRDefault="00335618" w:rsidP="00335618">
      <w:pPr>
        <w:pStyle w:val="2-ortabaslk"/>
        <w:spacing w:before="0" w:beforeAutospacing="0" w:after="0" w:afterAutospacing="0" w:line="276" w:lineRule="auto"/>
        <w:jc w:val="both"/>
        <w:rPr>
          <w:color w:val="17365D" w:themeColor="text2" w:themeShade="BF"/>
          <w:sz w:val="20"/>
          <w:szCs w:val="20"/>
        </w:rPr>
      </w:pPr>
      <w:r w:rsidRPr="00335618">
        <w:rPr>
          <w:b/>
          <w:bCs/>
          <w:color w:val="17365D" w:themeColor="text2" w:themeShade="BF"/>
          <w:sz w:val="20"/>
          <w:szCs w:val="20"/>
        </w:rPr>
        <w:t>MADDE 1</w:t>
      </w:r>
      <w:r w:rsidRPr="00335618">
        <w:rPr>
          <w:color w:val="17365D" w:themeColor="text2" w:themeShade="BF"/>
          <w:sz w:val="20"/>
          <w:szCs w:val="20"/>
        </w:rPr>
        <w:t xml:space="preserve"> – </w:t>
      </w:r>
      <w:proofErr w:type="gramStart"/>
      <w:r w:rsidRPr="00335618">
        <w:rPr>
          <w:rStyle w:val="grame"/>
          <w:color w:val="17365D" w:themeColor="text2" w:themeShade="BF"/>
          <w:sz w:val="20"/>
          <w:szCs w:val="20"/>
        </w:rPr>
        <w:t>16/11/2005</w:t>
      </w:r>
      <w:proofErr w:type="gramEnd"/>
      <w:r w:rsidRPr="00335618">
        <w:rPr>
          <w:color w:val="17365D" w:themeColor="text2" w:themeShade="BF"/>
          <w:sz w:val="20"/>
          <w:szCs w:val="20"/>
        </w:rPr>
        <w:t xml:space="preserve"> tarihli ve 25995 sayılı Resmî Gazete'de yayımlanan 2005/1 sayılı Zorunlu Karşılıklar Hakkında Tebliğ’in 6 </w:t>
      </w:r>
      <w:proofErr w:type="spellStart"/>
      <w:r w:rsidRPr="00335618">
        <w:rPr>
          <w:rStyle w:val="spelle"/>
          <w:color w:val="17365D" w:themeColor="text2" w:themeShade="BF"/>
          <w:sz w:val="20"/>
          <w:szCs w:val="20"/>
        </w:rPr>
        <w:t>ncı</w:t>
      </w:r>
      <w:proofErr w:type="spellEnd"/>
      <w:r w:rsidRPr="00335618">
        <w:rPr>
          <w:color w:val="17365D" w:themeColor="text2" w:themeShade="BF"/>
          <w:sz w:val="20"/>
          <w:szCs w:val="20"/>
        </w:rPr>
        <w:t xml:space="preserve"> maddesinin 2 </w:t>
      </w:r>
      <w:proofErr w:type="spellStart"/>
      <w:r w:rsidRPr="00335618">
        <w:rPr>
          <w:rStyle w:val="spelle"/>
          <w:color w:val="17365D" w:themeColor="text2" w:themeShade="BF"/>
          <w:sz w:val="20"/>
          <w:szCs w:val="20"/>
        </w:rPr>
        <w:t>nci</w:t>
      </w:r>
      <w:proofErr w:type="spellEnd"/>
      <w:r w:rsidRPr="00335618">
        <w:rPr>
          <w:color w:val="17365D" w:themeColor="text2" w:themeShade="BF"/>
          <w:sz w:val="20"/>
          <w:szCs w:val="20"/>
        </w:rPr>
        <w:t xml:space="preserve"> fıkrası aşağıdaki şekilde değiştirilmiştir.</w:t>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color w:val="17365D" w:themeColor="text2" w:themeShade="BF"/>
          <w:sz w:val="20"/>
          <w:szCs w:val="20"/>
        </w:rPr>
        <w:tab/>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color w:val="17365D" w:themeColor="text2" w:themeShade="BF"/>
          <w:sz w:val="20"/>
          <w:szCs w:val="20"/>
        </w:rPr>
        <w:t>“Bankalar, Türk parası yükümlülükleri için Türk Lirası cinsinden, yabancı para yükümlülükleri için ABD Doları ve/veya Euro döviz cinslerinden olmak üzere, Türkiye Cumhuriyet Merkez Bankası nezdinde açılan hesaplarda, 5 inci maddede öngörülen oranlarda nakden zorunlu karşılık tesis ederler. Bir tesis döneminde tutulması gereken Türk parası zorunlu karşılıkların yüzde 10’unu aşmamak koşuluyla, eksik tutulan karşılıklar bir sonraki dönemde tutulabilir, fazla tutulan tutarlar bir sonraki dönemde eksik tutulan karşılıklara sayılır.”</w:t>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color w:val="17365D" w:themeColor="text2" w:themeShade="BF"/>
          <w:sz w:val="20"/>
          <w:szCs w:val="20"/>
        </w:rPr>
        <w:tab/>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b/>
          <w:color w:val="17365D" w:themeColor="text2" w:themeShade="BF"/>
          <w:sz w:val="20"/>
          <w:szCs w:val="20"/>
        </w:rPr>
        <w:t>MADDE 2 –</w:t>
      </w:r>
      <w:r w:rsidRPr="00335618">
        <w:rPr>
          <w:color w:val="17365D" w:themeColor="text2" w:themeShade="BF"/>
          <w:sz w:val="20"/>
          <w:szCs w:val="20"/>
        </w:rPr>
        <w:t xml:space="preserve"> Aynı Tebliğin 8 inci maddesi aşağıdaki şekilde değiştirilmiştir.</w:t>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b/>
          <w:caps/>
          <w:color w:val="17365D" w:themeColor="text2" w:themeShade="BF"/>
          <w:sz w:val="20"/>
          <w:szCs w:val="20"/>
        </w:rPr>
        <w:tab/>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b/>
          <w:caps/>
          <w:color w:val="17365D" w:themeColor="text2" w:themeShade="BF"/>
          <w:sz w:val="20"/>
          <w:szCs w:val="20"/>
        </w:rPr>
        <w:t xml:space="preserve">“Madde 8 – </w:t>
      </w:r>
      <w:r w:rsidRPr="00335618">
        <w:rPr>
          <w:color w:val="17365D" w:themeColor="text2" w:themeShade="BF"/>
          <w:sz w:val="20"/>
          <w:szCs w:val="20"/>
        </w:rPr>
        <w:t>Türk parası zorunlu karşılıklara Türkiye Cumhuriyet Merkez Bankasınca tespit ve ilan edilen oranlarda faiz ödenir. Bu faizin tahakkuku mart, haziran, eylül ve aralık ayları sonlarında yapılır. Ancak, bir tesis döneminde eksik tesis edilen karşılıklar için bir sonraki dönemde tutulan tutarlar ile fazla tesis edilen tutarların bir sonraki dönemde eksik tutulan karşılıklara sayılan kısmına faiz ödenmez.”</w:t>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b/>
          <w:color w:val="17365D" w:themeColor="text2" w:themeShade="BF"/>
          <w:sz w:val="20"/>
          <w:szCs w:val="20"/>
        </w:rPr>
        <w:tab/>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b/>
          <w:color w:val="17365D" w:themeColor="text2" w:themeShade="BF"/>
          <w:sz w:val="20"/>
          <w:szCs w:val="20"/>
        </w:rPr>
        <w:t>MADDE 3 –</w:t>
      </w:r>
      <w:r w:rsidRPr="00335618">
        <w:rPr>
          <w:color w:val="17365D" w:themeColor="text2" w:themeShade="BF"/>
          <w:sz w:val="20"/>
          <w:szCs w:val="20"/>
        </w:rPr>
        <w:t xml:space="preserve"> Bu Tebliğ </w:t>
      </w:r>
      <w:proofErr w:type="gramStart"/>
      <w:r w:rsidRPr="00335618">
        <w:rPr>
          <w:rStyle w:val="grame"/>
          <w:color w:val="17365D" w:themeColor="text2" w:themeShade="BF"/>
          <w:sz w:val="20"/>
          <w:szCs w:val="20"/>
        </w:rPr>
        <w:t>25/12/2009</w:t>
      </w:r>
      <w:proofErr w:type="gramEnd"/>
      <w:r w:rsidRPr="00335618">
        <w:rPr>
          <w:color w:val="17365D" w:themeColor="text2" w:themeShade="BF"/>
          <w:sz w:val="20"/>
          <w:szCs w:val="20"/>
        </w:rPr>
        <w:t xml:space="preserve"> tarihli zorunlu karşılık cetvelinden geçerli olmak üzere yayımı tarihinde yürürlüğe girer.</w:t>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color w:val="17365D" w:themeColor="text2" w:themeShade="BF"/>
          <w:sz w:val="20"/>
          <w:szCs w:val="20"/>
        </w:rPr>
        <w:tab/>
      </w:r>
    </w:p>
    <w:p w:rsidR="00335618" w:rsidRPr="00335618" w:rsidRDefault="00335618" w:rsidP="00335618">
      <w:pPr>
        <w:pStyle w:val="3-normalyaz"/>
        <w:spacing w:before="0" w:beforeAutospacing="0" w:after="0" w:afterAutospacing="0" w:line="276" w:lineRule="auto"/>
        <w:rPr>
          <w:color w:val="17365D" w:themeColor="text2" w:themeShade="BF"/>
          <w:sz w:val="20"/>
          <w:szCs w:val="20"/>
        </w:rPr>
      </w:pPr>
      <w:r w:rsidRPr="00335618">
        <w:rPr>
          <w:b/>
          <w:color w:val="17365D" w:themeColor="text2" w:themeShade="BF"/>
          <w:sz w:val="20"/>
          <w:szCs w:val="20"/>
        </w:rPr>
        <w:t>MADDE 4 –</w:t>
      </w:r>
      <w:r w:rsidRPr="00335618">
        <w:rPr>
          <w:color w:val="17365D" w:themeColor="text2" w:themeShade="BF"/>
          <w:sz w:val="20"/>
          <w:szCs w:val="20"/>
        </w:rPr>
        <w:t xml:space="preserve"> Bu Tebliğ hükümlerini Türkiye Cumhuriyet Merkez Bankası Başkanı yürütür.</w:t>
      </w:r>
    </w:p>
    <w:p w:rsidR="00335618" w:rsidRPr="00335618" w:rsidRDefault="00335618" w:rsidP="00BB0295">
      <w:pPr>
        <w:pStyle w:val="NormalWeb"/>
        <w:spacing w:before="0" w:beforeAutospacing="0" w:after="0" w:afterAutospacing="0" w:line="276" w:lineRule="auto"/>
        <w:rPr>
          <w:color w:val="17365D" w:themeColor="text2" w:themeShade="BF"/>
          <w:sz w:val="20"/>
          <w:szCs w:val="20"/>
        </w:rPr>
      </w:pPr>
    </w:p>
    <w:sectPr w:rsidR="00335618" w:rsidRPr="00335618" w:rsidSect="00743E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35B2"/>
    <w:rsid w:val="00136543"/>
    <w:rsid w:val="00141E2A"/>
    <w:rsid w:val="001425A9"/>
    <w:rsid w:val="001435B2"/>
    <w:rsid w:val="00223029"/>
    <w:rsid w:val="002A2A88"/>
    <w:rsid w:val="002E62AC"/>
    <w:rsid w:val="00312433"/>
    <w:rsid w:val="003278EC"/>
    <w:rsid w:val="00335618"/>
    <w:rsid w:val="00357368"/>
    <w:rsid w:val="003665C2"/>
    <w:rsid w:val="003768A6"/>
    <w:rsid w:val="0048709D"/>
    <w:rsid w:val="00545C76"/>
    <w:rsid w:val="00616AC7"/>
    <w:rsid w:val="00624630"/>
    <w:rsid w:val="00655382"/>
    <w:rsid w:val="00670902"/>
    <w:rsid w:val="006A2F91"/>
    <w:rsid w:val="00743E4B"/>
    <w:rsid w:val="0088492C"/>
    <w:rsid w:val="009039EA"/>
    <w:rsid w:val="00906305"/>
    <w:rsid w:val="009176E1"/>
    <w:rsid w:val="00967CF0"/>
    <w:rsid w:val="00985B98"/>
    <w:rsid w:val="009D6F77"/>
    <w:rsid w:val="009E199A"/>
    <w:rsid w:val="00A12D73"/>
    <w:rsid w:val="00A2629B"/>
    <w:rsid w:val="00A60E4F"/>
    <w:rsid w:val="00B0416A"/>
    <w:rsid w:val="00B06004"/>
    <w:rsid w:val="00B554D8"/>
    <w:rsid w:val="00BB0295"/>
    <w:rsid w:val="00BC59C8"/>
    <w:rsid w:val="00BD21CF"/>
    <w:rsid w:val="00BD4C2E"/>
    <w:rsid w:val="00BE4E9B"/>
    <w:rsid w:val="00C019FE"/>
    <w:rsid w:val="00C226A1"/>
    <w:rsid w:val="00CF4AE2"/>
    <w:rsid w:val="00D02662"/>
    <w:rsid w:val="00D82C75"/>
    <w:rsid w:val="00DD4B90"/>
    <w:rsid w:val="00DE73A1"/>
    <w:rsid w:val="00E12A36"/>
    <w:rsid w:val="00E2338B"/>
    <w:rsid w:val="00EB07A3"/>
    <w:rsid w:val="00F27F8E"/>
    <w:rsid w:val="00F416D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3E4B"/>
  </w:style>
  <w:style w:type="paragraph" w:styleId="Balk4">
    <w:name w:val="heading 4"/>
    <w:basedOn w:val="Normal"/>
    <w:link w:val="Balk4Char"/>
    <w:uiPriority w:val="9"/>
    <w:qFormat/>
    <w:rsid w:val="00F416D2"/>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1435B2"/>
    <w:rPr>
      <w:strike w:val="0"/>
      <w:dstrike w:val="0"/>
      <w:color w:val="0000FF"/>
      <w:u w:val="none"/>
      <w:effect w:val="none"/>
    </w:rPr>
  </w:style>
  <w:style w:type="character" w:customStyle="1" w:styleId="normal1">
    <w:name w:val="normal1"/>
    <w:basedOn w:val="VarsaylanParagrafYazTipi"/>
    <w:rsid w:val="001435B2"/>
  </w:style>
  <w:style w:type="character" w:customStyle="1" w:styleId="grame">
    <w:name w:val="grame"/>
    <w:basedOn w:val="VarsaylanParagrafYazTipi"/>
    <w:rsid w:val="001435B2"/>
  </w:style>
  <w:style w:type="character" w:customStyle="1" w:styleId="spelle">
    <w:name w:val="spelle"/>
    <w:basedOn w:val="VarsaylanParagrafYazTipi"/>
    <w:rsid w:val="001435B2"/>
  </w:style>
  <w:style w:type="paragraph" w:styleId="NormalWeb">
    <w:name w:val="Normal (Web)"/>
    <w:basedOn w:val="Normal"/>
    <w:uiPriority w:val="99"/>
    <w:unhideWhenUsed/>
    <w:rsid w:val="001435B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2-ortabaslk">
    <w:name w:val="2-ortabaslk"/>
    <w:basedOn w:val="Normal"/>
    <w:rsid w:val="001425A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3-normalyaz">
    <w:name w:val="3-normalyaz"/>
    <w:basedOn w:val="Normal"/>
    <w:rsid w:val="00BC59C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3665C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Char">
    <w:name w:val="Gövde Metni Char"/>
    <w:basedOn w:val="VarsaylanParagrafYazTipi"/>
    <w:link w:val="GvdeMetni"/>
    <w:uiPriority w:val="99"/>
    <w:semiHidden/>
    <w:rsid w:val="003665C2"/>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665C2"/>
    <w:rPr>
      <w:b/>
      <w:bCs/>
    </w:rPr>
  </w:style>
  <w:style w:type="paragraph" w:styleId="KonuBal">
    <w:name w:val="Title"/>
    <w:basedOn w:val="Normal"/>
    <w:link w:val="KonuBalChar"/>
    <w:uiPriority w:val="10"/>
    <w:qFormat/>
    <w:rsid w:val="003768A6"/>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3768A6"/>
    <w:rPr>
      <w:rFonts w:ascii="Times New Roman" w:eastAsia="Times New Roman" w:hAnsi="Times New Roman" w:cs="Times New Roman"/>
      <w:color w:val="000000"/>
      <w:sz w:val="24"/>
      <w:szCs w:val="24"/>
      <w:lang w:eastAsia="tr-TR"/>
    </w:rPr>
  </w:style>
  <w:style w:type="character" w:styleId="zlenenKpr">
    <w:name w:val="FollowedHyperlink"/>
    <w:basedOn w:val="VarsaylanParagrafYazTipi"/>
    <w:uiPriority w:val="99"/>
    <w:semiHidden/>
    <w:unhideWhenUsed/>
    <w:rsid w:val="009E199A"/>
    <w:rPr>
      <w:strike w:val="0"/>
      <w:dstrike w:val="0"/>
      <w:color w:val="000080"/>
      <w:u w:val="none"/>
      <w:effect w:val="none"/>
    </w:rPr>
  </w:style>
  <w:style w:type="character" w:customStyle="1" w:styleId="Balk4Char">
    <w:name w:val="Başlık 4 Char"/>
    <w:basedOn w:val="VarsaylanParagrafYazTipi"/>
    <w:link w:val="Balk4"/>
    <w:uiPriority w:val="9"/>
    <w:rsid w:val="00F416D2"/>
    <w:rPr>
      <w:rFonts w:ascii="Times New Roman" w:eastAsia="Times New Roman" w:hAnsi="Times New Roman" w:cs="Times New Roman"/>
      <w:b/>
      <w:bCs/>
      <w:color w:val="000000"/>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1367</Characters>
  <Application>Microsoft Office Word</Application>
  <DocSecurity>0</DocSecurity>
  <Lines>11</Lines>
  <Paragraphs>3</Paragraphs>
  <ScaleCrop>false</ScaleCrop>
  <Company>TURMOB</Company>
  <LinksUpToDate>false</LinksUpToDate>
  <CharactersWithSpaces>1603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53</cp:revision>
  <dcterms:created xsi:type="dcterms:W3CDTF">2009-12-01T07:12:00Z</dcterms:created>
  <dcterms:modified xsi:type="dcterms:W3CDTF">2009-12-15T06:39:00Z</dcterms:modified>
</cp:coreProperties>
</file>