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3E4B" w:rsidRPr="00682BF4" w:rsidRDefault="00743E4B" w:rsidP="00C572AE">
      <w:pPr>
        <w:spacing w:after="0" w:line="240" w:lineRule="auto"/>
        <w:rPr>
          <w:rFonts w:ascii="Times New Roman" w:hAnsi="Times New Roman" w:cs="Times New Roman"/>
          <w:color w:val="17365D" w:themeColor="text2" w:themeShade="BF"/>
          <w:sz w:val="20"/>
          <w:szCs w:val="20"/>
        </w:rPr>
      </w:pPr>
    </w:p>
    <w:p w:rsidR="001435B2" w:rsidRPr="00682BF4" w:rsidRDefault="001435B2" w:rsidP="00C572AE">
      <w:pPr>
        <w:spacing w:after="0" w:line="240" w:lineRule="auto"/>
        <w:rPr>
          <w:rFonts w:ascii="Times New Roman" w:hAnsi="Times New Roman" w:cs="Times New Roman"/>
          <w:color w:val="17365D" w:themeColor="text2" w:themeShade="BF"/>
          <w:sz w:val="20"/>
          <w:szCs w:val="20"/>
        </w:rPr>
      </w:pPr>
    </w:p>
    <w:p w:rsidR="001435B2" w:rsidRPr="00682BF4" w:rsidRDefault="00A75229" w:rsidP="00C572AE">
      <w:pPr>
        <w:pStyle w:val="NormalWeb"/>
        <w:spacing w:before="0" w:beforeAutospacing="0" w:after="0" w:afterAutospacing="0"/>
        <w:rPr>
          <w:b/>
          <w:color w:val="17365D" w:themeColor="text2" w:themeShade="BF"/>
          <w:sz w:val="20"/>
          <w:szCs w:val="20"/>
          <w:u w:val="single"/>
        </w:rPr>
      </w:pPr>
      <w:r w:rsidRPr="00682BF4">
        <w:rPr>
          <w:b/>
          <w:color w:val="17365D" w:themeColor="text2" w:themeShade="BF"/>
          <w:sz w:val="20"/>
          <w:szCs w:val="20"/>
          <w:u w:val="single"/>
        </w:rPr>
        <w:t>1</w:t>
      </w:r>
      <w:r w:rsidR="00210D03" w:rsidRPr="00682BF4">
        <w:rPr>
          <w:b/>
          <w:color w:val="17365D" w:themeColor="text2" w:themeShade="BF"/>
          <w:sz w:val="20"/>
          <w:szCs w:val="20"/>
          <w:u w:val="single"/>
        </w:rPr>
        <w:t>9</w:t>
      </w:r>
      <w:r w:rsidR="00C33D2B" w:rsidRPr="00682BF4">
        <w:rPr>
          <w:b/>
          <w:color w:val="17365D" w:themeColor="text2" w:themeShade="BF"/>
          <w:sz w:val="20"/>
          <w:szCs w:val="20"/>
          <w:u w:val="single"/>
        </w:rPr>
        <w:t xml:space="preserve"> </w:t>
      </w:r>
      <w:r w:rsidR="001435B2" w:rsidRPr="00682BF4">
        <w:rPr>
          <w:b/>
          <w:color w:val="17365D" w:themeColor="text2" w:themeShade="BF"/>
          <w:sz w:val="20"/>
          <w:szCs w:val="20"/>
          <w:u w:val="single"/>
        </w:rPr>
        <w:t>A</w:t>
      </w:r>
      <w:r w:rsidR="00210D03" w:rsidRPr="00682BF4">
        <w:rPr>
          <w:b/>
          <w:color w:val="17365D" w:themeColor="text2" w:themeShade="BF"/>
          <w:sz w:val="20"/>
          <w:szCs w:val="20"/>
          <w:u w:val="single"/>
        </w:rPr>
        <w:t>ralık 2009,</w:t>
      </w:r>
      <w:r w:rsidR="00210D03" w:rsidRPr="00682BF4">
        <w:rPr>
          <w:b/>
          <w:color w:val="17365D" w:themeColor="text2" w:themeShade="BF"/>
          <w:sz w:val="20"/>
          <w:szCs w:val="20"/>
          <w:u w:val="single"/>
        </w:rPr>
        <w:tab/>
      </w:r>
      <w:r w:rsidR="00210D03" w:rsidRPr="00682BF4">
        <w:rPr>
          <w:b/>
          <w:color w:val="17365D" w:themeColor="text2" w:themeShade="BF"/>
          <w:sz w:val="20"/>
          <w:szCs w:val="20"/>
          <w:u w:val="single"/>
        </w:rPr>
        <w:tab/>
      </w:r>
      <w:r w:rsidR="00210D03" w:rsidRPr="00682BF4">
        <w:rPr>
          <w:b/>
          <w:color w:val="17365D" w:themeColor="text2" w:themeShade="BF"/>
          <w:sz w:val="20"/>
          <w:szCs w:val="20"/>
          <w:u w:val="single"/>
        </w:rPr>
        <w:tab/>
      </w:r>
      <w:r w:rsidR="00210D03" w:rsidRPr="00682BF4">
        <w:rPr>
          <w:b/>
          <w:color w:val="17365D" w:themeColor="text2" w:themeShade="BF"/>
          <w:sz w:val="20"/>
          <w:szCs w:val="20"/>
          <w:u w:val="single"/>
        </w:rPr>
        <w:tab/>
      </w:r>
      <w:r w:rsidR="00210D03" w:rsidRPr="00682BF4">
        <w:rPr>
          <w:b/>
          <w:color w:val="17365D" w:themeColor="text2" w:themeShade="BF"/>
          <w:sz w:val="20"/>
          <w:szCs w:val="20"/>
          <w:u w:val="single"/>
        </w:rPr>
        <w:tab/>
      </w:r>
      <w:r w:rsidR="00210D03" w:rsidRPr="00682BF4">
        <w:rPr>
          <w:b/>
          <w:color w:val="17365D" w:themeColor="text2" w:themeShade="BF"/>
          <w:sz w:val="20"/>
          <w:szCs w:val="20"/>
          <w:u w:val="single"/>
        </w:rPr>
        <w:tab/>
      </w:r>
      <w:r w:rsidR="00210D03" w:rsidRPr="00682BF4">
        <w:rPr>
          <w:b/>
          <w:color w:val="17365D" w:themeColor="text2" w:themeShade="BF"/>
          <w:sz w:val="20"/>
          <w:szCs w:val="20"/>
          <w:u w:val="single"/>
        </w:rPr>
        <w:tab/>
      </w:r>
      <w:r w:rsidR="00210D03" w:rsidRPr="00682BF4">
        <w:rPr>
          <w:b/>
          <w:color w:val="17365D" w:themeColor="text2" w:themeShade="BF"/>
          <w:sz w:val="20"/>
          <w:szCs w:val="20"/>
          <w:u w:val="single"/>
        </w:rPr>
        <w:tab/>
      </w:r>
      <w:r w:rsidR="00210D03" w:rsidRPr="00682BF4">
        <w:rPr>
          <w:b/>
          <w:color w:val="17365D" w:themeColor="text2" w:themeShade="BF"/>
          <w:sz w:val="20"/>
          <w:szCs w:val="20"/>
          <w:u w:val="single"/>
        </w:rPr>
        <w:tab/>
      </w:r>
      <w:r w:rsidR="00210D03" w:rsidRPr="00682BF4">
        <w:rPr>
          <w:b/>
          <w:color w:val="17365D" w:themeColor="text2" w:themeShade="BF"/>
          <w:sz w:val="20"/>
          <w:szCs w:val="20"/>
          <w:u w:val="single"/>
        </w:rPr>
        <w:tab/>
        <w:t>Sayı: 27437</w:t>
      </w:r>
    </w:p>
    <w:p w:rsidR="00880580" w:rsidRPr="00682BF4" w:rsidRDefault="00880580" w:rsidP="00C572AE">
      <w:pPr>
        <w:pStyle w:val="NormalWeb"/>
        <w:spacing w:before="0" w:beforeAutospacing="0" w:after="0" w:afterAutospacing="0"/>
        <w:rPr>
          <w:b/>
          <w:color w:val="17365D" w:themeColor="text2" w:themeShade="BF"/>
          <w:sz w:val="20"/>
          <w:szCs w:val="20"/>
        </w:rPr>
      </w:pPr>
    </w:p>
    <w:p w:rsidR="009A755B" w:rsidRPr="00682BF4" w:rsidRDefault="009A755B" w:rsidP="00C572AE">
      <w:pPr>
        <w:pStyle w:val="NormalWeb"/>
        <w:spacing w:before="0" w:beforeAutospacing="0" w:after="0" w:afterAutospacing="0"/>
        <w:rPr>
          <w:b/>
          <w:color w:val="17365D" w:themeColor="text2" w:themeShade="BF"/>
          <w:sz w:val="20"/>
          <w:szCs w:val="20"/>
        </w:rPr>
      </w:pPr>
    </w:p>
    <w:p w:rsidR="009A2264" w:rsidRPr="00682BF4" w:rsidRDefault="009A2264" w:rsidP="009A2264">
      <w:pPr>
        <w:pStyle w:val="NormalWeb"/>
        <w:spacing w:before="0" w:beforeAutospacing="0" w:after="0" w:afterAutospacing="0" w:line="276" w:lineRule="auto"/>
        <w:rPr>
          <w:b/>
          <w:color w:val="17365D" w:themeColor="text2" w:themeShade="BF"/>
          <w:sz w:val="20"/>
          <w:szCs w:val="20"/>
        </w:rPr>
      </w:pPr>
      <w:r w:rsidRPr="00682BF4">
        <w:rPr>
          <w:b/>
          <w:color w:val="17365D" w:themeColor="text2" w:themeShade="BF"/>
          <w:sz w:val="20"/>
          <w:szCs w:val="20"/>
        </w:rPr>
        <w:t>Sermaye Piyasası Kurulundan:</w:t>
      </w:r>
    </w:p>
    <w:p w:rsidR="009A2264" w:rsidRPr="00682BF4" w:rsidRDefault="009A2264" w:rsidP="009A2264">
      <w:pPr>
        <w:pStyle w:val="NormalWeb"/>
        <w:spacing w:before="0" w:beforeAutospacing="0" w:after="0" w:afterAutospacing="0" w:line="276" w:lineRule="auto"/>
        <w:rPr>
          <w:b/>
          <w:color w:val="17365D" w:themeColor="text2" w:themeShade="BF"/>
          <w:sz w:val="20"/>
          <w:szCs w:val="20"/>
        </w:rPr>
      </w:pPr>
    </w:p>
    <w:p w:rsidR="00682BF4" w:rsidRPr="00682BF4" w:rsidRDefault="00682BF4" w:rsidP="00682BF4">
      <w:pPr>
        <w:pStyle w:val="2-ortabaslk"/>
        <w:spacing w:before="0" w:beforeAutospacing="0" w:after="0" w:afterAutospacing="0" w:line="276" w:lineRule="auto"/>
        <w:jc w:val="center"/>
        <w:rPr>
          <w:color w:val="17365D" w:themeColor="text2" w:themeShade="BF"/>
          <w:sz w:val="20"/>
          <w:szCs w:val="20"/>
        </w:rPr>
      </w:pPr>
      <w:r w:rsidRPr="00682BF4">
        <w:rPr>
          <w:b/>
          <w:bCs/>
          <w:color w:val="17365D" w:themeColor="text2" w:themeShade="BF"/>
          <w:sz w:val="20"/>
          <w:szCs w:val="20"/>
        </w:rPr>
        <w:t>SERİ: I, NO: 31 SAYILI BİRLEŞME İŞLEMLERİNE İLİŞKİN ESASLAR</w:t>
      </w:r>
    </w:p>
    <w:p w:rsidR="00682BF4" w:rsidRPr="00682BF4" w:rsidRDefault="00682BF4" w:rsidP="00682BF4">
      <w:pPr>
        <w:pStyle w:val="2-ortabaslk"/>
        <w:spacing w:before="0" w:beforeAutospacing="0" w:after="0" w:afterAutospacing="0" w:line="276" w:lineRule="auto"/>
        <w:jc w:val="center"/>
        <w:rPr>
          <w:color w:val="17365D" w:themeColor="text2" w:themeShade="BF"/>
          <w:sz w:val="20"/>
          <w:szCs w:val="20"/>
        </w:rPr>
      </w:pPr>
      <w:r w:rsidRPr="00682BF4">
        <w:rPr>
          <w:b/>
          <w:bCs/>
          <w:color w:val="17365D" w:themeColor="text2" w:themeShade="BF"/>
          <w:sz w:val="20"/>
          <w:szCs w:val="20"/>
        </w:rPr>
        <w:t>TEBLİĞİNDE DEĞİŞİKLİK YAPILMASINA DAİR TEBLİĞ</w:t>
      </w:r>
    </w:p>
    <w:p w:rsidR="00682BF4" w:rsidRPr="00682BF4" w:rsidRDefault="00682BF4" w:rsidP="00682BF4">
      <w:pPr>
        <w:pStyle w:val="2-ortabaslk"/>
        <w:spacing w:before="0" w:beforeAutospacing="0" w:after="0" w:afterAutospacing="0" w:line="276" w:lineRule="auto"/>
        <w:jc w:val="center"/>
        <w:rPr>
          <w:color w:val="17365D" w:themeColor="text2" w:themeShade="BF"/>
          <w:sz w:val="20"/>
          <w:szCs w:val="20"/>
        </w:rPr>
      </w:pPr>
      <w:r w:rsidRPr="00682BF4">
        <w:rPr>
          <w:b/>
          <w:bCs/>
          <w:color w:val="17365D" w:themeColor="text2" w:themeShade="BF"/>
          <w:sz w:val="20"/>
          <w:szCs w:val="20"/>
        </w:rPr>
        <w:t>(SERİ: I, NO: 39)</w:t>
      </w:r>
    </w:p>
    <w:p w:rsidR="00682BF4" w:rsidRPr="00682BF4" w:rsidRDefault="00682BF4" w:rsidP="00682BF4">
      <w:pPr>
        <w:pStyle w:val="3-normalyaz"/>
        <w:spacing w:before="0" w:beforeAutospacing="0" w:after="0" w:afterAutospacing="0" w:line="276" w:lineRule="auto"/>
        <w:rPr>
          <w:color w:val="17365D" w:themeColor="text2" w:themeShade="BF"/>
          <w:sz w:val="20"/>
          <w:szCs w:val="20"/>
        </w:rPr>
      </w:pPr>
      <w:r w:rsidRPr="00682BF4">
        <w:rPr>
          <w:color w:val="17365D" w:themeColor="text2" w:themeShade="BF"/>
          <w:sz w:val="20"/>
          <w:szCs w:val="20"/>
        </w:rPr>
        <w:tab/>
      </w:r>
    </w:p>
    <w:p w:rsidR="00682BF4" w:rsidRPr="00682BF4" w:rsidRDefault="00682BF4" w:rsidP="00682BF4">
      <w:pPr>
        <w:pStyle w:val="3-normalyaz"/>
        <w:spacing w:before="0" w:beforeAutospacing="0" w:after="0" w:afterAutospacing="0" w:line="276" w:lineRule="auto"/>
        <w:rPr>
          <w:color w:val="17365D" w:themeColor="text2" w:themeShade="BF"/>
          <w:sz w:val="20"/>
          <w:szCs w:val="20"/>
        </w:rPr>
      </w:pPr>
      <w:r w:rsidRPr="00682BF4">
        <w:rPr>
          <w:b/>
          <w:color w:val="17365D" w:themeColor="text2" w:themeShade="BF"/>
          <w:sz w:val="20"/>
          <w:szCs w:val="20"/>
        </w:rPr>
        <w:t>MADDE 1 –</w:t>
      </w:r>
      <w:r w:rsidRPr="00682BF4">
        <w:rPr>
          <w:color w:val="17365D" w:themeColor="text2" w:themeShade="BF"/>
          <w:sz w:val="20"/>
          <w:szCs w:val="20"/>
        </w:rPr>
        <w:t xml:space="preserve"> </w:t>
      </w:r>
      <w:proofErr w:type="gramStart"/>
      <w:r w:rsidRPr="00682BF4">
        <w:rPr>
          <w:rStyle w:val="grame"/>
          <w:color w:val="17365D" w:themeColor="text2" w:themeShade="BF"/>
          <w:sz w:val="20"/>
          <w:szCs w:val="20"/>
        </w:rPr>
        <w:t>14/7/2003</w:t>
      </w:r>
      <w:proofErr w:type="gramEnd"/>
      <w:r w:rsidRPr="00682BF4">
        <w:rPr>
          <w:color w:val="17365D" w:themeColor="text2" w:themeShade="BF"/>
          <w:sz w:val="20"/>
          <w:szCs w:val="20"/>
        </w:rPr>
        <w:t xml:space="preserve"> tarihli ve 25168 sayılı Resmî Gazete’de yayımlanan Seri: I, No: 31 sayılı Birleşme İşlemlerine İlişkin Esaslar Tebliği’nin “Ücret” başlıklı 19 uncu maddesi aşağıdaki şekilde değiştirilmiştir.</w:t>
      </w:r>
    </w:p>
    <w:p w:rsidR="00682BF4" w:rsidRPr="00682BF4" w:rsidRDefault="00682BF4" w:rsidP="00682BF4">
      <w:pPr>
        <w:pStyle w:val="3-normalyaz"/>
        <w:spacing w:before="0" w:beforeAutospacing="0" w:after="0" w:afterAutospacing="0" w:line="276" w:lineRule="auto"/>
        <w:rPr>
          <w:color w:val="17365D" w:themeColor="text2" w:themeShade="BF"/>
          <w:sz w:val="20"/>
          <w:szCs w:val="20"/>
        </w:rPr>
      </w:pPr>
      <w:r w:rsidRPr="00682BF4">
        <w:rPr>
          <w:b/>
          <w:color w:val="17365D" w:themeColor="text2" w:themeShade="BF"/>
          <w:sz w:val="20"/>
          <w:szCs w:val="20"/>
        </w:rPr>
        <w:tab/>
      </w:r>
    </w:p>
    <w:p w:rsidR="00682BF4" w:rsidRPr="00682BF4" w:rsidRDefault="00682BF4" w:rsidP="00682BF4">
      <w:pPr>
        <w:pStyle w:val="3-normalyaz"/>
        <w:spacing w:before="0" w:beforeAutospacing="0" w:after="0" w:afterAutospacing="0" w:line="276" w:lineRule="auto"/>
        <w:rPr>
          <w:color w:val="17365D" w:themeColor="text2" w:themeShade="BF"/>
          <w:sz w:val="20"/>
          <w:szCs w:val="20"/>
        </w:rPr>
      </w:pPr>
      <w:r w:rsidRPr="00682BF4">
        <w:rPr>
          <w:b/>
          <w:color w:val="17365D" w:themeColor="text2" w:themeShade="BF"/>
          <w:sz w:val="20"/>
          <w:szCs w:val="20"/>
        </w:rPr>
        <w:t>“MADDE 19 –</w:t>
      </w:r>
      <w:r w:rsidRPr="00682BF4">
        <w:rPr>
          <w:color w:val="17365D" w:themeColor="text2" w:themeShade="BF"/>
          <w:sz w:val="20"/>
          <w:szCs w:val="20"/>
        </w:rPr>
        <w:t xml:space="preserve"> Birleşme işleminde, aşağıda belirtilen esaslar çerçevesinde kayda alma ücreti alınır.</w:t>
      </w:r>
    </w:p>
    <w:p w:rsidR="00682BF4" w:rsidRPr="00682BF4" w:rsidRDefault="00682BF4" w:rsidP="00682BF4">
      <w:pPr>
        <w:pStyle w:val="3-normalyaz"/>
        <w:spacing w:before="0" w:beforeAutospacing="0" w:after="0" w:afterAutospacing="0" w:line="276" w:lineRule="auto"/>
        <w:rPr>
          <w:color w:val="17365D" w:themeColor="text2" w:themeShade="BF"/>
          <w:sz w:val="20"/>
          <w:szCs w:val="20"/>
        </w:rPr>
      </w:pPr>
      <w:r w:rsidRPr="00682BF4">
        <w:rPr>
          <w:color w:val="17365D" w:themeColor="text2" w:themeShade="BF"/>
          <w:sz w:val="20"/>
          <w:szCs w:val="20"/>
        </w:rPr>
        <w:tab/>
      </w:r>
    </w:p>
    <w:p w:rsidR="00682BF4" w:rsidRPr="00682BF4" w:rsidRDefault="00682BF4" w:rsidP="00682BF4">
      <w:pPr>
        <w:pStyle w:val="3-normalyaz"/>
        <w:spacing w:before="0" w:beforeAutospacing="0" w:after="0" w:afterAutospacing="0" w:line="276" w:lineRule="auto"/>
        <w:rPr>
          <w:color w:val="17365D" w:themeColor="text2" w:themeShade="BF"/>
          <w:sz w:val="20"/>
          <w:szCs w:val="20"/>
        </w:rPr>
      </w:pPr>
      <w:r w:rsidRPr="00682BF4">
        <w:rPr>
          <w:color w:val="17365D" w:themeColor="text2" w:themeShade="BF"/>
          <w:sz w:val="20"/>
          <w:szCs w:val="20"/>
        </w:rPr>
        <w:t>a) Ortaklık devralma yoluyla birleşme işleminde;</w:t>
      </w:r>
    </w:p>
    <w:p w:rsidR="00682BF4" w:rsidRPr="00682BF4" w:rsidRDefault="00682BF4" w:rsidP="00682BF4">
      <w:pPr>
        <w:pStyle w:val="3-normalyaz"/>
        <w:spacing w:before="0" w:beforeAutospacing="0" w:after="0" w:afterAutospacing="0" w:line="276" w:lineRule="auto"/>
        <w:rPr>
          <w:color w:val="17365D" w:themeColor="text2" w:themeShade="BF"/>
          <w:sz w:val="20"/>
          <w:szCs w:val="20"/>
        </w:rPr>
      </w:pPr>
      <w:r w:rsidRPr="00682BF4">
        <w:rPr>
          <w:color w:val="17365D" w:themeColor="text2" w:themeShade="BF"/>
          <w:sz w:val="20"/>
          <w:szCs w:val="20"/>
        </w:rPr>
        <w:tab/>
      </w:r>
    </w:p>
    <w:p w:rsidR="00682BF4" w:rsidRPr="00682BF4" w:rsidRDefault="00682BF4" w:rsidP="00682BF4">
      <w:pPr>
        <w:pStyle w:val="3-normalyaz"/>
        <w:spacing w:before="0" w:beforeAutospacing="0" w:after="0" w:afterAutospacing="0" w:line="276" w:lineRule="auto"/>
        <w:rPr>
          <w:color w:val="17365D" w:themeColor="text2" w:themeShade="BF"/>
          <w:sz w:val="20"/>
          <w:szCs w:val="20"/>
        </w:rPr>
      </w:pPr>
      <w:r w:rsidRPr="00682BF4">
        <w:rPr>
          <w:color w:val="17365D" w:themeColor="text2" w:themeShade="BF"/>
          <w:sz w:val="20"/>
          <w:szCs w:val="20"/>
        </w:rPr>
        <w:t xml:space="preserve">1- Devralan ortaklığın hisse senetlerinin Borsa'da işlem görmesi durumunda, birleşme nedeniyle artırılan sermayeyi temsilen ihraç edilecek hisse senetlerinin </w:t>
      </w:r>
      <w:proofErr w:type="gramStart"/>
      <w:r w:rsidRPr="00682BF4">
        <w:rPr>
          <w:rStyle w:val="grame"/>
          <w:color w:val="17365D" w:themeColor="text2" w:themeShade="BF"/>
          <w:sz w:val="20"/>
          <w:szCs w:val="20"/>
        </w:rPr>
        <w:t>nominal</w:t>
      </w:r>
      <w:proofErr w:type="gramEnd"/>
      <w:r w:rsidRPr="00682BF4">
        <w:rPr>
          <w:color w:val="17365D" w:themeColor="text2" w:themeShade="BF"/>
          <w:sz w:val="20"/>
          <w:szCs w:val="20"/>
        </w:rPr>
        <w:t xml:space="preserve"> değerinden aşağı olmamak koşuluyla kayda almaya ilişkin Kurul Karar tarihindeki Borsa II. seans kapanış fiyatı üzerinden ve varsa Kurul kaydında bulunmayan hisse senetlerinin nominal değeri üzerinden, </w:t>
      </w:r>
    </w:p>
    <w:p w:rsidR="00682BF4" w:rsidRPr="00682BF4" w:rsidRDefault="00682BF4" w:rsidP="00682BF4">
      <w:pPr>
        <w:pStyle w:val="3-normalyaz"/>
        <w:spacing w:before="0" w:beforeAutospacing="0" w:after="0" w:afterAutospacing="0" w:line="276" w:lineRule="auto"/>
        <w:rPr>
          <w:color w:val="17365D" w:themeColor="text2" w:themeShade="BF"/>
          <w:sz w:val="20"/>
          <w:szCs w:val="20"/>
        </w:rPr>
      </w:pPr>
      <w:r w:rsidRPr="00682BF4">
        <w:rPr>
          <w:color w:val="17365D" w:themeColor="text2" w:themeShade="BF"/>
          <w:sz w:val="20"/>
          <w:szCs w:val="20"/>
        </w:rPr>
        <w:br/>
        <w:t xml:space="preserve">2- Devralan ortaklığın hisse senetlerinin Borsa'da işlem görmemesi durumunda ise, birleşme nedeniyle artırılan sermayeyi temsilen ihraç edilecek hisse senetleri ile varsa Kurul kaydında bulunmayan hisse senetlerinin </w:t>
      </w:r>
      <w:proofErr w:type="gramStart"/>
      <w:r w:rsidRPr="00682BF4">
        <w:rPr>
          <w:rStyle w:val="grame"/>
          <w:color w:val="17365D" w:themeColor="text2" w:themeShade="BF"/>
          <w:sz w:val="20"/>
          <w:szCs w:val="20"/>
        </w:rPr>
        <w:t>nominal</w:t>
      </w:r>
      <w:proofErr w:type="gramEnd"/>
      <w:r w:rsidRPr="00682BF4">
        <w:rPr>
          <w:color w:val="17365D" w:themeColor="text2" w:themeShade="BF"/>
          <w:sz w:val="20"/>
          <w:szCs w:val="20"/>
        </w:rPr>
        <w:t xml:space="preserve"> değeri üzerinden, </w:t>
      </w:r>
    </w:p>
    <w:p w:rsidR="00682BF4" w:rsidRPr="00682BF4" w:rsidRDefault="00682BF4" w:rsidP="00682BF4">
      <w:pPr>
        <w:pStyle w:val="3-normalyaz"/>
        <w:spacing w:before="0" w:beforeAutospacing="0" w:after="0" w:afterAutospacing="0" w:line="276" w:lineRule="auto"/>
        <w:rPr>
          <w:color w:val="17365D" w:themeColor="text2" w:themeShade="BF"/>
          <w:sz w:val="20"/>
          <w:szCs w:val="20"/>
        </w:rPr>
      </w:pPr>
      <w:r w:rsidRPr="00682BF4">
        <w:rPr>
          <w:color w:val="17365D" w:themeColor="text2" w:themeShade="BF"/>
          <w:sz w:val="20"/>
          <w:szCs w:val="20"/>
        </w:rPr>
        <w:tab/>
      </w:r>
    </w:p>
    <w:p w:rsidR="00682BF4" w:rsidRPr="00682BF4" w:rsidRDefault="00682BF4" w:rsidP="00682BF4">
      <w:pPr>
        <w:pStyle w:val="3-normalyaz"/>
        <w:spacing w:before="0" w:beforeAutospacing="0" w:after="0" w:afterAutospacing="0" w:line="276" w:lineRule="auto"/>
        <w:rPr>
          <w:color w:val="17365D" w:themeColor="text2" w:themeShade="BF"/>
          <w:sz w:val="20"/>
          <w:szCs w:val="20"/>
        </w:rPr>
      </w:pPr>
      <w:r w:rsidRPr="00682BF4">
        <w:rPr>
          <w:color w:val="17365D" w:themeColor="text2" w:themeShade="BF"/>
          <w:sz w:val="20"/>
          <w:szCs w:val="20"/>
        </w:rPr>
        <w:t xml:space="preserve">b) Yeni ortaklık kurulması yoluyla birleşme işleminde ise; birleşme nedeniyle tüzel kişilikleri sona eren ortaklıkların Kurul kaydında bulunmayan hisse senetlerine isabet eden sermayelerinin </w:t>
      </w:r>
      <w:proofErr w:type="gramStart"/>
      <w:r w:rsidRPr="00682BF4">
        <w:rPr>
          <w:rStyle w:val="grame"/>
          <w:color w:val="17365D" w:themeColor="text2" w:themeShade="BF"/>
          <w:sz w:val="20"/>
          <w:szCs w:val="20"/>
        </w:rPr>
        <w:t>nominal</w:t>
      </w:r>
      <w:proofErr w:type="gramEnd"/>
      <w:r w:rsidRPr="00682BF4">
        <w:rPr>
          <w:color w:val="17365D" w:themeColor="text2" w:themeShade="BF"/>
          <w:sz w:val="20"/>
          <w:szCs w:val="20"/>
        </w:rPr>
        <w:t xml:space="preserve"> değeri üzerinden,</w:t>
      </w:r>
    </w:p>
    <w:p w:rsidR="00682BF4" w:rsidRPr="00682BF4" w:rsidRDefault="00682BF4" w:rsidP="00682BF4">
      <w:pPr>
        <w:pStyle w:val="3-normalyaz"/>
        <w:spacing w:before="0" w:beforeAutospacing="0" w:after="0" w:afterAutospacing="0" w:line="276" w:lineRule="auto"/>
        <w:rPr>
          <w:color w:val="17365D" w:themeColor="text2" w:themeShade="BF"/>
          <w:sz w:val="20"/>
          <w:szCs w:val="20"/>
        </w:rPr>
      </w:pPr>
      <w:r w:rsidRPr="00682BF4">
        <w:rPr>
          <w:color w:val="17365D" w:themeColor="text2" w:themeShade="BF"/>
          <w:sz w:val="20"/>
          <w:szCs w:val="20"/>
        </w:rPr>
        <w:tab/>
      </w:r>
    </w:p>
    <w:p w:rsidR="00682BF4" w:rsidRPr="00682BF4" w:rsidRDefault="00682BF4" w:rsidP="00682BF4">
      <w:pPr>
        <w:pStyle w:val="3-normalyaz"/>
        <w:spacing w:before="0" w:beforeAutospacing="0" w:after="0" w:afterAutospacing="0" w:line="276" w:lineRule="auto"/>
        <w:rPr>
          <w:color w:val="17365D" w:themeColor="text2" w:themeShade="BF"/>
          <w:sz w:val="20"/>
          <w:szCs w:val="20"/>
        </w:rPr>
      </w:pPr>
      <w:r w:rsidRPr="00682BF4">
        <w:rPr>
          <w:color w:val="17365D" w:themeColor="text2" w:themeShade="BF"/>
          <w:sz w:val="20"/>
          <w:szCs w:val="20"/>
        </w:rPr>
        <w:t>Kanun'un 28 inci maddesine göre belirlenen ücret, Kurulca belirlenecek hesaba yatırılır.”</w:t>
      </w:r>
    </w:p>
    <w:p w:rsidR="00682BF4" w:rsidRPr="00682BF4" w:rsidRDefault="00682BF4" w:rsidP="00682BF4">
      <w:pPr>
        <w:pStyle w:val="3-normalyaz"/>
        <w:spacing w:before="0" w:beforeAutospacing="0" w:after="0" w:afterAutospacing="0" w:line="276" w:lineRule="auto"/>
        <w:rPr>
          <w:color w:val="17365D" w:themeColor="text2" w:themeShade="BF"/>
          <w:sz w:val="20"/>
          <w:szCs w:val="20"/>
        </w:rPr>
      </w:pPr>
      <w:r w:rsidRPr="00682BF4">
        <w:rPr>
          <w:b/>
          <w:color w:val="17365D" w:themeColor="text2" w:themeShade="BF"/>
          <w:sz w:val="20"/>
          <w:szCs w:val="20"/>
        </w:rPr>
        <w:br/>
        <w:t>MADDE 2 –</w:t>
      </w:r>
      <w:r w:rsidRPr="00682BF4">
        <w:rPr>
          <w:color w:val="17365D" w:themeColor="text2" w:themeShade="BF"/>
          <w:sz w:val="20"/>
          <w:szCs w:val="20"/>
        </w:rPr>
        <w:t xml:space="preserve"> Bu Tebliğ yayımı tarihinde yürürlüğe girer.</w:t>
      </w:r>
    </w:p>
    <w:p w:rsidR="00682BF4" w:rsidRPr="00682BF4" w:rsidRDefault="00682BF4" w:rsidP="00682BF4">
      <w:pPr>
        <w:pStyle w:val="3-normalyaz"/>
        <w:spacing w:before="0" w:beforeAutospacing="0" w:after="0" w:afterAutospacing="0" w:line="276" w:lineRule="auto"/>
        <w:rPr>
          <w:color w:val="17365D" w:themeColor="text2" w:themeShade="BF"/>
          <w:sz w:val="20"/>
          <w:szCs w:val="20"/>
        </w:rPr>
      </w:pPr>
      <w:r w:rsidRPr="00682BF4">
        <w:rPr>
          <w:b/>
          <w:color w:val="17365D" w:themeColor="text2" w:themeShade="BF"/>
          <w:sz w:val="20"/>
          <w:szCs w:val="20"/>
        </w:rPr>
        <w:br/>
        <w:t xml:space="preserve">MADDE 3 – </w:t>
      </w:r>
      <w:r w:rsidRPr="00682BF4">
        <w:rPr>
          <w:color w:val="17365D" w:themeColor="text2" w:themeShade="BF"/>
          <w:sz w:val="20"/>
          <w:szCs w:val="20"/>
        </w:rPr>
        <w:t>Bu Tebliğ hükümlerini Sermaye Piyasası Kurulu yürütür.</w:t>
      </w:r>
    </w:p>
    <w:p w:rsidR="009A2264" w:rsidRPr="00682BF4" w:rsidRDefault="009A2264" w:rsidP="009A2264">
      <w:pPr>
        <w:pStyle w:val="2-ortabaslk"/>
        <w:spacing w:before="0" w:beforeAutospacing="0" w:after="0" w:afterAutospacing="0" w:line="276" w:lineRule="auto"/>
        <w:rPr>
          <w:color w:val="17365D" w:themeColor="text2" w:themeShade="BF"/>
          <w:sz w:val="20"/>
          <w:szCs w:val="20"/>
        </w:rPr>
      </w:pPr>
    </w:p>
    <w:sectPr w:rsidR="009A2264" w:rsidRPr="00682BF4" w:rsidSect="00743E4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A2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A2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A2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1435B2"/>
    <w:rsid w:val="000E2717"/>
    <w:rsid w:val="00136543"/>
    <w:rsid w:val="00141E2A"/>
    <w:rsid w:val="001425A9"/>
    <w:rsid w:val="001435B2"/>
    <w:rsid w:val="00164543"/>
    <w:rsid w:val="00192F34"/>
    <w:rsid w:val="001E783E"/>
    <w:rsid w:val="00210D03"/>
    <w:rsid w:val="00223029"/>
    <w:rsid w:val="00263208"/>
    <w:rsid w:val="002A2A88"/>
    <w:rsid w:val="002B2AEE"/>
    <w:rsid w:val="002E62AC"/>
    <w:rsid w:val="00312433"/>
    <w:rsid w:val="00317808"/>
    <w:rsid w:val="003278EC"/>
    <w:rsid w:val="00335618"/>
    <w:rsid w:val="00357368"/>
    <w:rsid w:val="003665C2"/>
    <w:rsid w:val="003712BB"/>
    <w:rsid w:val="003768A6"/>
    <w:rsid w:val="0048709D"/>
    <w:rsid w:val="00545C76"/>
    <w:rsid w:val="005A237B"/>
    <w:rsid w:val="00616AC7"/>
    <w:rsid w:val="00624630"/>
    <w:rsid w:val="00655382"/>
    <w:rsid w:val="00670902"/>
    <w:rsid w:val="00682BF4"/>
    <w:rsid w:val="006A2F91"/>
    <w:rsid w:val="007207D6"/>
    <w:rsid w:val="00743E4B"/>
    <w:rsid w:val="00874CF3"/>
    <w:rsid w:val="00880580"/>
    <w:rsid w:val="0088492C"/>
    <w:rsid w:val="009039EA"/>
    <w:rsid w:val="00906305"/>
    <w:rsid w:val="009176E1"/>
    <w:rsid w:val="00961FA0"/>
    <w:rsid w:val="00967CF0"/>
    <w:rsid w:val="009748BD"/>
    <w:rsid w:val="00985B98"/>
    <w:rsid w:val="009A2264"/>
    <w:rsid w:val="009A755B"/>
    <w:rsid w:val="009D6F77"/>
    <w:rsid w:val="009E199A"/>
    <w:rsid w:val="00A12D73"/>
    <w:rsid w:val="00A2629B"/>
    <w:rsid w:val="00A60E4F"/>
    <w:rsid w:val="00A75229"/>
    <w:rsid w:val="00B0416A"/>
    <w:rsid w:val="00B06004"/>
    <w:rsid w:val="00B15DAB"/>
    <w:rsid w:val="00B554D8"/>
    <w:rsid w:val="00B70EC4"/>
    <w:rsid w:val="00BB0295"/>
    <w:rsid w:val="00BC59C8"/>
    <w:rsid w:val="00BD21CF"/>
    <w:rsid w:val="00BD4C2E"/>
    <w:rsid w:val="00BE4E9B"/>
    <w:rsid w:val="00C019FE"/>
    <w:rsid w:val="00C226A1"/>
    <w:rsid w:val="00C33D2B"/>
    <w:rsid w:val="00C572AE"/>
    <w:rsid w:val="00CA037F"/>
    <w:rsid w:val="00CF4AE2"/>
    <w:rsid w:val="00D02662"/>
    <w:rsid w:val="00D82C75"/>
    <w:rsid w:val="00DD4B90"/>
    <w:rsid w:val="00DE73A1"/>
    <w:rsid w:val="00E12A36"/>
    <w:rsid w:val="00E2338B"/>
    <w:rsid w:val="00EB07A3"/>
    <w:rsid w:val="00F27F8E"/>
    <w:rsid w:val="00F416D2"/>
    <w:rsid w:val="00F47C08"/>
    <w:rsid w:val="00FF0F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43E4B"/>
  </w:style>
  <w:style w:type="paragraph" w:styleId="Balk4">
    <w:name w:val="heading 4"/>
    <w:basedOn w:val="Normal"/>
    <w:link w:val="Balk4Char"/>
    <w:uiPriority w:val="9"/>
    <w:qFormat/>
    <w:rsid w:val="00F416D2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basedOn w:val="VarsaylanParagrafYazTipi"/>
    <w:uiPriority w:val="99"/>
    <w:semiHidden/>
    <w:unhideWhenUsed/>
    <w:rsid w:val="001435B2"/>
    <w:rPr>
      <w:strike w:val="0"/>
      <w:dstrike w:val="0"/>
      <w:color w:val="0000FF"/>
      <w:u w:val="none"/>
      <w:effect w:val="none"/>
    </w:rPr>
  </w:style>
  <w:style w:type="character" w:customStyle="1" w:styleId="normal1">
    <w:name w:val="normal1"/>
    <w:basedOn w:val="VarsaylanParagrafYazTipi"/>
    <w:rsid w:val="001435B2"/>
  </w:style>
  <w:style w:type="character" w:customStyle="1" w:styleId="grame">
    <w:name w:val="grame"/>
    <w:basedOn w:val="VarsaylanParagrafYazTipi"/>
    <w:rsid w:val="001435B2"/>
  </w:style>
  <w:style w:type="character" w:customStyle="1" w:styleId="spelle">
    <w:name w:val="spelle"/>
    <w:basedOn w:val="VarsaylanParagrafYazTipi"/>
    <w:rsid w:val="001435B2"/>
  </w:style>
  <w:style w:type="paragraph" w:styleId="NormalWeb">
    <w:name w:val="Normal (Web)"/>
    <w:basedOn w:val="Normal"/>
    <w:uiPriority w:val="99"/>
    <w:unhideWhenUsed/>
    <w:rsid w:val="001435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paragraph" w:customStyle="1" w:styleId="2-ortabaslk">
    <w:name w:val="2-ortabaslk"/>
    <w:basedOn w:val="Normal"/>
    <w:rsid w:val="001425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paragraph" w:customStyle="1" w:styleId="3-normalyaz">
    <w:name w:val="3-normalyaz"/>
    <w:basedOn w:val="Normal"/>
    <w:rsid w:val="00BC59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paragraph" w:styleId="GvdeMetni">
    <w:name w:val="Body Text"/>
    <w:basedOn w:val="Normal"/>
    <w:link w:val="GvdeMetniChar"/>
    <w:uiPriority w:val="99"/>
    <w:semiHidden/>
    <w:unhideWhenUsed/>
    <w:rsid w:val="003665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character" w:customStyle="1" w:styleId="GvdeMetniChar">
    <w:name w:val="Gövde Metni Char"/>
    <w:basedOn w:val="VarsaylanParagrafYazTipi"/>
    <w:link w:val="GvdeMetni"/>
    <w:uiPriority w:val="99"/>
    <w:semiHidden/>
    <w:rsid w:val="003665C2"/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character" w:styleId="Gl">
    <w:name w:val="Strong"/>
    <w:basedOn w:val="VarsaylanParagrafYazTipi"/>
    <w:uiPriority w:val="22"/>
    <w:qFormat/>
    <w:rsid w:val="003665C2"/>
    <w:rPr>
      <w:b/>
      <w:bCs/>
    </w:rPr>
  </w:style>
  <w:style w:type="paragraph" w:styleId="KonuBal">
    <w:name w:val="Title"/>
    <w:basedOn w:val="Normal"/>
    <w:link w:val="KonuBalChar"/>
    <w:uiPriority w:val="10"/>
    <w:qFormat/>
    <w:rsid w:val="003768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character" w:customStyle="1" w:styleId="KonuBalChar">
    <w:name w:val="Konu Başlığı Char"/>
    <w:basedOn w:val="VarsaylanParagrafYazTipi"/>
    <w:link w:val="KonuBal"/>
    <w:uiPriority w:val="10"/>
    <w:rsid w:val="003768A6"/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character" w:styleId="zlenenKpr">
    <w:name w:val="FollowedHyperlink"/>
    <w:basedOn w:val="VarsaylanParagrafYazTipi"/>
    <w:uiPriority w:val="99"/>
    <w:semiHidden/>
    <w:unhideWhenUsed/>
    <w:rsid w:val="009E199A"/>
    <w:rPr>
      <w:strike w:val="0"/>
      <w:dstrike w:val="0"/>
      <w:color w:val="000080"/>
      <w:u w:val="none"/>
      <w:effect w:val="none"/>
    </w:rPr>
  </w:style>
  <w:style w:type="character" w:customStyle="1" w:styleId="Balk4Char">
    <w:name w:val="Başlık 4 Char"/>
    <w:basedOn w:val="VarsaylanParagrafYazTipi"/>
    <w:link w:val="Balk4"/>
    <w:uiPriority w:val="9"/>
    <w:rsid w:val="00F416D2"/>
    <w:rPr>
      <w:rFonts w:ascii="Times New Roman" w:eastAsia="Times New Roman" w:hAnsi="Times New Roman" w:cs="Times New Roman"/>
      <w:b/>
      <w:bCs/>
      <w:color w:val="000000"/>
      <w:sz w:val="24"/>
      <w:szCs w:val="24"/>
      <w:lang w:eastAsia="tr-TR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C572A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C572AE"/>
    <w:rPr>
      <w:rFonts w:ascii="Tahoma" w:hAnsi="Tahoma" w:cs="Tahoma"/>
      <w:sz w:val="16"/>
      <w:szCs w:val="16"/>
    </w:rPr>
  </w:style>
  <w:style w:type="paragraph" w:customStyle="1" w:styleId="nor">
    <w:name w:val="nor"/>
    <w:basedOn w:val="Normal"/>
    <w:rsid w:val="009A75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239</Words>
  <Characters>1368</Characters>
  <Application>Microsoft Office Word</Application>
  <DocSecurity>0</DocSecurity>
  <Lines>11</Lines>
  <Paragraphs>3</Paragraphs>
  <ScaleCrop>false</ScaleCrop>
  <Company>TURMOB</Company>
  <LinksUpToDate>false</LinksUpToDate>
  <CharactersWithSpaces>1604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Ceren Ün</dc:creator>
  <cp:keywords/>
  <dc:description/>
  <cp:lastModifiedBy>Ceren Ün</cp:lastModifiedBy>
  <cp:revision>79</cp:revision>
  <dcterms:created xsi:type="dcterms:W3CDTF">2009-12-01T07:12:00Z</dcterms:created>
  <dcterms:modified xsi:type="dcterms:W3CDTF">2009-12-21T07:13:00Z</dcterms:modified>
</cp:coreProperties>
</file>