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0E56C7" w:rsidRDefault="00743E4B" w:rsidP="00C572AE">
      <w:pPr>
        <w:spacing w:after="0" w:line="240" w:lineRule="auto"/>
        <w:rPr>
          <w:rFonts w:ascii="Times New Roman" w:hAnsi="Times New Roman" w:cs="Times New Roman"/>
          <w:color w:val="17365D" w:themeColor="text2" w:themeShade="BF"/>
          <w:sz w:val="20"/>
          <w:szCs w:val="20"/>
        </w:rPr>
      </w:pPr>
    </w:p>
    <w:p w:rsidR="001435B2" w:rsidRPr="000E56C7" w:rsidRDefault="001435B2" w:rsidP="00C572AE">
      <w:pPr>
        <w:spacing w:after="0" w:line="240" w:lineRule="auto"/>
        <w:rPr>
          <w:rFonts w:ascii="Times New Roman" w:hAnsi="Times New Roman" w:cs="Times New Roman"/>
          <w:color w:val="17365D" w:themeColor="text2" w:themeShade="BF"/>
          <w:sz w:val="20"/>
          <w:szCs w:val="20"/>
        </w:rPr>
      </w:pPr>
    </w:p>
    <w:p w:rsidR="001435B2" w:rsidRPr="000E56C7" w:rsidRDefault="00A75229" w:rsidP="00C572AE">
      <w:pPr>
        <w:pStyle w:val="NormalWeb"/>
        <w:spacing w:before="0" w:beforeAutospacing="0" w:after="0" w:afterAutospacing="0"/>
        <w:rPr>
          <w:b/>
          <w:color w:val="17365D" w:themeColor="text2" w:themeShade="BF"/>
          <w:sz w:val="20"/>
          <w:szCs w:val="20"/>
          <w:u w:val="single"/>
        </w:rPr>
      </w:pPr>
      <w:r w:rsidRPr="000E56C7">
        <w:rPr>
          <w:b/>
          <w:color w:val="17365D" w:themeColor="text2" w:themeShade="BF"/>
          <w:sz w:val="20"/>
          <w:szCs w:val="20"/>
          <w:u w:val="single"/>
        </w:rPr>
        <w:t>1</w:t>
      </w:r>
      <w:r w:rsidR="00210D03" w:rsidRPr="000E56C7">
        <w:rPr>
          <w:b/>
          <w:color w:val="17365D" w:themeColor="text2" w:themeShade="BF"/>
          <w:sz w:val="20"/>
          <w:szCs w:val="20"/>
          <w:u w:val="single"/>
        </w:rPr>
        <w:t>9</w:t>
      </w:r>
      <w:r w:rsidR="00C33D2B" w:rsidRPr="000E56C7">
        <w:rPr>
          <w:b/>
          <w:color w:val="17365D" w:themeColor="text2" w:themeShade="BF"/>
          <w:sz w:val="20"/>
          <w:szCs w:val="20"/>
          <w:u w:val="single"/>
        </w:rPr>
        <w:t xml:space="preserve"> </w:t>
      </w:r>
      <w:r w:rsidR="001435B2" w:rsidRPr="000E56C7">
        <w:rPr>
          <w:b/>
          <w:color w:val="17365D" w:themeColor="text2" w:themeShade="BF"/>
          <w:sz w:val="20"/>
          <w:szCs w:val="20"/>
          <w:u w:val="single"/>
        </w:rPr>
        <w:t>A</w:t>
      </w:r>
      <w:r w:rsidR="00210D03" w:rsidRPr="000E56C7">
        <w:rPr>
          <w:b/>
          <w:color w:val="17365D" w:themeColor="text2" w:themeShade="BF"/>
          <w:sz w:val="20"/>
          <w:szCs w:val="20"/>
          <w:u w:val="single"/>
        </w:rPr>
        <w:t>ralık 2009,</w:t>
      </w:r>
      <w:r w:rsidR="00210D03" w:rsidRPr="000E56C7">
        <w:rPr>
          <w:b/>
          <w:color w:val="17365D" w:themeColor="text2" w:themeShade="BF"/>
          <w:sz w:val="20"/>
          <w:szCs w:val="20"/>
          <w:u w:val="single"/>
        </w:rPr>
        <w:tab/>
      </w:r>
      <w:r w:rsidR="00210D03" w:rsidRPr="000E56C7">
        <w:rPr>
          <w:b/>
          <w:color w:val="17365D" w:themeColor="text2" w:themeShade="BF"/>
          <w:sz w:val="20"/>
          <w:szCs w:val="20"/>
          <w:u w:val="single"/>
        </w:rPr>
        <w:tab/>
      </w:r>
      <w:r w:rsidR="00210D03" w:rsidRPr="000E56C7">
        <w:rPr>
          <w:b/>
          <w:color w:val="17365D" w:themeColor="text2" w:themeShade="BF"/>
          <w:sz w:val="20"/>
          <w:szCs w:val="20"/>
          <w:u w:val="single"/>
        </w:rPr>
        <w:tab/>
      </w:r>
      <w:r w:rsidR="00210D03" w:rsidRPr="000E56C7">
        <w:rPr>
          <w:b/>
          <w:color w:val="17365D" w:themeColor="text2" w:themeShade="BF"/>
          <w:sz w:val="20"/>
          <w:szCs w:val="20"/>
          <w:u w:val="single"/>
        </w:rPr>
        <w:tab/>
      </w:r>
      <w:r w:rsidR="00210D03" w:rsidRPr="000E56C7">
        <w:rPr>
          <w:b/>
          <w:color w:val="17365D" w:themeColor="text2" w:themeShade="BF"/>
          <w:sz w:val="20"/>
          <w:szCs w:val="20"/>
          <w:u w:val="single"/>
        </w:rPr>
        <w:tab/>
      </w:r>
      <w:r w:rsidR="00210D03" w:rsidRPr="000E56C7">
        <w:rPr>
          <w:b/>
          <w:color w:val="17365D" w:themeColor="text2" w:themeShade="BF"/>
          <w:sz w:val="20"/>
          <w:szCs w:val="20"/>
          <w:u w:val="single"/>
        </w:rPr>
        <w:tab/>
      </w:r>
      <w:r w:rsidR="00210D03" w:rsidRPr="000E56C7">
        <w:rPr>
          <w:b/>
          <w:color w:val="17365D" w:themeColor="text2" w:themeShade="BF"/>
          <w:sz w:val="20"/>
          <w:szCs w:val="20"/>
          <w:u w:val="single"/>
        </w:rPr>
        <w:tab/>
      </w:r>
      <w:r w:rsidR="00210D03" w:rsidRPr="000E56C7">
        <w:rPr>
          <w:b/>
          <w:color w:val="17365D" w:themeColor="text2" w:themeShade="BF"/>
          <w:sz w:val="20"/>
          <w:szCs w:val="20"/>
          <w:u w:val="single"/>
        </w:rPr>
        <w:tab/>
      </w:r>
      <w:r w:rsidR="00210D03" w:rsidRPr="000E56C7">
        <w:rPr>
          <w:b/>
          <w:color w:val="17365D" w:themeColor="text2" w:themeShade="BF"/>
          <w:sz w:val="20"/>
          <w:szCs w:val="20"/>
          <w:u w:val="single"/>
        </w:rPr>
        <w:tab/>
      </w:r>
      <w:r w:rsidR="00210D03" w:rsidRPr="000E56C7">
        <w:rPr>
          <w:b/>
          <w:color w:val="17365D" w:themeColor="text2" w:themeShade="BF"/>
          <w:sz w:val="20"/>
          <w:szCs w:val="20"/>
          <w:u w:val="single"/>
        </w:rPr>
        <w:tab/>
        <w:t>Sayı: 27437</w:t>
      </w:r>
    </w:p>
    <w:p w:rsidR="00880580" w:rsidRPr="000E56C7" w:rsidRDefault="00880580" w:rsidP="00C572AE">
      <w:pPr>
        <w:pStyle w:val="NormalWeb"/>
        <w:spacing w:before="0" w:beforeAutospacing="0" w:after="0" w:afterAutospacing="0"/>
        <w:rPr>
          <w:b/>
          <w:color w:val="17365D" w:themeColor="text2" w:themeShade="BF"/>
          <w:sz w:val="20"/>
          <w:szCs w:val="20"/>
        </w:rPr>
      </w:pPr>
    </w:p>
    <w:p w:rsidR="000E56C7" w:rsidRPr="000E56C7" w:rsidRDefault="000E56C7" w:rsidP="00C572AE">
      <w:pPr>
        <w:pStyle w:val="NormalWeb"/>
        <w:spacing w:before="0" w:beforeAutospacing="0" w:after="0" w:afterAutospacing="0"/>
        <w:rPr>
          <w:b/>
          <w:color w:val="17365D" w:themeColor="text2" w:themeShade="BF"/>
          <w:sz w:val="20"/>
          <w:szCs w:val="20"/>
        </w:rPr>
      </w:pPr>
    </w:p>
    <w:p w:rsidR="000E56C7" w:rsidRPr="000E56C7" w:rsidRDefault="000E56C7" w:rsidP="000E56C7">
      <w:pPr>
        <w:pStyle w:val="NormalWeb"/>
        <w:spacing w:before="0" w:beforeAutospacing="0" w:after="0" w:afterAutospacing="0" w:line="276" w:lineRule="auto"/>
        <w:rPr>
          <w:b/>
          <w:color w:val="17365D" w:themeColor="text2" w:themeShade="BF"/>
          <w:sz w:val="20"/>
          <w:szCs w:val="20"/>
        </w:rPr>
      </w:pPr>
      <w:r w:rsidRPr="000E56C7">
        <w:rPr>
          <w:b/>
          <w:color w:val="17365D" w:themeColor="text2" w:themeShade="BF"/>
          <w:sz w:val="20"/>
          <w:szCs w:val="20"/>
        </w:rPr>
        <w:t>Sermaye Piyasası Kurulundan:</w:t>
      </w:r>
    </w:p>
    <w:p w:rsidR="000E56C7" w:rsidRPr="000E56C7" w:rsidRDefault="000E56C7" w:rsidP="000E56C7">
      <w:pPr>
        <w:pStyle w:val="NormalWeb"/>
        <w:spacing w:before="0" w:beforeAutospacing="0" w:after="0" w:afterAutospacing="0" w:line="276" w:lineRule="auto"/>
        <w:rPr>
          <w:b/>
          <w:color w:val="17365D" w:themeColor="text2" w:themeShade="BF"/>
          <w:sz w:val="20"/>
          <w:szCs w:val="20"/>
        </w:rPr>
      </w:pPr>
    </w:p>
    <w:p w:rsidR="000E56C7" w:rsidRPr="000E56C7" w:rsidRDefault="000E56C7" w:rsidP="000E56C7">
      <w:pPr>
        <w:pStyle w:val="2-ortabaslk"/>
        <w:spacing w:before="0" w:beforeAutospacing="0" w:after="0" w:afterAutospacing="0" w:line="276" w:lineRule="auto"/>
        <w:jc w:val="center"/>
        <w:rPr>
          <w:color w:val="17365D" w:themeColor="text2" w:themeShade="BF"/>
          <w:sz w:val="20"/>
          <w:szCs w:val="20"/>
        </w:rPr>
      </w:pPr>
      <w:r w:rsidRPr="000E56C7">
        <w:rPr>
          <w:b/>
          <w:bCs/>
          <w:color w:val="17365D" w:themeColor="text2" w:themeShade="BF"/>
          <w:sz w:val="20"/>
          <w:szCs w:val="20"/>
        </w:rPr>
        <w:t>SERİ: I, NO: 26 SAYILI HİSSE SENETLERİNİN KURUL KAYDINA ALINMASINA</w:t>
      </w:r>
    </w:p>
    <w:p w:rsidR="000E56C7" w:rsidRPr="000E56C7" w:rsidRDefault="000E56C7" w:rsidP="000E56C7">
      <w:pPr>
        <w:pStyle w:val="2-ortabaslk"/>
        <w:spacing w:before="0" w:beforeAutospacing="0" w:after="0" w:afterAutospacing="0" w:line="276" w:lineRule="auto"/>
        <w:jc w:val="center"/>
        <w:rPr>
          <w:color w:val="17365D" w:themeColor="text2" w:themeShade="BF"/>
          <w:sz w:val="20"/>
          <w:szCs w:val="20"/>
        </w:rPr>
      </w:pPr>
      <w:r w:rsidRPr="000E56C7">
        <w:rPr>
          <w:b/>
          <w:bCs/>
          <w:color w:val="17365D" w:themeColor="text2" w:themeShade="BF"/>
          <w:sz w:val="20"/>
          <w:szCs w:val="20"/>
        </w:rPr>
        <w:t>VE SATIŞINA İLİŞKİN ESASLAR TEBLİĞİNDE DEĞİŞİKLİK</w:t>
      </w:r>
    </w:p>
    <w:p w:rsidR="000E56C7" w:rsidRPr="000E56C7" w:rsidRDefault="000E56C7" w:rsidP="000E56C7">
      <w:pPr>
        <w:pStyle w:val="2-ortabaslk"/>
        <w:spacing w:before="0" w:beforeAutospacing="0" w:after="0" w:afterAutospacing="0" w:line="276" w:lineRule="auto"/>
        <w:jc w:val="center"/>
        <w:rPr>
          <w:color w:val="17365D" w:themeColor="text2" w:themeShade="BF"/>
          <w:sz w:val="20"/>
          <w:szCs w:val="20"/>
        </w:rPr>
      </w:pPr>
      <w:r w:rsidRPr="000E56C7">
        <w:rPr>
          <w:b/>
          <w:bCs/>
          <w:color w:val="17365D" w:themeColor="text2" w:themeShade="BF"/>
          <w:sz w:val="20"/>
          <w:szCs w:val="20"/>
        </w:rPr>
        <w:t>YAPILMASINA DAİR TEBLİĞ</w:t>
      </w:r>
    </w:p>
    <w:p w:rsidR="000E56C7" w:rsidRPr="000E56C7" w:rsidRDefault="000E56C7" w:rsidP="000E56C7">
      <w:pPr>
        <w:pStyle w:val="2-ortabaslk"/>
        <w:spacing w:before="0" w:beforeAutospacing="0" w:after="0" w:afterAutospacing="0" w:line="276" w:lineRule="auto"/>
        <w:jc w:val="center"/>
        <w:rPr>
          <w:color w:val="17365D" w:themeColor="text2" w:themeShade="BF"/>
          <w:sz w:val="20"/>
          <w:szCs w:val="20"/>
        </w:rPr>
      </w:pPr>
      <w:r w:rsidRPr="000E56C7">
        <w:rPr>
          <w:b/>
          <w:bCs/>
          <w:color w:val="17365D" w:themeColor="text2" w:themeShade="BF"/>
          <w:sz w:val="20"/>
          <w:szCs w:val="20"/>
        </w:rPr>
        <w:t>(SERİ: I, NO: 37)</w:t>
      </w:r>
    </w:p>
    <w:p w:rsidR="000E56C7" w:rsidRPr="000E56C7" w:rsidRDefault="000E56C7" w:rsidP="000E56C7">
      <w:pPr>
        <w:pStyle w:val="3-normalyaz"/>
        <w:spacing w:before="0" w:beforeAutospacing="0" w:after="0" w:afterAutospacing="0" w:line="276" w:lineRule="auto"/>
        <w:rPr>
          <w:color w:val="17365D" w:themeColor="text2" w:themeShade="BF"/>
          <w:sz w:val="20"/>
          <w:szCs w:val="20"/>
        </w:rPr>
      </w:pPr>
      <w:r w:rsidRPr="000E56C7">
        <w:rPr>
          <w:color w:val="17365D" w:themeColor="text2" w:themeShade="BF"/>
          <w:sz w:val="20"/>
          <w:szCs w:val="20"/>
        </w:rPr>
        <w:t> </w:t>
      </w:r>
    </w:p>
    <w:p w:rsidR="000E56C7" w:rsidRPr="000E56C7" w:rsidRDefault="000E56C7" w:rsidP="000E56C7">
      <w:pPr>
        <w:pStyle w:val="3-normalyaz"/>
        <w:spacing w:before="0" w:beforeAutospacing="0" w:after="0" w:afterAutospacing="0" w:line="276" w:lineRule="auto"/>
        <w:rPr>
          <w:color w:val="17365D" w:themeColor="text2" w:themeShade="BF"/>
          <w:sz w:val="20"/>
          <w:szCs w:val="20"/>
        </w:rPr>
      </w:pPr>
      <w:r w:rsidRPr="000E56C7">
        <w:rPr>
          <w:b/>
          <w:color w:val="17365D" w:themeColor="text2" w:themeShade="BF"/>
          <w:sz w:val="20"/>
          <w:szCs w:val="20"/>
        </w:rPr>
        <w:t>MADDE 1 –</w:t>
      </w:r>
      <w:r w:rsidRPr="000E56C7">
        <w:rPr>
          <w:color w:val="17365D" w:themeColor="text2" w:themeShade="BF"/>
          <w:sz w:val="20"/>
          <w:szCs w:val="20"/>
        </w:rPr>
        <w:t xml:space="preserve"> </w:t>
      </w:r>
      <w:proofErr w:type="gramStart"/>
      <w:r w:rsidRPr="000E56C7">
        <w:rPr>
          <w:rStyle w:val="grame"/>
          <w:color w:val="17365D" w:themeColor="text2" w:themeShade="BF"/>
          <w:sz w:val="20"/>
          <w:szCs w:val="20"/>
        </w:rPr>
        <w:t>15/11/1998</w:t>
      </w:r>
      <w:proofErr w:type="gramEnd"/>
      <w:r w:rsidRPr="000E56C7">
        <w:rPr>
          <w:color w:val="17365D" w:themeColor="text2" w:themeShade="BF"/>
          <w:sz w:val="20"/>
          <w:szCs w:val="20"/>
        </w:rPr>
        <w:t xml:space="preserve"> tarihli ve 23524 sayılı Resmî Gazete’de yayımlanan Seri: I, No: 26 sayılı Hisse Senetlerinin Kurul Kaydına Alınmasına ve Satışına İlişkin Esaslar Tebliği’nin 16 </w:t>
      </w:r>
      <w:proofErr w:type="spellStart"/>
      <w:r w:rsidRPr="000E56C7">
        <w:rPr>
          <w:rStyle w:val="spelle"/>
          <w:color w:val="17365D" w:themeColor="text2" w:themeShade="BF"/>
          <w:sz w:val="20"/>
          <w:szCs w:val="20"/>
        </w:rPr>
        <w:t>ncı</w:t>
      </w:r>
      <w:proofErr w:type="spellEnd"/>
      <w:r w:rsidRPr="000E56C7">
        <w:rPr>
          <w:color w:val="17365D" w:themeColor="text2" w:themeShade="BF"/>
          <w:sz w:val="20"/>
          <w:szCs w:val="20"/>
        </w:rPr>
        <w:t xml:space="preserve"> maddesinin ikinci fıkrası aşağıdaki şekilde değiştirilmiştir.</w:t>
      </w:r>
    </w:p>
    <w:p w:rsidR="000E56C7" w:rsidRPr="000E56C7" w:rsidRDefault="000E56C7" w:rsidP="000E56C7">
      <w:pPr>
        <w:pStyle w:val="3-normalyaz"/>
        <w:spacing w:before="0" w:beforeAutospacing="0" w:after="0" w:afterAutospacing="0" w:line="276" w:lineRule="auto"/>
        <w:rPr>
          <w:color w:val="17365D" w:themeColor="text2" w:themeShade="BF"/>
          <w:sz w:val="20"/>
          <w:szCs w:val="20"/>
        </w:rPr>
      </w:pPr>
      <w:r w:rsidRPr="000E56C7">
        <w:rPr>
          <w:color w:val="17365D" w:themeColor="text2" w:themeShade="BF"/>
          <w:sz w:val="20"/>
          <w:szCs w:val="20"/>
        </w:rPr>
        <w:tab/>
      </w:r>
    </w:p>
    <w:p w:rsidR="000E56C7" w:rsidRPr="000E56C7" w:rsidRDefault="000E56C7" w:rsidP="000E56C7">
      <w:pPr>
        <w:pStyle w:val="3-normalyaz"/>
        <w:spacing w:before="0" w:beforeAutospacing="0" w:after="0" w:afterAutospacing="0" w:line="276" w:lineRule="auto"/>
        <w:rPr>
          <w:color w:val="17365D" w:themeColor="text2" w:themeShade="BF"/>
          <w:sz w:val="20"/>
          <w:szCs w:val="20"/>
        </w:rPr>
      </w:pPr>
      <w:r w:rsidRPr="000E56C7">
        <w:rPr>
          <w:color w:val="17365D" w:themeColor="text2" w:themeShade="BF"/>
          <w:sz w:val="20"/>
          <w:szCs w:val="20"/>
        </w:rPr>
        <w:t xml:space="preserve">“Kayda alınan, satışı yapılacak hisse senetlerinin ihraç değeri üzerinden, Kanunun 28 inci maddesine göre belirlenen ücret, Kurulca belirlenecek hesaba yatırılır. Kurul karar tarihinden itibaren en geç 30 gün içinde söz konusu ücretin ilgili hesaba yatırılması ve kayda alma belgesinin alınması zorunludur. Aksi takdirde başvuru Kurulca işlemden kaldırılır. Ön </w:t>
      </w:r>
      <w:proofErr w:type="spellStart"/>
      <w:r w:rsidRPr="000E56C7">
        <w:rPr>
          <w:rStyle w:val="spelle"/>
          <w:color w:val="17365D" w:themeColor="text2" w:themeShade="BF"/>
          <w:sz w:val="20"/>
          <w:szCs w:val="20"/>
        </w:rPr>
        <w:t>izahnameye</w:t>
      </w:r>
      <w:proofErr w:type="spellEnd"/>
      <w:r w:rsidRPr="000E56C7">
        <w:rPr>
          <w:color w:val="17365D" w:themeColor="text2" w:themeShade="BF"/>
          <w:sz w:val="20"/>
          <w:szCs w:val="20"/>
        </w:rPr>
        <w:t xml:space="preserve"> Kurulca ön onay verilmesi ve Kurul kaydına alınma, ihraç edilen hisse senetlerinin ve ilgili ortaklıkların, Kurul veya kamuca tekeffülü anlamına gelmez ve reklam amacıyla kullanılamaz.”</w:t>
      </w:r>
    </w:p>
    <w:p w:rsidR="000E56C7" w:rsidRPr="000E56C7" w:rsidRDefault="000E56C7" w:rsidP="000E56C7">
      <w:pPr>
        <w:pStyle w:val="3-normalyaz"/>
        <w:spacing w:before="0" w:beforeAutospacing="0" w:after="0" w:afterAutospacing="0" w:line="276" w:lineRule="auto"/>
        <w:rPr>
          <w:color w:val="17365D" w:themeColor="text2" w:themeShade="BF"/>
          <w:sz w:val="20"/>
          <w:szCs w:val="20"/>
        </w:rPr>
      </w:pPr>
      <w:r w:rsidRPr="000E56C7">
        <w:rPr>
          <w:b/>
          <w:color w:val="17365D" w:themeColor="text2" w:themeShade="BF"/>
          <w:sz w:val="20"/>
          <w:szCs w:val="20"/>
        </w:rPr>
        <w:br/>
        <w:t xml:space="preserve">MADDE 2 – </w:t>
      </w:r>
      <w:r w:rsidRPr="000E56C7">
        <w:rPr>
          <w:color w:val="17365D" w:themeColor="text2" w:themeShade="BF"/>
          <w:sz w:val="20"/>
          <w:szCs w:val="20"/>
        </w:rPr>
        <w:t>Aynı Tebliğ’in Ek 2’nci maddesinin birinci fıkrası aşağıdaki şekilde değiştirilmiştir.</w:t>
      </w:r>
    </w:p>
    <w:p w:rsidR="000E56C7" w:rsidRPr="000E56C7" w:rsidRDefault="000E56C7" w:rsidP="000E56C7">
      <w:pPr>
        <w:pStyle w:val="3-normalyaz"/>
        <w:spacing w:before="0" w:beforeAutospacing="0" w:after="0" w:afterAutospacing="0" w:line="276" w:lineRule="auto"/>
        <w:rPr>
          <w:color w:val="17365D" w:themeColor="text2" w:themeShade="BF"/>
          <w:sz w:val="20"/>
          <w:szCs w:val="20"/>
        </w:rPr>
      </w:pPr>
      <w:r w:rsidRPr="000E56C7">
        <w:rPr>
          <w:color w:val="17365D" w:themeColor="text2" w:themeShade="BF"/>
          <w:sz w:val="20"/>
          <w:szCs w:val="20"/>
        </w:rPr>
        <w:br/>
        <w:t xml:space="preserve">“Hisse senetleri Borsada işlem gören ortaklıkların, Kurul kaydında olan ancak Borsada işlem görmeyen hisse senetlerinin Borsada satılabilmesi için; aracı kurumlar vasıtasıyla; satışı talep edilen süre belirtilerek hisse senetleri </w:t>
      </w:r>
      <w:proofErr w:type="spellStart"/>
      <w:r w:rsidRPr="000E56C7">
        <w:rPr>
          <w:rStyle w:val="spelle"/>
          <w:color w:val="17365D" w:themeColor="text2" w:themeShade="BF"/>
          <w:sz w:val="20"/>
          <w:szCs w:val="20"/>
        </w:rPr>
        <w:t>Takasbank’a</w:t>
      </w:r>
      <w:proofErr w:type="spellEnd"/>
      <w:r w:rsidRPr="000E56C7">
        <w:rPr>
          <w:color w:val="17365D" w:themeColor="text2" w:themeShade="BF"/>
          <w:sz w:val="20"/>
          <w:szCs w:val="20"/>
        </w:rPr>
        <w:t xml:space="preserve"> depo edilir. Söz konusu hisse senetlerinin </w:t>
      </w:r>
      <w:proofErr w:type="gramStart"/>
      <w:r w:rsidRPr="000E56C7">
        <w:rPr>
          <w:rStyle w:val="grame"/>
          <w:color w:val="17365D" w:themeColor="text2" w:themeShade="BF"/>
          <w:sz w:val="20"/>
          <w:szCs w:val="20"/>
        </w:rPr>
        <w:t>nominal</w:t>
      </w:r>
      <w:proofErr w:type="gramEnd"/>
      <w:r w:rsidRPr="000E56C7">
        <w:rPr>
          <w:color w:val="17365D" w:themeColor="text2" w:themeShade="BF"/>
          <w:sz w:val="20"/>
          <w:szCs w:val="20"/>
        </w:rPr>
        <w:t xml:space="preserve"> değeri ile müracaatın </w:t>
      </w:r>
      <w:proofErr w:type="spellStart"/>
      <w:r w:rsidRPr="000E56C7">
        <w:rPr>
          <w:rStyle w:val="spelle"/>
          <w:color w:val="17365D" w:themeColor="text2" w:themeShade="BF"/>
          <w:sz w:val="20"/>
          <w:szCs w:val="20"/>
        </w:rPr>
        <w:t>Takasbank</w:t>
      </w:r>
      <w:proofErr w:type="spellEnd"/>
      <w:r w:rsidRPr="000E56C7">
        <w:rPr>
          <w:color w:val="17365D" w:themeColor="text2" w:themeShade="BF"/>
          <w:sz w:val="20"/>
          <w:szCs w:val="20"/>
        </w:rPr>
        <w:t xml:space="preserve"> evrakına giriş tarihindeki Borsa ikinci seans kapanış fiyatı arasındaki fark üzerinden hesaplanan Kurul kayıt ücretleri Kurulca belirlenecek hesaba yatırılır. </w:t>
      </w:r>
      <w:proofErr w:type="spellStart"/>
      <w:r w:rsidRPr="000E56C7">
        <w:rPr>
          <w:rStyle w:val="spelle"/>
          <w:color w:val="17365D" w:themeColor="text2" w:themeShade="BF"/>
          <w:sz w:val="20"/>
          <w:szCs w:val="20"/>
        </w:rPr>
        <w:t>Takasbank</w:t>
      </w:r>
      <w:proofErr w:type="spellEnd"/>
      <w:r w:rsidRPr="000E56C7">
        <w:rPr>
          <w:color w:val="17365D" w:themeColor="text2" w:themeShade="BF"/>
          <w:sz w:val="20"/>
          <w:szCs w:val="20"/>
        </w:rPr>
        <w:t xml:space="preserve"> gerekli kontrolleri yaparak depo edilen hisse senedi miktarlarını, öngörülen satış sürelerini, müracaatı yapan kişilerin isim veya unvanını kamuya duyurulmak üzere günlük olarak toplu halde Borsaya ve her ayı takip eden 5 iş günü içinde Kurula yazılı olarak bildirir.”</w:t>
      </w:r>
    </w:p>
    <w:p w:rsidR="000E56C7" w:rsidRPr="000E56C7" w:rsidRDefault="000E56C7" w:rsidP="000E56C7">
      <w:pPr>
        <w:pStyle w:val="3-normalyaz"/>
        <w:spacing w:before="0" w:beforeAutospacing="0" w:after="0" w:afterAutospacing="0" w:line="276" w:lineRule="auto"/>
        <w:rPr>
          <w:color w:val="17365D" w:themeColor="text2" w:themeShade="BF"/>
          <w:sz w:val="20"/>
          <w:szCs w:val="20"/>
        </w:rPr>
      </w:pPr>
      <w:r w:rsidRPr="000E56C7">
        <w:rPr>
          <w:color w:val="17365D" w:themeColor="text2" w:themeShade="BF"/>
          <w:sz w:val="20"/>
          <w:szCs w:val="20"/>
        </w:rPr>
        <w:tab/>
      </w:r>
    </w:p>
    <w:p w:rsidR="000E56C7" w:rsidRPr="000E56C7" w:rsidRDefault="000E56C7" w:rsidP="000E56C7">
      <w:pPr>
        <w:pStyle w:val="3-normalyaz"/>
        <w:spacing w:before="0" w:beforeAutospacing="0" w:after="0" w:afterAutospacing="0" w:line="276" w:lineRule="auto"/>
        <w:rPr>
          <w:color w:val="17365D" w:themeColor="text2" w:themeShade="BF"/>
          <w:sz w:val="20"/>
          <w:szCs w:val="20"/>
        </w:rPr>
      </w:pPr>
      <w:r w:rsidRPr="000E56C7">
        <w:rPr>
          <w:b/>
          <w:color w:val="17365D" w:themeColor="text2" w:themeShade="BF"/>
          <w:sz w:val="20"/>
          <w:szCs w:val="20"/>
        </w:rPr>
        <w:t xml:space="preserve">MADDE 3 – </w:t>
      </w:r>
      <w:r w:rsidRPr="000E56C7">
        <w:rPr>
          <w:color w:val="17365D" w:themeColor="text2" w:themeShade="BF"/>
          <w:sz w:val="20"/>
          <w:szCs w:val="20"/>
        </w:rPr>
        <w:t>Bu Tebliğ yayımı tarihinde yürürlüğe girer.</w:t>
      </w:r>
    </w:p>
    <w:p w:rsidR="000E56C7" w:rsidRPr="000E56C7" w:rsidRDefault="000E56C7" w:rsidP="000E56C7">
      <w:pPr>
        <w:pStyle w:val="3-normalyaz"/>
        <w:spacing w:before="0" w:beforeAutospacing="0" w:after="0" w:afterAutospacing="0" w:line="276" w:lineRule="auto"/>
        <w:rPr>
          <w:color w:val="17365D" w:themeColor="text2" w:themeShade="BF"/>
          <w:sz w:val="20"/>
          <w:szCs w:val="20"/>
        </w:rPr>
      </w:pPr>
      <w:r w:rsidRPr="000E56C7">
        <w:rPr>
          <w:color w:val="17365D" w:themeColor="text2" w:themeShade="BF"/>
          <w:sz w:val="20"/>
          <w:szCs w:val="20"/>
        </w:rPr>
        <w:tab/>
      </w:r>
    </w:p>
    <w:p w:rsidR="000E56C7" w:rsidRPr="000E56C7" w:rsidRDefault="000E56C7" w:rsidP="000E56C7">
      <w:pPr>
        <w:pStyle w:val="3-normalyaz"/>
        <w:spacing w:before="0" w:beforeAutospacing="0" w:after="0" w:afterAutospacing="0" w:line="276" w:lineRule="auto"/>
        <w:rPr>
          <w:color w:val="17365D" w:themeColor="text2" w:themeShade="BF"/>
          <w:sz w:val="20"/>
          <w:szCs w:val="20"/>
        </w:rPr>
      </w:pPr>
      <w:r w:rsidRPr="000E56C7">
        <w:rPr>
          <w:b/>
          <w:color w:val="17365D" w:themeColor="text2" w:themeShade="BF"/>
          <w:sz w:val="20"/>
          <w:szCs w:val="20"/>
        </w:rPr>
        <w:t>MADDE 4 –</w:t>
      </w:r>
      <w:r w:rsidRPr="000E56C7">
        <w:rPr>
          <w:color w:val="17365D" w:themeColor="text2" w:themeShade="BF"/>
          <w:sz w:val="20"/>
          <w:szCs w:val="20"/>
        </w:rPr>
        <w:t xml:space="preserve"> Bu Tebliğ hükümlerini Sermaye Piyasası Kurulu yürütür.</w:t>
      </w:r>
    </w:p>
    <w:p w:rsidR="000E56C7" w:rsidRPr="000E56C7" w:rsidRDefault="000E56C7" w:rsidP="00C572AE">
      <w:pPr>
        <w:pStyle w:val="NormalWeb"/>
        <w:spacing w:before="0" w:beforeAutospacing="0" w:after="0" w:afterAutospacing="0"/>
        <w:rPr>
          <w:b/>
          <w:color w:val="17365D" w:themeColor="text2" w:themeShade="BF"/>
          <w:sz w:val="20"/>
          <w:szCs w:val="20"/>
        </w:rPr>
      </w:pPr>
    </w:p>
    <w:sectPr w:rsidR="000E56C7" w:rsidRPr="000E56C7"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0E2717"/>
    <w:rsid w:val="000E56C7"/>
    <w:rsid w:val="0012435B"/>
    <w:rsid w:val="00136543"/>
    <w:rsid w:val="00141E2A"/>
    <w:rsid w:val="001425A9"/>
    <w:rsid w:val="001435B2"/>
    <w:rsid w:val="00164543"/>
    <w:rsid w:val="00192F34"/>
    <w:rsid w:val="001E783E"/>
    <w:rsid w:val="00210D03"/>
    <w:rsid w:val="00223029"/>
    <w:rsid w:val="00263208"/>
    <w:rsid w:val="002A2A88"/>
    <w:rsid w:val="002B2AEE"/>
    <w:rsid w:val="002E62AC"/>
    <w:rsid w:val="00312433"/>
    <w:rsid w:val="00317808"/>
    <w:rsid w:val="003278EC"/>
    <w:rsid w:val="00335618"/>
    <w:rsid w:val="00357368"/>
    <w:rsid w:val="003665C2"/>
    <w:rsid w:val="003712BB"/>
    <w:rsid w:val="003768A6"/>
    <w:rsid w:val="003B11FE"/>
    <w:rsid w:val="0048709D"/>
    <w:rsid w:val="00545C76"/>
    <w:rsid w:val="005A237B"/>
    <w:rsid w:val="00616AC7"/>
    <w:rsid w:val="00624630"/>
    <w:rsid w:val="00655382"/>
    <w:rsid w:val="00670902"/>
    <w:rsid w:val="00682BF4"/>
    <w:rsid w:val="006A2F91"/>
    <w:rsid w:val="007207D6"/>
    <w:rsid w:val="00743E4B"/>
    <w:rsid w:val="00874CF3"/>
    <w:rsid w:val="00880580"/>
    <w:rsid w:val="0088492C"/>
    <w:rsid w:val="009039EA"/>
    <w:rsid w:val="00906305"/>
    <w:rsid w:val="009176E1"/>
    <w:rsid w:val="00961FA0"/>
    <w:rsid w:val="00967CF0"/>
    <w:rsid w:val="009748BD"/>
    <w:rsid w:val="00985B98"/>
    <w:rsid w:val="009A2264"/>
    <w:rsid w:val="009A755B"/>
    <w:rsid w:val="009B35B5"/>
    <w:rsid w:val="009D6F77"/>
    <w:rsid w:val="009E199A"/>
    <w:rsid w:val="00A12D73"/>
    <w:rsid w:val="00A2629B"/>
    <w:rsid w:val="00A60E4F"/>
    <w:rsid w:val="00A75229"/>
    <w:rsid w:val="00B0416A"/>
    <w:rsid w:val="00B06004"/>
    <w:rsid w:val="00B15DAB"/>
    <w:rsid w:val="00B554D8"/>
    <w:rsid w:val="00B70EC4"/>
    <w:rsid w:val="00BB0295"/>
    <w:rsid w:val="00BC59C8"/>
    <w:rsid w:val="00BD21CF"/>
    <w:rsid w:val="00BD4C2E"/>
    <w:rsid w:val="00BE4E9B"/>
    <w:rsid w:val="00C019FE"/>
    <w:rsid w:val="00C226A1"/>
    <w:rsid w:val="00C33D2B"/>
    <w:rsid w:val="00C572AE"/>
    <w:rsid w:val="00CA037F"/>
    <w:rsid w:val="00CF4AE2"/>
    <w:rsid w:val="00D02662"/>
    <w:rsid w:val="00D82C75"/>
    <w:rsid w:val="00DD4B90"/>
    <w:rsid w:val="00DE73A1"/>
    <w:rsid w:val="00E12A36"/>
    <w:rsid w:val="00E2338B"/>
    <w:rsid w:val="00EB07A3"/>
    <w:rsid w:val="00F27F8E"/>
    <w:rsid w:val="00F416D2"/>
    <w:rsid w:val="00F47C08"/>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302</Words>
  <Characters>1724</Characters>
  <Application>Microsoft Office Word</Application>
  <DocSecurity>0</DocSecurity>
  <Lines>14</Lines>
  <Paragraphs>4</Paragraphs>
  <ScaleCrop>false</ScaleCrop>
  <Company>TURMOB</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83</cp:revision>
  <dcterms:created xsi:type="dcterms:W3CDTF">2009-12-01T07:12:00Z</dcterms:created>
  <dcterms:modified xsi:type="dcterms:W3CDTF">2009-12-21T07:15:00Z</dcterms:modified>
</cp:coreProperties>
</file>