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0643A2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0643A2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0643A2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0643A2">
        <w:rPr>
          <w:b/>
          <w:color w:val="17365D" w:themeColor="text2" w:themeShade="BF"/>
          <w:sz w:val="20"/>
          <w:szCs w:val="20"/>
          <w:u w:val="single"/>
        </w:rPr>
        <w:t>2</w:t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>6</w:t>
      </w:r>
      <w:r w:rsidR="00C33D2B" w:rsidRPr="000643A2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0643A2">
        <w:rPr>
          <w:b/>
          <w:color w:val="17365D" w:themeColor="text2" w:themeShade="BF"/>
          <w:sz w:val="20"/>
          <w:szCs w:val="20"/>
          <w:u w:val="single"/>
        </w:rPr>
        <w:t>A</w:t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643A2">
        <w:rPr>
          <w:b/>
          <w:color w:val="17365D" w:themeColor="text2" w:themeShade="BF"/>
          <w:sz w:val="20"/>
          <w:szCs w:val="20"/>
          <w:u w:val="single"/>
        </w:rPr>
        <w:tab/>
        <w:t>Sayı: 27444</w:t>
      </w:r>
    </w:p>
    <w:p w:rsidR="00880580" w:rsidRPr="000643A2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0643A2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033BFE" w:rsidRPr="000643A2" w:rsidRDefault="00033BFE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0643A2" w:rsidRPr="000643A2" w:rsidRDefault="000643A2" w:rsidP="000643A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Mesleki Yeterlilik Kurumundan:</w:t>
      </w:r>
    </w:p>
    <w:p w:rsidR="000643A2" w:rsidRPr="000643A2" w:rsidRDefault="000643A2" w:rsidP="000643A2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 </w:t>
      </w:r>
    </w:p>
    <w:p w:rsidR="000643A2" w:rsidRPr="000643A2" w:rsidRDefault="000643A2" w:rsidP="000643A2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0643A2" w:rsidRPr="000643A2" w:rsidRDefault="000643A2" w:rsidP="000643A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0643A2">
        <w:rPr>
          <w:b/>
          <w:bCs/>
          <w:color w:val="17365D" w:themeColor="text2" w:themeShade="BF"/>
          <w:sz w:val="20"/>
          <w:szCs w:val="20"/>
        </w:rPr>
        <w:t>ULUSAL MESLEK STANDARTLARINA DAİR TEBLİĞ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color w:val="17365D" w:themeColor="text2" w:themeShade="BF"/>
          <w:sz w:val="20"/>
          <w:szCs w:val="20"/>
        </w:rPr>
        <w:t> 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Amaç ve Kapsam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ab/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MADDE 1 –</w:t>
      </w:r>
      <w:r w:rsidRPr="000643A2">
        <w:rPr>
          <w:color w:val="17365D" w:themeColor="text2" w:themeShade="BF"/>
          <w:sz w:val="20"/>
          <w:szCs w:val="20"/>
        </w:rPr>
        <w:t xml:space="preserve"> Bu Tebliğin amacı; bu tebliğin eklerini oluşturan beş meslek standardının yürürlüğe konulmasını sağlamaktır.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color w:val="17365D" w:themeColor="text2" w:themeShade="BF"/>
          <w:sz w:val="20"/>
          <w:szCs w:val="20"/>
        </w:rPr>
        <w:tab/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Dayanak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ab/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MADDE 2 –</w:t>
      </w:r>
      <w:r w:rsidRPr="000643A2">
        <w:rPr>
          <w:color w:val="17365D" w:themeColor="text2" w:themeShade="BF"/>
          <w:sz w:val="20"/>
          <w:szCs w:val="20"/>
        </w:rPr>
        <w:t xml:space="preserve"> Bu Tebliğ, </w:t>
      </w:r>
      <w:proofErr w:type="gramStart"/>
      <w:r w:rsidRPr="000643A2">
        <w:rPr>
          <w:color w:val="17365D" w:themeColor="text2" w:themeShade="BF"/>
          <w:sz w:val="20"/>
          <w:szCs w:val="20"/>
        </w:rPr>
        <w:t>21/9/2006</w:t>
      </w:r>
      <w:proofErr w:type="gramEnd"/>
      <w:r w:rsidRPr="000643A2">
        <w:rPr>
          <w:color w:val="17365D" w:themeColor="text2" w:themeShade="BF"/>
          <w:sz w:val="20"/>
          <w:szCs w:val="20"/>
        </w:rPr>
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maddesinin (1) inci fıkrasına dayanılarak hazırlanmıştır.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color w:val="17365D" w:themeColor="text2" w:themeShade="BF"/>
          <w:sz w:val="20"/>
          <w:szCs w:val="20"/>
        </w:rPr>
        <w:tab/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 xml:space="preserve">Yürürlük 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br/>
        <w:t xml:space="preserve">MADDE 3 – </w:t>
      </w:r>
      <w:r w:rsidRPr="000643A2">
        <w:rPr>
          <w:color w:val="17365D" w:themeColor="text2" w:themeShade="BF"/>
          <w:sz w:val="20"/>
          <w:szCs w:val="20"/>
        </w:rPr>
        <w:t>Bu Tebliğ yayımı tarihinde yürürlüğe girer.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br/>
        <w:t>Yürütme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ab/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b/>
          <w:color w:val="17365D" w:themeColor="text2" w:themeShade="BF"/>
          <w:sz w:val="20"/>
          <w:szCs w:val="20"/>
        </w:rPr>
        <w:t>MADDE 4 –</w:t>
      </w:r>
      <w:r w:rsidRPr="000643A2">
        <w:rPr>
          <w:color w:val="17365D" w:themeColor="text2" w:themeShade="BF"/>
          <w:sz w:val="20"/>
          <w:szCs w:val="20"/>
        </w:rPr>
        <w:t xml:space="preserve"> Bu Tebliğ hükümlerini Mesleki Yeterlilik Kurumu Başkanı yürütür.</w:t>
      </w:r>
    </w:p>
    <w:p w:rsidR="000643A2" w:rsidRPr="000643A2" w:rsidRDefault="000643A2" w:rsidP="000643A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643A2">
        <w:rPr>
          <w:color w:val="17365D" w:themeColor="text2" w:themeShade="BF"/>
          <w:sz w:val="20"/>
          <w:szCs w:val="20"/>
        </w:rPr>
        <w:t> </w:t>
      </w:r>
    </w:p>
    <w:tbl>
      <w:tblPr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8558"/>
      </w:tblGrid>
      <w:tr w:rsidR="000643A2" w:rsidRPr="000643A2">
        <w:trPr>
          <w:trHeight w:val="390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643A2" w:rsidRPr="000643A2" w:rsidRDefault="000643A2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0643A2">
              <w:rPr>
                <w:b/>
                <w:color w:val="17365D" w:themeColor="text2" w:themeShade="BF"/>
                <w:sz w:val="20"/>
                <w:szCs w:val="20"/>
              </w:rPr>
              <w:t>E K L E R:</w:t>
            </w:r>
          </w:p>
        </w:tc>
      </w:tr>
      <w:tr w:rsidR="000643A2" w:rsidRPr="000643A2">
        <w:trPr>
          <w:trHeight w:val="390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643A2" w:rsidRPr="000643A2" w:rsidRDefault="000643A2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hyperlink r:id="rId4" w:history="1">
              <w:r w:rsidRPr="000643A2">
                <w:rPr>
                  <w:rStyle w:val="Kpr"/>
                  <w:color w:val="17365D" w:themeColor="text2" w:themeShade="BF"/>
                  <w:sz w:val="20"/>
                  <w:szCs w:val="20"/>
                </w:rPr>
                <w:t>1. Liman Operasyon Müdürü (Seviye 6) Ulusal Meslek Standardı</w:t>
              </w:r>
            </w:hyperlink>
          </w:p>
        </w:tc>
      </w:tr>
      <w:tr w:rsidR="000643A2" w:rsidRPr="000643A2">
        <w:trPr>
          <w:trHeight w:val="390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643A2" w:rsidRPr="000643A2" w:rsidRDefault="000643A2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hyperlink r:id="rId5" w:history="1">
              <w:r w:rsidRPr="000643A2">
                <w:rPr>
                  <w:rStyle w:val="Kpr"/>
                  <w:color w:val="17365D" w:themeColor="text2" w:themeShade="BF"/>
                  <w:sz w:val="20"/>
                  <w:szCs w:val="20"/>
                </w:rPr>
                <w:t>2. Liman Terminal Şefi (Seviye 5) Ulusal Meslek Standardı</w:t>
              </w:r>
            </w:hyperlink>
          </w:p>
        </w:tc>
      </w:tr>
      <w:tr w:rsidR="000643A2" w:rsidRPr="000643A2">
        <w:trPr>
          <w:trHeight w:val="390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643A2" w:rsidRPr="000643A2" w:rsidRDefault="000643A2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hyperlink r:id="rId6" w:history="1">
              <w:r w:rsidRPr="000643A2">
                <w:rPr>
                  <w:rStyle w:val="Kpr"/>
                  <w:color w:val="17365D" w:themeColor="text2" w:themeShade="BF"/>
                  <w:sz w:val="20"/>
                  <w:szCs w:val="20"/>
                </w:rPr>
                <w:t>3. Ambar ve Antrepo Şefi (Seviye 5) Ulusal Meslek Standardı</w:t>
              </w:r>
            </w:hyperlink>
          </w:p>
        </w:tc>
      </w:tr>
      <w:tr w:rsidR="000643A2" w:rsidRPr="000643A2">
        <w:trPr>
          <w:trHeight w:val="390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643A2" w:rsidRPr="000643A2" w:rsidRDefault="000643A2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hyperlink r:id="rId7" w:history="1">
              <w:r w:rsidRPr="000643A2">
                <w:rPr>
                  <w:rStyle w:val="Kpr"/>
                  <w:color w:val="17365D" w:themeColor="text2" w:themeShade="BF"/>
                  <w:sz w:val="20"/>
                  <w:szCs w:val="20"/>
                </w:rPr>
                <w:t>4. Merkezi Kumanda Operatörü (Pişirici) (Seviye 5) Ulusal Meslek Standardı</w:t>
              </w:r>
            </w:hyperlink>
          </w:p>
        </w:tc>
      </w:tr>
      <w:tr w:rsidR="000643A2" w:rsidRPr="000643A2">
        <w:trPr>
          <w:trHeight w:val="390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643A2" w:rsidRPr="000643A2" w:rsidRDefault="000643A2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hyperlink r:id="rId8" w:history="1">
              <w:r w:rsidRPr="000643A2">
                <w:rPr>
                  <w:rStyle w:val="Kpr"/>
                  <w:color w:val="17365D" w:themeColor="text2" w:themeShade="BF"/>
                  <w:sz w:val="20"/>
                  <w:szCs w:val="20"/>
                </w:rPr>
                <w:t>5. Elektrik Bakım Onarımcısı (Seviye 4) Ulusal Meslek Standardı</w:t>
              </w:r>
            </w:hyperlink>
          </w:p>
        </w:tc>
      </w:tr>
    </w:tbl>
    <w:p w:rsidR="000643A2" w:rsidRPr="000643A2" w:rsidRDefault="000643A2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0643A2" w:rsidRPr="000643A2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E2717"/>
    <w:rsid w:val="000E56C7"/>
    <w:rsid w:val="001108DA"/>
    <w:rsid w:val="0012435B"/>
    <w:rsid w:val="00136543"/>
    <w:rsid w:val="00141E2A"/>
    <w:rsid w:val="001425A9"/>
    <w:rsid w:val="001435B2"/>
    <w:rsid w:val="00164543"/>
    <w:rsid w:val="00186655"/>
    <w:rsid w:val="00192F34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3D2B"/>
    <w:rsid w:val="00C572AE"/>
    <w:rsid w:val="00CA037F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a.basbakanlik.gov.tr/eskiler/2009/12/20091228-3-5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ga.basbakanlik.gov.tr/eskiler/2009/12/20091228-3-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a.basbakanlik.gov.tr/eskiler/2009/12/20091228-3-3.doc" TargetMode="External"/><Relationship Id="rId5" Type="http://schemas.openxmlformats.org/officeDocument/2006/relationships/hyperlink" Target="http://rega.basbakanlik.gov.tr/eskiler/2009/12/20091228-3-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ga.basbakanlik.gov.tr/eskiler/2009/12/20091228-3-1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1257</Characters>
  <Application>Microsoft Office Word</Application>
  <DocSecurity>0</DocSecurity>
  <Lines>10</Lines>
  <Paragraphs>2</Paragraphs>
  <ScaleCrop>false</ScaleCrop>
  <Company>TURMOB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114</cp:revision>
  <dcterms:created xsi:type="dcterms:W3CDTF">2009-12-01T07:12:00Z</dcterms:created>
  <dcterms:modified xsi:type="dcterms:W3CDTF">2009-12-28T07:14:00Z</dcterms:modified>
</cp:coreProperties>
</file>