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2E489C" w:rsidRDefault="00627628">
      <w:pPr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D51056" w:rsidRPr="002E489C" w:rsidRDefault="00D51056">
      <w:pPr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D51056" w:rsidRPr="002E489C" w:rsidRDefault="00D51056" w:rsidP="00D51056">
      <w:pPr>
        <w:spacing w:after="0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</w:pPr>
      <w:r w:rsidRPr="002E489C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>31 Aralık 2009 Tarih,</w:t>
      </w:r>
      <w:r w:rsidRPr="002E489C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2E489C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2E489C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2E489C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2E489C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2E489C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2E489C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proofErr w:type="gramStart"/>
      <w:r w:rsidRPr="002E489C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>Sayı : 27449</w:t>
      </w:r>
      <w:proofErr w:type="gramEnd"/>
      <w:r w:rsidRPr="002E489C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 xml:space="preserve"> (5. Mükerrer)</w:t>
      </w:r>
    </w:p>
    <w:p w:rsidR="00D51056" w:rsidRPr="002E489C" w:rsidRDefault="00D51056" w:rsidP="00D510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2E489C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2E489C" w:rsidRPr="002E489C" w:rsidRDefault="002E489C" w:rsidP="002E489C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>Adalet Bakanlığından:</w:t>
      </w:r>
    </w:p>
    <w:p w:rsidR="002E489C" w:rsidRPr="002E489C" w:rsidRDefault="002E489C" w:rsidP="002E489C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</w:p>
    <w:p w:rsidR="002E489C" w:rsidRPr="002E489C" w:rsidRDefault="002E489C" w:rsidP="002E489C">
      <w:pPr>
        <w:pStyle w:val="2-ortabaslk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color w:val="17365D" w:themeColor="text2" w:themeShade="BF"/>
          <w:sz w:val="20"/>
          <w:szCs w:val="20"/>
        </w:rPr>
        <w:t> </w:t>
      </w:r>
    </w:p>
    <w:p w:rsidR="002E489C" w:rsidRPr="002E489C" w:rsidRDefault="002E489C" w:rsidP="002E489C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2E489C">
        <w:rPr>
          <w:b/>
          <w:bCs/>
          <w:color w:val="17365D" w:themeColor="text2" w:themeShade="BF"/>
          <w:sz w:val="20"/>
          <w:szCs w:val="20"/>
        </w:rPr>
        <w:t>CEZA MUHAKEMESİ KANUNU GEREĞİNCE GÖREVLENDİRİLEN MÜDAFİ VE</w:t>
      </w:r>
    </w:p>
    <w:p w:rsidR="002E489C" w:rsidRPr="002E489C" w:rsidRDefault="002E489C" w:rsidP="002E489C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2E489C">
        <w:rPr>
          <w:b/>
          <w:bCs/>
          <w:color w:val="17365D" w:themeColor="text2" w:themeShade="BF"/>
          <w:sz w:val="20"/>
          <w:szCs w:val="20"/>
        </w:rPr>
        <w:t xml:space="preserve">VEKİLLERE YAPILACAK ÖDEMELERE İLİŞKİN </w:t>
      </w:r>
    </w:p>
    <w:p w:rsidR="002E489C" w:rsidRPr="002E489C" w:rsidRDefault="002E489C" w:rsidP="002E489C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2E489C">
        <w:rPr>
          <w:b/>
          <w:bCs/>
          <w:color w:val="17365D" w:themeColor="text2" w:themeShade="BF"/>
          <w:sz w:val="20"/>
          <w:szCs w:val="20"/>
        </w:rPr>
        <w:t>2010 YILI TARİFESİ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color w:val="17365D" w:themeColor="text2" w:themeShade="BF"/>
          <w:sz w:val="20"/>
          <w:szCs w:val="20"/>
        </w:rPr>
        <w:t> 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>Amaç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ab/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 xml:space="preserve">MADDE 1 – </w:t>
      </w:r>
      <w:r w:rsidRPr="002E489C">
        <w:rPr>
          <w:color w:val="17365D" w:themeColor="text2" w:themeShade="BF"/>
          <w:sz w:val="20"/>
          <w:szCs w:val="20"/>
        </w:rPr>
        <w:t xml:space="preserve">(1) Bu Tarifenin amacı, </w:t>
      </w:r>
      <w:proofErr w:type="gramStart"/>
      <w:r w:rsidRPr="002E489C">
        <w:rPr>
          <w:rStyle w:val="grame"/>
          <w:color w:val="17365D" w:themeColor="text2" w:themeShade="BF"/>
          <w:sz w:val="20"/>
          <w:szCs w:val="20"/>
        </w:rPr>
        <w:t>4/12/2004</w:t>
      </w:r>
      <w:proofErr w:type="gramEnd"/>
      <w:r w:rsidRPr="002E489C">
        <w:rPr>
          <w:color w:val="17365D" w:themeColor="text2" w:themeShade="BF"/>
          <w:sz w:val="20"/>
          <w:szCs w:val="20"/>
        </w:rPr>
        <w:t xml:space="preserve"> tarihli ve 5271 sayılı Ceza Muhakemesi Kanunu gereğince soruşturma ve kovuşturma makamlarının talebi üzerine görevlendirilen müdafi veya vekillere ödenecek meblağları belirlemektir.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ab/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>Kapsam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ab/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>MADDE 2 –</w:t>
      </w:r>
      <w:r w:rsidRPr="002E489C">
        <w:rPr>
          <w:color w:val="17365D" w:themeColor="text2" w:themeShade="BF"/>
          <w:sz w:val="20"/>
          <w:szCs w:val="20"/>
        </w:rPr>
        <w:t xml:space="preserve"> (1) Bu Tarife, Ceza Muhakemesi Kanunu gereğince görevlendirilen müdafi veya vekillerin yapacakları hukuki yardımlar için uygulanır.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color w:val="17365D" w:themeColor="text2" w:themeShade="BF"/>
          <w:sz w:val="20"/>
          <w:szCs w:val="20"/>
        </w:rPr>
        <w:tab/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>Dayanak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ab/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 xml:space="preserve">MADDE 3 – </w:t>
      </w:r>
      <w:r w:rsidRPr="002E489C">
        <w:rPr>
          <w:color w:val="17365D" w:themeColor="text2" w:themeShade="BF"/>
          <w:sz w:val="20"/>
          <w:szCs w:val="20"/>
        </w:rPr>
        <w:t xml:space="preserve">(1) Bu Tarife, </w:t>
      </w:r>
      <w:proofErr w:type="gramStart"/>
      <w:r w:rsidRPr="002E489C">
        <w:rPr>
          <w:rStyle w:val="grame"/>
          <w:color w:val="17365D" w:themeColor="text2" w:themeShade="BF"/>
          <w:sz w:val="20"/>
          <w:szCs w:val="20"/>
        </w:rPr>
        <w:t>23/3/2005</w:t>
      </w:r>
      <w:proofErr w:type="gramEnd"/>
      <w:r w:rsidRPr="002E489C">
        <w:rPr>
          <w:color w:val="17365D" w:themeColor="text2" w:themeShade="BF"/>
          <w:sz w:val="20"/>
          <w:szCs w:val="20"/>
        </w:rPr>
        <w:t xml:space="preserve"> tarihli ve 5320 sayılı Ceza Muhakemesi Kanununun Yürürlük ve Uygulama Şekli Hakkında Kanunun 13 üncü maddesi gereğince hazırlanmıştır.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ab/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>Tarife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ab/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 xml:space="preserve">MADDE 4 – </w:t>
      </w:r>
      <w:r w:rsidRPr="002E489C">
        <w:rPr>
          <w:color w:val="17365D" w:themeColor="text2" w:themeShade="BF"/>
          <w:sz w:val="20"/>
          <w:szCs w:val="20"/>
        </w:rPr>
        <w:t xml:space="preserve">(1) Ceza Muhakemesi Kanunu gereğince yapılan hukuki yardımlara yönelik işlemlerde;                                                                             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color w:val="17365D" w:themeColor="text2" w:themeShade="BF"/>
          <w:sz w:val="20"/>
          <w:szCs w:val="20"/>
        </w:rPr>
        <w:tab/>
        <w:t xml:space="preserve">a) Soruşturma evresinde takip edilen işler için 149 TL,              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color w:val="17365D" w:themeColor="text2" w:themeShade="BF"/>
          <w:sz w:val="20"/>
          <w:szCs w:val="20"/>
        </w:rPr>
        <w:tab/>
        <w:t xml:space="preserve">b) Sulh ceza mahkemelerinde takip edilen davalar için 231 TL,   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color w:val="17365D" w:themeColor="text2" w:themeShade="BF"/>
          <w:sz w:val="20"/>
          <w:szCs w:val="20"/>
        </w:rPr>
        <w:tab/>
        <w:t xml:space="preserve">c) Asliye ceza mahkemelerinde takip edilen davalar için 254 TL,   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color w:val="17365D" w:themeColor="text2" w:themeShade="BF"/>
          <w:sz w:val="20"/>
          <w:szCs w:val="20"/>
        </w:rPr>
        <w:tab/>
        <w:t xml:space="preserve">ç) Ağır ceza mahkemelerinde takip edilen davalar için 462 TL,    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color w:val="17365D" w:themeColor="text2" w:themeShade="BF"/>
          <w:sz w:val="20"/>
          <w:szCs w:val="20"/>
        </w:rPr>
        <w:tab/>
        <w:t>d) Çocuk mahkemeleri: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color w:val="17365D" w:themeColor="text2" w:themeShade="BF"/>
          <w:sz w:val="20"/>
          <w:szCs w:val="20"/>
        </w:rPr>
        <w:tab/>
        <w:t xml:space="preserve">1) Çocuk mahkemelerinde takip edilen davalar için 254 TL,         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color w:val="17365D" w:themeColor="text2" w:themeShade="BF"/>
          <w:sz w:val="20"/>
          <w:szCs w:val="20"/>
        </w:rPr>
        <w:tab/>
        <w:t xml:space="preserve">2) Çocuk ağır ceza mahkemelerinde takip edilen davalar için 462 TL, 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color w:val="17365D" w:themeColor="text2" w:themeShade="BF"/>
          <w:sz w:val="20"/>
          <w:szCs w:val="20"/>
        </w:rPr>
        <w:tab/>
        <w:t>e) Askeri mahkemelerde takip edilen davalar için 254 TL,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color w:val="17365D" w:themeColor="text2" w:themeShade="BF"/>
          <w:sz w:val="20"/>
          <w:szCs w:val="20"/>
        </w:rPr>
        <w:tab/>
        <w:t xml:space="preserve">f) İcra ceza ve fikrî ve sınaî haklar ceza mahkemesi gibi mahkemelerde takip edilen davalar için 254 TL     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color w:val="17365D" w:themeColor="text2" w:themeShade="BF"/>
          <w:sz w:val="20"/>
          <w:szCs w:val="20"/>
        </w:rPr>
        <w:tab/>
        <w:t>g) Kanun yolları mahkemeleri: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color w:val="17365D" w:themeColor="text2" w:themeShade="BF"/>
          <w:sz w:val="20"/>
          <w:szCs w:val="20"/>
        </w:rPr>
        <w:tab/>
        <w:t xml:space="preserve">1) Bölge adliye mahkemelerinde görülen duruşmalı davalar için 462 TL,    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color w:val="17365D" w:themeColor="text2" w:themeShade="BF"/>
          <w:sz w:val="20"/>
          <w:szCs w:val="20"/>
        </w:rPr>
        <w:tab/>
        <w:t xml:space="preserve">2) </w:t>
      </w:r>
      <w:proofErr w:type="spellStart"/>
      <w:r w:rsidRPr="002E489C">
        <w:rPr>
          <w:rStyle w:val="spelle"/>
          <w:color w:val="17365D" w:themeColor="text2" w:themeShade="BF"/>
          <w:sz w:val="20"/>
          <w:szCs w:val="20"/>
        </w:rPr>
        <w:t>Yargıtayda</w:t>
      </w:r>
      <w:proofErr w:type="spellEnd"/>
      <w:r w:rsidRPr="002E489C">
        <w:rPr>
          <w:color w:val="17365D" w:themeColor="text2" w:themeShade="BF"/>
          <w:sz w:val="20"/>
          <w:szCs w:val="20"/>
        </w:rPr>
        <w:t xml:space="preserve"> görülen duruşmalı davalar için 518 TL,                               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color w:val="17365D" w:themeColor="text2" w:themeShade="BF"/>
          <w:sz w:val="20"/>
          <w:szCs w:val="20"/>
        </w:rPr>
        <w:tab/>
      </w:r>
      <w:proofErr w:type="gramStart"/>
      <w:r w:rsidRPr="002E489C">
        <w:rPr>
          <w:rStyle w:val="grame"/>
          <w:color w:val="17365D" w:themeColor="text2" w:themeShade="BF"/>
          <w:sz w:val="20"/>
          <w:szCs w:val="20"/>
        </w:rPr>
        <w:t>ödenir</w:t>
      </w:r>
      <w:proofErr w:type="gramEnd"/>
      <w:r w:rsidRPr="002E489C">
        <w:rPr>
          <w:color w:val="17365D" w:themeColor="text2" w:themeShade="BF"/>
          <w:sz w:val="20"/>
          <w:szCs w:val="20"/>
        </w:rPr>
        <w:t>.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ab/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>Yürürlük</w:t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ab/>
      </w:r>
    </w:p>
    <w:p w:rsidR="002E489C" w:rsidRPr="002E489C" w:rsidRDefault="002E489C" w:rsidP="002E489C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2E489C">
        <w:rPr>
          <w:b/>
          <w:color w:val="17365D" w:themeColor="text2" w:themeShade="BF"/>
          <w:sz w:val="20"/>
          <w:szCs w:val="20"/>
        </w:rPr>
        <w:t xml:space="preserve">MADDE 5 – </w:t>
      </w:r>
      <w:r w:rsidRPr="002E489C">
        <w:rPr>
          <w:color w:val="17365D" w:themeColor="text2" w:themeShade="BF"/>
          <w:sz w:val="20"/>
          <w:szCs w:val="20"/>
        </w:rPr>
        <w:t>(1)</w:t>
      </w:r>
      <w:r w:rsidRPr="002E489C">
        <w:rPr>
          <w:b/>
          <w:color w:val="17365D" w:themeColor="text2" w:themeShade="BF"/>
          <w:sz w:val="20"/>
          <w:szCs w:val="20"/>
        </w:rPr>
        <w:t xml:space="preserve"> </w:t>
      </w:r>
      <w:r w:rsidRPr="002E489C">
        <w:rPr>
          <w:color w:val="17365D" w:themeColor="text2" w:themeShade="BF"/>
          <w:sz w:val="20"/>
          <w:szCs w:val="20"/>
        </w:rPr>
        <w:t>Bu Tarife 01 Ocak 2010 tarihinde yürürlüğe girer.</w:t>
      </w:r>
    </w:p>
    <w:p w:rsidR="002E489C" w:rsidRPr="002E489C" w:rsidRDefault="002E489C" w:rsidP="00D51056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</w:p>
    <w:sectPr w:rsidR="002E489C" w:rsidRPr="002E489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D51056"/>
    <w:rsid w:val="002B61F5"/>
    <w:rsid w:val="002E489C"/>
    <w:rsid w:val="00627628"/>
    <w:rsid w:val="0068313A"/>
    <w:rsid w:val="00BC6727"/>
    <w:rsid w:val="00C74DA2"/>
    <w:rsid w:val="00D5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51056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51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D51056"/>
  </w:style>
  <w:style w:type="character" w:customStyle="1" w:styleId="spelle">
    <w:name w:val="spelle"/>
    <w:basedOn w:val="VarsaylanParagrafYazTipi"/>
    <w:rsid w:val="00D51056"/>
  </w:style>
  <w:style w:type="paragraph" w:customStyle="1" w:styleId="1-baslk">
    <w:name w:val="1-baslk"/>
    <w:basedOn w:val="Normal"/>
    <w:rsid w:val="00D51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68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68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1558</Characters>
  <Application>Microsoft Office Word</Application>
  <DocSecurity>0</DocSecurity>
  <Lines>12</Lines>
  <Paragraphs>3</Paragraphs>
  <ScaleCrop>false</ScaleCrop>
  <Company>TURMOB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</cp:revision>
  <dcterms:created xsi:type="dcterms:W3CDTF">2010-01-04T06:30:00Z</dcterms:created>
  <dcterms:modified xsi:type="dcterms:W3CDTF">2010-01-04T06:34:00Z</dcterms:modified>
</cp:coreProperties>
</file>