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2D1DEA" w:rsidRDefault="00627628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E4856" w:rsidRPr="002D1DEA" w:rsidRDefault="00AE4856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E4856" w:rsidRPr="002D1DEA" w:rsidRDefault="00AE4856" w:rsidP="00AE4856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</w:pP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>31 Aralık 2009 Tarih,</w:t>
      </w: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  <w:t>Sayı: 27449</w:t>
      </w:r>
    </w:p>
    <w:p w:rsidR="00AE4856" w:rsidRPr="002D1DEA" w:rsidRDefault="00AE4856" w:rsidP="00AE4856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Maliye Bakanlığından: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2D1DEA" w:rsidRPr="002D1DEA" w:rsidRDefault="002D1DEA" w:rsidP="002D1DEA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 xml:space="preserve">DEĞERLİ </w:t>
      </w:r>
      <w:proofErr w:type="gramStart"/>
      <w:r w:rsidRPr="002D1DE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>KAĞITLAR</w:t>
      </w:r>
      <w:proofErr w:type="gramEnd"/>
      <w:r w:rsidRPr="002D1DE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 xml:space="preserve"> KANUNU GENEL TEBLİĞİ</w:t>
      </w:r>
    </w:p>
    <w:p w:rsidR="002D1DEA" w:rsidRPr="002D1DEA" w:rsidRDefault="002D1DEA" w:rsidP="002D1DEA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>(SAYI: 2009-3)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Bilindiği üzere 210 sayılı Değerli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Kağıtlar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Kanununun 2343 sayılı Kanunla değişik 1 inci maddesinde, 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"Bu Kanuna bağlı tabloda yazılı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kağıtlar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ve belgeler "değerli kağıt" sayılır.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D1DEA" w:rsidRPr="002D1DEA" w:rsidRDefault="002D1DEA" w:rsidP="002D1DEA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Bu Kanunun kapsamına giren veya diğer kanunlarla kapsama alınacak olan değerli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kağıtların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basımı, dağıtımı ve bedellerinin tahsili ile ilgili usul ve esasları ve bu kağıtların bedellerini tespite Maliye Bakanlığı yetkilidir." 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hükmüne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yer verilmiştir.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D1DEA" w:rsidRPr="002D1DEA" w:rsidRDefault="002D1DEA" w:rsidP="002D1DEA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Buna göre, 210 sayılı Kanuna ekli ve 5281 sayılı Kanunla değişik Değerli Kağıtlar Tablosunda yer alan değerli kağıtların bedelleri,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1/1/2010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tarihinden itibaren geçerli olmak üzere yeniden tespit edilmiş ve aşağıdaki tabloda gösterilmiştir.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  <w:t xml:space="preserve">Değerli </w:t>
      </w:r>
      <w:proofErr w:type="gramStart"/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Kağıdın</w:t>
      </w:r>
      <w:proofErr w:type="gramEnd"/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 Cinsi                                                                                                                         </w:t>
      </w:r>
      <w:r w:rsidRPr="002D1D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  <w:t xml:space="preserve">Bedel (TL) 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1 - Noter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kağıtları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: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a) Noter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kağıdı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5,00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b) Beyanname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5,00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c) Protesto,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vekaletname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, </w:t>
      </w:r>
      <w:proofErr w:type="spell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re’sen</w:t>
      </w:r>
      <w:proofErr w:type="spell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senet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10,00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2 - (Mülga: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30/12/2004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-5281/14. md)   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3 - Pasaportlar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138,00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4 - Yabancılar için ikamet tezkereleri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138,00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5 - (Mülga: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30/12/2004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-5281/14. md)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6 - Nüfus cüzdanları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4,60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7 - Aile cüzdanları 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46,00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8 - (Mülga: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30/12/2004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-5281/14. md)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 xml:space="preserve">9 - Sürücü belgeleri                                       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62,00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10 - Sürücü çalışma belgeleri (karneleri)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62,00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11 - Motorlu araç trafik belgesi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62,00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12 - Motorlu araç tescil belgesi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46,00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13 - İş makinesi tescil belgesi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46,00</w:t>
      </w:r>
    </w:p>
    <w:p w:rsidR="002D1DEA" w:rsidRPr="002D1DEA" w:rsidRDefault="002D1DEA" w:rsidP="002D1DEA">
      <w:pPr>
        <w:tabs>
          <w:tab w:val="left" w:pos="566"/>
          <w:tab w:val="right" w:pos="6803"/>
        </w:tabs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14 - Banka çekleri (Her bir çek yaprağı)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  <w:t>3,10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Yukarıdaki tabloda belirtilen değerli kağıtlar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1/1/2010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tarihinden itibaren muhasebe birimleri, yetkili memurlar, noterler ve noterlik görevini yapan memurlar ile bankalar tarafından yukarıda belirtilen yeni bedelleri üzerinden satılacaktır. 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D1DEA" w:rsidRPr="002D1DEA" w:rsidRDefault="002D1DEA" w:rsidP="002D1DEA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Muhasebe birimlerinde ve yetkili memurlarda, mevcut değerli </w:t>
      </w:r>
      <w:proofErr w:type="gramStart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kağıtların</w:t>
      </w:r>
      <w:proofErr w:type="gramEnd"/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yeniden değerlendirilmesi ve muhasebeleştirilmesi işlemleri Merkezi Yönetim Muhasebe Yönetmeliği hükümlerine göre yürütülür.</w:t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</w:t>
      </w: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2D1DEA" w:rsidRPr="002D1DEA" w:rsidRDefault="002D1DEA" w:rsidP="002D1DE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D1DE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lastRenderedPageBreak/>
        <w:t>Tebliğ olunur.</w:t>
      </w:r>
    </w:p>
    <w:p w:rsidR="004C16D1" w:rsidRPr="002D1DEA" w:rsidRDefault="004C16D1" w:rsidP="004C16D1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</w:p>
    <w:sectPr w:rsidR="004C16D1" w:rsidRPr="002D1DE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4856"/>
    <w:rsid w:val="001455C2"/>
    <w:rsid w:val="001F003F"/>
    <w:rsid w:val="002A7B73"/>
    <w:rsid w:val="002D1DEA"/>
    <w:rsid w:val="003A5B88"/>
    <w:rsid w:val="003B0A58"/>
    <w:rsid w:val="004C16D1"/>
    <w:rsid w:val="0050270F"/>
    <w:rsid w:val="00627628"/>
    <w:rsid w:val="006372BE"/>
    <w:rsid w:val="0079345A"/>
    <w:rsid w:val="007F7D0C"/>
    <w:rsid w:val="00AE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E4856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E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AE4856"/>
  </w:style>
  <w:style w:type="character" w:customStyle="1" w:styleId="grame">
    <w:name w:val="grame"/>
    <w:basedOn w:val="VarsaylanParagrafYazTipi"/>
    <w:rsid w:val="00AE4856"/>
  </w:style>
  <w:style w:type="character" w:customStyle="1" w:styleId="spelle">
    <w:name w:val="spelle"/>
    <w:basedOn w:val="VarsaylanParagrafYazTipi"/>
    <w:rsid w:val="00AE4856"/>
  </w:style>
  <w:style w:type="paragraph" w:customStyle="1" w:styleId="2-ortabaslk">
    <w:name w:val="2-ortabaslk"/>
    <w:basedOn w:val="Normal"/>
    <w:rsid w:val="001F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1F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F7D0C"/>
    <w:rPr>
      <w:b/>
      <w:bCs/>
    </w:rPr>
  </w:style>
  <w:style w:type="paragraph" w:styleId="GvdeMetni">
    <w:name w:val="Body Text"/>
    <w:basedOn w:val="Normal"/>
    <w:link w:val="GvdeMetniChar"/>
    <w:uiPriority w:val="99"/>
    <w:unhideWhenUsed/>
    <w:rsid w:val="007F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F7D0C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1752</Characters>
  <Application>Microsoft Office Word</Application>
  <DocSecurity>0</DocSecurity>
  <Lines>14</Lines>
  <Paragraphs>4</Paragraphs>
  <ScaleCrop>false</ScaleCrop>
  <Company>TURMOB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</cp:revision>
  <dcterms:created xsi:type="dcterms:W3CDTF">2009-12-31T06:44:00Z</dcterms:created>
  <dcterms:modified xsi:type="dcterms:W3CDTF">2009-12-31T07:11:00Z</dcterms:modified>
</cp:coreProperties>
</file>