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C4F56" w:rsidRDefault="00627628">
      <w:pPr>
        <w:rPr>
          <w:rFonts w:ascii="Times New Roman" w:hAnsi="Times New Roman" w:cs="Times New Roman"/>
          <w:color w:val="0F243E" w:themeColor="text2" w:themeShade="80"/>
        </w:rPr>
      </w:pPr>
    </w:p>
    <w:p w:rsidR="007C446A" w:rsidRPr="007C4F56" w:rsidRDefault="00906C2F">
      <w:pPr>
        <w:rPr>
          <w:rFonts w:ascii="Times New Roman" w:hAnsi="Times New Roman" w:cs="Times New Roman"/>
          <w:b/>
          <w:color w:val="0F243E" w:themeColor="text2" w:themeShade="80"/>
          <w:u w:val="single"/>
        </w:rPr>
      </w:pPr>
      <w:r w:rsidRPr="007C4F56">
        <w:rPr>
          <w:rFonts w:ascii="Times New Roman" w:hAnsi="Times New Roman" w:cs="Times New Roman"/>
          <w:b/>
          <w:color w:val="0F243E" w:themeColor="text2" w:themeShade="80"/>
          <w:u w:val="single"/>
        </w:rPr>
        <w:t>0</w:t>
      </w:r>
      <w:r w:rsidR="00762A54" w:rsidRPr="007C4F56">
        <w:rPr>
          <w:rFonts w:ascii="Times New Roman" w:hAnsi="Times New Roman" w:cs="Times New Roman"/>
          <w:b/>
          <w:color w:val="0F243E" w:themeColor="text2" w:themeShade="80"/>
          <w:u w:val="single"/>
        </w:rPr>
        <w:t>4</w:t>
      </w:r>
      <w:r w:rsidR="007C446A" w:rsidRPr="007C4F56">
        <w:rPr>
          <w:rFonts w:ascii="Times New Roman" w:hAnsi="Times New Roman" w:cs="Times New Roman"/>
          <w:b/>
          <w:color w:val="0F243E" w:themeColor="text2" w:themeShade="80"/>
          <w:u w:val="single"/>
        </w:rPr>
        <w:t>.03,</w:t>
      </w:r>
      <w:r w:rsidR="00762A54" w:rsidRPr="007C4F56">
        <w:rPr>
          <w:rFonts w:ascii="Times New Roman" w:hAnsi="Times New Roman" w:cs="Times New Roman"/>
          <w:b/>
          <w:color w:val="0F243E" w:themeColor="text2" w:themeShade="80"/>
          <w:u w:val="single"/>
        </w:rPr>
        <w:t>2010, Salı</w:t>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r w:rsidR="00762A54" w:rsidRPr="007C4F56">
        <w:rPr>
          <w:rFonts w:ascii="Times New Roman" w:hAnsi="Times New Roman" w:cs="Times New Roman"/>
          <w:b/>
          <w:color w:val="0F243E" w:themeColor="text2" w:themeShade="80"/>
          <w:u w:val="single"/>
        </w:rPr>
        <w:tab/>
      </w:r>
      <w:proofErr w:type="gramStart"/>
      <w:r w:rsidR="00762A54" w:rsidRPr="007C4F56">
        <w:rPr>
          <w:rFonts w:ascii="Times New Roman" w:hAnsi="Times New Roman" w:cs="Times New Roman"/>
          <w:b/>
          <w:color w:val="0F243E" w:themeColor="text2" w:themeShade="80"/>
          <w:u w:val="single"/>
        </w:rPr>
        <w:t>Sayı : 27511</w:t>
      </w:r>
      <w:proofErr w:type="gramEnd"/>
    </w:p>
    <w:p w:rsidR="007C4F56" w:rsidRPr="007C4F56" w:rsidRDefault="007C4F56">
      <w:pPr>
        <w:rPr>
          <w:rFonts w:ascii="Times New Roman" w:hAnsi="Times New Roman" w:cs="Times New Roman"/>
          <w:b/>
          <w:color w:val="0F243E" w:themeColor="text2" w:themeShade="80"/>
          <w:u w:val="single"/>
        </w:rPr>
      </w:pPr>
    </w:p>
    <w:p w:rsidR="007C4F56" w:rsidRPr="007C4F56" w:rsidRDefault="007C4F56" w:rsidP="007C4F56">
      <w:pPr>
        <w:pStyle w:val="NormalWeb"/>
        <w:spacing w:before="0" w:beforeAutospacing="0" w:after="0" w:afterAutospacing="0" w:line="276" w:lineRule="auto"/>
        <w:rPr>
          <w:b/>
          <w:color w:val="0F243E" w:themeColor="text2" w:themeShade="80"/>
          <w:sz w:val="22"/>
          <w:szCs w:val="22"/>
        </w:rPr>
      </w:pPr>
      <w:r w:rsidRPr="007C4F56">
        <w:rPr>
          <w:b/>
          <w:color w:val="0F243E" w:themeColor="text2" w:themeShade="80"/>
          <w:sz w:val="22"/>
          <w:szCs w:val="22"/>
        </w:rPr>
        <w:t>Kamu İhale Kurumundan:</w:t>
      </w:r>
    </w:p>
    <w:p w:rsidR="007C4F56" w:rsidRPr="007C4F56" w:rsidRDefault="007C4F56" w:rsidP="007C4F56">
      <w:pPr>
        <w:pStyle w:val="2-ortabaslk"/>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t> </w:t>
      </w:r>
    </w:p>
    <w:p w:rsidR="007C4F56" w:rsidRPr="007C4F56" w:rsidRDefault="007C4F56" w:rsidP="007C4F56">
      <w:pPr>
        <w:pStyle w:val="2-ortabaslk"/>
        <w:spacing w:before="0" w:beforeAutospacing="0" w:after="0" w:afterAutospacing="0" w:line="276" w:lineRule="auto"/>
        <w:jc w:val="center"/>
        <w:rPr>
          <w:color w:val="0F243E" w:themeColor="text2" w:themeShade="80"/>
          <w:sz w:val="22"/>
          <w:szCs w:val="22"/>
        </w:rPr>
      </w:pPr>
      <w:r w:rsidRPr="007C4F56">
        <w:rPr>
          <w:b/>
          <w:bCs/>
          <w:color w:val="0F243E" w:themeColor="text2" w:themeShade="80"/>
          <w:sz w:val="22"/>
          <w:szCs w:val="22"/>
        </w:rPr>
        <w:t>DANIŞMANLIK HİZMET ALIMI İHALELERİ UYGULAMA YÖNETMELİĞİNDE</w:t>
      </w:r>
    </w:p>
    <w:p w:rsidR="007C4F56" w:rsidRPr="007C4F56" w:rsidRDefault="007C4F56" w:rsidP="007C4F56">
      <w:pPr>
        <w:pStyle w:val="2-ortabaslk"/>
        <w:spacing w:before="0" w:beforeAutospacing="0" w:after="0" w:afterAutospacing="0" w:line="276" w:lineRule="auto"/>
        <w:jc w:val="center"/>
        <w:rPr>
          <w:color w:val="0F243E" w:themeColor="text2" w:themeShade="80"/>
          <w:sz w:val="22"/>
          <w:szCs w:val="22"/>
        </w:rPr>
      </w:pPr>
      <w:r w:rsidRPr="007C4F56">
        <w:rPr>
          <w:b/>
          <w:bCs/>
          <w:color w:val="0F243E" w:themeColor="text2" w:themeShade="80"/>
          <w:sz w:val="22"/>
          <w:szCs w:val="22"/>
        </w:rPr>
        <w:t>DEĞİŞİKLİK YAPILMASINA DAİR YÖNETMELİK</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tab/>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t>MADDE 1 –</w:t>
      </w:r>
      <w:r w:rsidRPr="007C4F56">
        <w:rPr>
          <w:color w:val="0F243E" w:themeColor="text2" w:themeShade="80"/>
          <w:sz w:val="22"/>
          <w:szCs w:val="22"/>
        </w:rPr>
        <w:t xml:space="preserve"> </w:t>
      </w:r>
      <w:proofErr w:type="gramStart"/>
      <w:r w:rsidRPr="007C4F56">
        <w:rPr>
          <w:color w:val="0F243E" w:themeColor="text2" w:themeShade="80"/>
          <w:sz w:val="22"/>
          <w:szCs w:val="22"/>
        </w:rPr>
        <w:t>4/3/2009</w:t>
      </w:r>
      <w:proofErr w:type="gramEnd"/>
      <w:r w:rsidRPr="007C4F56">
        <w:rPr>
          <w:color w:val="0F243E" w:themeColor="text2" w:themeShade="80"/>
          <w:sz w:val="22"/>
          <w:szCs w:val="22"/>
        </w:rPr>
        <w:t xml:space="preserve"> tarihli ve 27159 sayılı mükerrer Resmî Gazete’de yayımlanan Danışmanlık Hizmet Alımı İhaleleri Uygulama Yönetmeliğinin 39 uncu maddesinin birinci ve üçüncü fıkraları aşağıdaki şekilde değiştirilmiştir.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br/>
        <w:t>“(1) İhale konusu işin niteliğine göre, istenilen anahtar teknik personelin sayısı ve nitelikleri ön yeterlik şartnamesinde, ihale konusu işte çalıştırılması öngörülen teknik personelin sayısı ve nitelikleri ise idari şartnamede düzenlenir. Ayrıca, adayın veya isteklinin organizasyon yapısına ilişkin bilgi ve belgeler ile kendisi veya yönetici kadrosunun, anahtar teknik personelin ve teknik personelin eğitimini gösteren diploma veya mezuniyet belgesi ve toplam deneyim süresini gösteren ilgili meslek odası üye kayıt belgesi ve/veya hizmet çizelgesi ile özgeçmiş formunun istenilmesi zorunludur.”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br/>
      </w:r>
      <w:proofErr w:type="gramStart"/>
      <w:r w:rsidRPr="007C4F56">
        <w:rPr>
          <w:color w:val="0F243E" w:themeColor="text2" w:themeShade="80"/>
          <w:sz w:val="22"/>
          <w:szCs w:val="22"/>
        </w:rPr>
        <w:t>“(3) Anahtar teknik personel ve teknik personelin,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ilgisine göre son başvuru veya ihale tarihi itibarıyla aday veya isteklinin bünyesinde bulunduğu hususu ise, ilgili adına prim ödendiğini gösteren Sosyal Güvenlik Kurumu belgeleriyle tevsik edilir.”</w:t>
      </w:r>
      <w:proofErr w:type="gramEnd"/>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tab/>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t>MADDE 2 –</w:t>
      </w:r>
      <w:r w:rsidRPr="007C4F56">
        <w:rPr>
          <w:color w:val="0F243E" w:themeColor="text2" w:themeShade="80"/>
          <w:sz w:val="22"/>
          <w:szCs w:val="22"/>
        </w:rPr>
        <w:t xml:space="preserve"> Aynı Yönetmeliğin geçici 6 </w:t>
      </w:r>
      <w:proofErr w:type="spellStart"/>
      <w:r w:rsidRPr="007C4F56">
        <w:rPr>
          <w:color w:val="0F243E" w:themeColor="text2" w:themeShade="80"/>
          <w:sz w:val="22"/>
          <w:szCs w:val="22"/>
        </w:rPr>
        <w:t>ncı</w:t>
      </w:r>
      <w:proofErr w:type="spellEnd"/>
      <w:r w:rsidRPr="007C4F56">
        <w:rPr>
          <w:color w:val="0F243E" w:themeColor="text2" w:themeShade="80"/>
          <w:sz w:val="22"/>
          <w:szCs w:val="22"/>
        </w:rPr>
        <w:t xml:space="preserve"> maddesinin başlığında ve birinci fıkrasında yer alan “</w:t>
      </w:r>
      <w:proofErr w:type="gramStart"/>
      <w:r w:rsidRPr="007C4F56">
        <w:rPr>
          <w:color w:val="0F243E" w:themeColor="text2" w:themeShade="80"/>
          <w:sz w:val="22"/>
          <w:szCs w:val="22"/>
        </w:rPr>
        <w:t>1/5/2010</w:t>
      </w:r>
      <w:proofErr w:type="gramEnd"/>
      <w:r w:rsidRPr="007C4F56">
        <w:rPr>
          <w:color w:val="0F243E" w:themeColor="text2" w:themeShade="80"/>
          <w:sz w:val="22"/>
          <w:szCs w:val="22"/>
        </w:rPr>
        <w:t>” ibareleri “1/5/2011” olarak değiştirilmiştir.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br/>
        <w:t>MADDE 3 –</w:t>
      </w:r>
      <w:r w:rsidRPr="007C4F56">
        <w:rPr>
          <w:color w:val="0F243E" w:themeColor="text2" w:themeShade="80"/>
          <w:sz w:val="22"/>
          <w:szCs w:val="22"/>
        </w:rPr>
        <w:t xml:space="preserve"> Aynı Yönetmeliğin geçici 7 </w:t>
      </w:r>
      <w:proofErr w:type="spellStart"/>
      <w:r w:rsidRPr="007C4F56">
        <w:rPr>
          <w:color w:val="0F243E" w:themeColor="text2" w:themeShade="80"/>
          <w:sz w:val="22"/>
          <w:szCs w:val="22"/>
        </w:rPr>
        <w:t>nci</w:t>
      </w:r>
      <w:proofErr w:type="spellEnd"/>
      <w:r w:rsidRPr="007C4F56">
        <w:rPr>
          <w:color w:val="0F243E" w:themeColor="text2" w:themeShade="80"/>
          <w:sz w:val="22"/>
          <w:szCs w:val="22"/>
        </w:rPr>
        <w:t xml:space="preserve"> maddesinin başlığında ve birinci fıkrasında yer alan “</w:t>
      </w:r>
      <w:proofErr w:type="gramStart"/>
      <w:r w:rsidRPr="007C4F56">
        <w:rPr>
          <w:color w:val="0F243E" w:themeColor="text2" w:themeShade="80"/>
          <w:sz w:val="22"/>
          <w:szCs w:val="22"/>
        </w:rPr>
        <w:t>1/5/2010</w:t>
      </w:r>
      <w:proofErr w:type="gramEnd"/>
      <w:r w:rsidRPr="007C4F56">
        <w:rPr>
          <w:color w:val="0F243E" w:themeColor="text2" w:themeShade="80"/>
          <w:sz w:val="22"/>
          <w:szCs w:val="22"/>
        </w:rPr>
        <w:t>” ibareleri “1/5/2011” olarak değiştirilmiştir.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br/>
        <w:t>MADDE 4 –</w:t>
      </w:r>
      <w:r w:rsidRPr="007C4F56">
        <w:rPr>
          <w:color w:val="0F243E" w:themeColor="text2" w:themeShade="80"/>
          <w:sz w:val="22"/>
          <w:szCs w:val="22"/>
        </w:rPr>
        <w:t xml:space="preserve"> Aynı Yönetmeliğin (1) </w:t>
      </w:r>
      <w:proofErr w:type="spellStart"/>
      <w:r w:rsidRPr="007C4F56">
        <w:rPr>
          <w:color w:val="0F243E" w:themeColor="text2" w:themeShade="80"/>
          <w:sz w:val="22"/>
          <w:szCs w:val="22"/>
        </w:rPr>
        <w:t>nolu</w:t>
      </w:r>
      <w:proofErr w:type="spellEnd"/>
      <w:r w:rsidRPr="007C4F56">
        <w:rPr>
          <w:color w:val="0F243E" w:themeColor="text2" w:themeShade="80"/>
          <w:sz w:val="22"/>
          <w:szCs w:val="22"/>
        </w:rPr>
        <w:t xml:space="preserve"> ekinde yer alan standart formlardan; “Standart Form-KİK035.0/D Anahtar Personel Bilgileri Özet Tablosu”, “Standart Form - KİK035.1/D Teknik Personel Bilgileri Özet Tablosu” ve “Standart Form - KİK036.0/D Ekipman Özet Tablosu” ekteki şekilde değiştirilmiştir.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br/>
        <w:t>MADDE 5 –</w:t>
      </w:r>
      <w:r w:rsidRPr="007C4F56">
        <w:rPr>
          <w:color w:val="0F243E" w:themeColor="text2" w:themeShade="80"/>
          <w:sz w:val="22"/>
          <w:szCs w:val="22"/>
        </w:rPr>
        <w:t xml:space="preserve"> Aynı Yönetmeliğin (2) </w:t>
      </w:r>
      <w:proofErr w:type="spellStart"/>
      <w:r w:rsidRPr="007C4F56">
        <w:rPr>
          <w:color w:val="0F243E" w:themeColor="text2" w:themeShade="80"/>
          <w:sz w:val="22"/>
          <w:szCs w:val="22"/>
        </w:rPr>
        <w:t>nolu</w:t>
      </w:r>
      <w:proofErr w:type="spellEnd"/>
      <w:r w:rsidRPr="007C4F56">
        <w:rPr>
          <w:color w:val="0F243E" w:themeColor="text2" w:themeShade="80"/>
          <w:sz w:val="22"/>
          <w:szCs w:val="22"/>
        </w:rPr>
        <w:t xml:space="preserve"> ekinde yer alan Danışmanlık Hizmet Alımlarında Uygulanacak Tip Ön Yeterlik Şartnamesi’nin (20) ve (21) </w:t>
      </w:r>
      <w:proofErr w:type="spellStart"/>
      <w:r w:rsidRPr="007C4F56">
        <w:rPr>
          <w:color w:val="0F243E" w:themeColor="text2" w:themeShade="80"/>
          <w:sz w:val="22"/>
          <w:szCs w:val="22"/>
        </w:rPr>
        <w:t>nolu</w:t>
      </w:r>
      <w:proofErr w:type="spellEnd"/>
      <w:r w:rsidRPr="007C4F56">
        <w:rPr>
          <w:color w:val="0F243E" w:themeColor="text2" w:themeShade="80"/>
          <w:sz w:val="22"/>
          <w:szCs w:val="22"/>
        </w:rPr>
        <w:t xml:space="preserve"> dipnotlarında yer alan “</w:t>
      </w:r>
      <w:proofErr w:type="gramStart"/>
      <w:r w:rsidRPr="007C4F56">
        <w:rPr>
          <w:color w:val="0F243E" w:themeColor="text2" w:themeShade="80"/>
          <w:sz w:val="22"/>
          <w:szCs w:val="22"/>
        </w:rPr>
        <w:t>1/5/2010</w:t>
      </w:r>
      <w:proofErr w:type="gramEnd"/>
      <w:r w:rsidRPr="007C4F56">
        <w:rPr>
          <w:color w:val="0F243E" w:themeColor="text2" w:themeShade="80"/>
          <w:sz w:val="22"/>
          <w:szCs w:val="22"/>
        </w:rPr>
        <w:t>” ibareleri “1/5/2011” olarak değiştirilmiştir.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tab/>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t>MADDE 6 –</w:t>
      </w:r>
      <w:r w:rsidRPr="007C4F56">
        <w:rPr>
          <w:color w:val="0F243E" w:themeColor="text2" w:themeShade="80"/>
          <w:sz w:val="22"/>
          <w:szCs w:val="22"/>
        </w:rPr>
        <w:t xml:space="preserve"> Aynı Yönetmeliğin (2) </w:t>
      </w:r>
      <w:proofErr w:type="spellStart"/>
      <w:r w:rsidRPr="007C4F56">
        <w:rPr>
          <w:color w:val="0F243E" w:themeColor="text2" w:themeShade="80"/>
          <w:sz w:val="22"/>
          <w:szCs w:val="22"/>
        </w:rPr>
        <w:t>nolu</w:t>
      </w:r>
      <w:proofErr w:type="spellEnd"/>
      <w:r w:rsidRPr="007C4F56">
        <w:rPr>
          <w:color w:val="0F243E" w:themeColor="text2" w:themeShade="80"/>
          <w:sz w:val="22"/>
          <w:szCs w:val="22"/>
        </w:rPr>
        <w:t xml:space="preserve"> ekinde yer alan Danışmanlık Hizmet Alımlarında Uygulanacak Tip Ön Yeterlik Şartnamesinin (8.5.1) maddesinin beşinci fıkrasında yer alan (20) ve (21) dipnot numaraları (22) ve (23) olarak değiştirilmiştir.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tab/>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lastRenderedPageBreak/>
        <w:t>GEÇİCİ MADDE 1 –</w:t>
      </w:r>
      <w:r w:rsidRPr="007C4F56">
        <w:rPr>
          <w:color w:val="0F243E" w:themeColor="text2" w:themeShade="80"/>
          <w:sz w:val="22"/>
          <w:szCs w:val="22"/>
        </w:rPr>
        <w:t xml:space="preserve"> İlanı veya duyurusu bu Yönetmeliğin yayımı tarihinden önce yapılmış olan ihaleler, yazılı olarak duyurulduğu veya ilan edildiği tarihte yürürlükte olan Yönetmelik hükümlerine göre sonuçlandırılır.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br/>
        <w:t>MADDE 7 –</w:t>
      </w:r>
      <w:r w:rsidRPr="007C4F56">
        <w:rPr>
          <w:color w:val="0F243E" w:themeColor="text2" w:themeShade="80"/>
          <w:sz w:val="22"/>
          <w:szCs w:val="22"/>
        </w:rPr>
        <w:t xml:space="preserve"> Bu Yönetmelik yayımı tarihinde yürürlüğe girer. </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b/>
          <w:color w:val="0F243E" w:themeColor="text2" w:themeShade="80"/>
          <w:sz w:val="22"/>
          <w:szCs w:val="22"/>
        </w:rPr>
        <w:br/>
        <w:t>MADDE 8 –</w:t>
      </w:r>
      <w:r w:rsidRPr="007C4F56">
        <w:rPr>
          <w:color w:val="0F243E" w:themeColor="text2" w:themeShade="80"/>
          <w:sz w:val="22"/>
          <w:szCs w:val="22"/>
        </w:rPr>
        <w:t xml:space="preserve"> Bu Yönetmelik hükümlerini Kamu İhale Kurumu Başkanı yürütür.</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
        <w:gridCol w:w="4097"/>
        <w:gridCol w:w="4710"/>
      </w:tblGrid>
      <w:tr w:rsidR="007C4F56" w:rsidRPr="007C4F56">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7C4F56" w:rsidRPr="007C4F56" w:rsidRDefault="007C4F56">
            <w:pPr>
              <w:jc w:val="center"/>
              <w:rPr>
                <w:rFonts w:ascii="Times New Roman" w:hAnsi="Times New Roman" w:cs="Times New Roman"/>
                <w:color w:val="0F243E" w:themeColor="text2" w:themeShade="80"/>
              </w:rPr>
            </w:pPr>
            <w:proofErr w:type="spellStart"/>
            <w:r w:rsidRPr="007C4F56">
              <w:rPr>
                <w:rFonts w:ascii="Times New Roman" w:hAnsi="Times New Roman" w:cs="Times New Roman"/>
                <w:b/>
                <w:color w:val="0F243E" w:themeColor="text2" w:themeShade="80"/>
                <w:lang w:val="en-GB"/>
              </w:rPr>
              <w:t>Yönetmeliğin</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Yayımlandığı</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Resmî</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Gazete’nin</w:t>
            </w:r>
            <w:proofErr w:type="spellEnd"/>
          </w:p>
        </w:tc>
      </w:tr>
      <w:tr w:rsidR="007C4F56" w:rsidRPr="007C4F56">
        <w:trPr>
          <w:trHeight w:val="228"/>
          <w:jc w:val="center"/>
        </w:trPr>
        <w:tc>
          <w:tcPr>
            <w:tcW w:w="4412" w:type="dxa"/>
            <w:gridSpan w:val="2"/>
            <w:tcBorders>
              <w:top w:val="nil"/>
              <w:left w:val="single" w:sz="4" w:space="0" w:color="auto"/>
              <w:bottom w:val="single" w:sz="4" w:space="0" w:color="auto"/>
              <w:right w:val="nil"/>
            </w:tcBorders>
            <w:hideMark/>
          </w:tcPr>
          <w:p w:rsidR="007C4F56" w:rsidRPr="007C4F56" w:rsidRDefault="007C4F56">
            <w:pPr>
              <w:spacing w:line="228" w:lineRule="atLeast"/>
              <w:jc w:val="center"/>
              <w:rPr>
                <w:rFonts w:ascii="Times New Roman" w:hAnsi="Times New Roman" w:cs="Times New Roman"/>
                <w:color w:val="0F243E" w:themeColor="text2" w:themeShade="80"/>
              </w:rPr>
            </w:pPr>
            <w:proofErr w:type="spellStart"/>
            <w:r w:rsidRPr="007C4F56">
              <w:rPr>
                <w:rFonts w:ascii="Times New Roman" w:hAnsi="Times New Roman" w:cs="Times New Roman"/>
                <w:b/>
                <w:color w:val="0F243E" w:themeColor="text2" w:themeShade="80"/>
                <w:lang w:val="en-GB"/>
              </w:rPr>
              <w:t>Tarihi</w:t>
            </w:r>
            <w:proofErr w:type="spellEnd"/>
          </w:p>
        </w:tc>
        <w:tc>
          <w:tcPr>
            <w:tcW w:w="4721" w:type="dxa"/>
            <w:tcBorders>
              <w:top w:val="nil"/>
              <w:left w:val="nil"/>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proofErr w:type="spellStart"/>
            <w:r w:rsidRPr="007C4F56">
              <w:rPr>
                <w:rFonts w:ascii="Times New Roman" w:hAnsi="Times New Roman" w:cs="Times New Roman"/>
                <w:b/>
                <w:color w:val="0F243E" w:themeColor="text2" w:themeShade="80"/>
                <w:lang w:val="en-GB"/>
              </w:rPr>
              <w:t>Sayısı</w:t>
            </w:r>
            <w:proofErr w:type="spellEnd"/>
          </w:p>
        </w:tc>
      </w:tr>
      <w:tr w:rsidR="007C4F56" w:rsidRPr="007C4F56">
        <w:trPr>
          <w:trHeight w:val="228"/>
          <w:jc w:val="center"/>
        </w:trPr>
        <w:tc>
          <w:tcPr>
            <w:tcW w:w="4412" w:type="dxa"/>
            <w:gridSpan w:val="2"/>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4/3/2009</w:t>
            </w:r>
          </w:p>
        </w:tc>
        <w:tc>
          <w:tcPr>
            <w:tcW w:w="4721" w:type="dxa"/>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27159 (</w:t>
            </w:r>
            <w:proofErr w:type="spellStart"/>
            <w:r w:rsidRPr="007C4F56">
              <w:rPr>
                <w:rFonts w:ascii="Times New Roman" w:hAnsi="Times New Roman" w:cs="Times New Roman"/>
                <w:color w:val="0F243E" w:themeColor="text2" w:themeShade="80"/>
                <w:lang w:val="en-GB"/>
              </w:rPr>
              <w:t>Mükerrer</w:t>
            </w:r>
            <w:proofErr w:type="spellEnd"/>
            <w:r w:rsidRPr="007C4F56">
              <w:rPr>
                <w:rFonts w:ascii="Times New Roman" w:hAnsi="Times New Roman" w:cs="Times New Roman"/>
                <w:color w:val="0F243E" w:themeColor="text2" w:themeShade="80"/>
                <w:lang w:val="en-GB"/>
              </w:rPr>
              <w:t>)</w:t>
            </w:r>
          </w:p>
        </w:tc>
      </w:tr>
      <w:tr w:rsidR="007C4F56" w:rsidRPr="007C4F56">
        <w:trPr>
          <w:trHeight w:val="285"/>
          <w:jc w:val="center"/>
        </w:trPr>
        <w:tc>
          <w:tcPr>
            <w:tcW w:w="9133" w:type="dxa"/>
            <w:gridSpan w:val="3"/>
            <w:tcBorders>
              <w:top w:val="single" w:sz="4" w:space="0" w:color="auto"/>
              <w:left w:val="single" w:sz="4" w:space="0" w:color="auto"/>
              <w:bottom w:val="nil"/>
              <w:right w:val="single" w:sz="4" w:space="0" w:color="auto"/>
            </w:tcBorders>
            <w:hideMark/>
          </w:tcPr>
          <w:p w:rsidR="007C4F56" w:rsidRPr="007C4F56" w:rsidRDefault="007C4F56">
            <w:pPr>
              <w:jc w:val="center"/>
              <w:rPr>
                <w:rFonts w:ascii="Times New Roman" w:hAnsi="Times New Roman" w:cs="Times New Roman"/>
                <w:color w:val="0F243E" w:themeColor="text2" w:themeShade="80"/>
              </w:rPr>
            </w:pPr>
            <w:proofErr w:type="spellStart"/>
            <w:r w:rsidRPr="007C4F56">
              <w:rPr>
                <w:rFonts w:ascii="Times New Roman" w:hAnsi="Times New Roman" w:cs="Times New Roman"/>
                <w:b/>
                <w:color w:val="0F243E" w:themeColor="text2" w:themeShade="80"/>
                <w:lang w:val="en-GB"/>
              </w:rPr>
              <w:t>Yönetmelikte</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Değişiklik</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Yapan</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Yönetmeliğin</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Yayımlandığı</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Resmî</w:t>
            </w:r>
            <w:proofErr w:type="spellEnd"/>
            <w:r w:rsidRPr="007C4F56">
              <w:rPr>
                <w:rFonts w:ascii="Times New Roman" w:hAnsi="Times New Roman" w:cs="Times New Roman"/>
                <w:b/>
                <w:color w:val="0F243E" w:themeColor="text2" w:themeShade="80"/>
                <w:lang w:val="en-GB"/>
              </w:rPr>
              <w:t xml:space="preserve"> </w:t>
            </w:r>
            <w:proofErr w:type="spellStart"/>
            <w:r w:rsidRPr="007C4F56">
              <w:rPr>
                <w:rFonts w:ascii="Times New Roman" w:hAnsi="Times New Roman" w:cs="Times New Roman"/>
                <w:b/>
                <w:color w:val="0F243E" w:themeColor="text2" w:themeShade="80"/>
                <w:lang w:val="en-GB"/>
              </w:rPr>
              <w:t>Gazete’nin</w:t>
            </w:r>
            <w:proofErr w:type="spellEnd"/>
          </w:p>
        </w:tc>
      </w:tr>
      <w:tr w:rsidR="007C4F56" w:rsidRPr="007C4F56">
        <w:trPr>
          <w:trHeight w:val="228"/>
          <w:jc w:val="center"/>
        </w:trPr>
        <w:tc>
          <w:tcPr>
            <w:tcW w:w="4412" w:type="dxa"/>
            <w:gridSpan w:val="2"/>
            <w:tcBorders>
              <w:top w:val="nil"/>
              <w:left w:val="single" w:sz="4" w:space="0" w:color="auto"/>
              <w:bottom w:val="single" w:sz="4" w:space="0" w:color="auto"/>
              <w:right w:val="nil"/>
            </w:tcBorders>
            <w:hideMark/>
          </w:tcPr>
          <w:p w:rsidR="007C4F56" w:rsidRPr="007C4F56" w:rsidRDefault="007C4F56">
            <w:pPr>
              <w:spacing w:line="228" w:lineRule="atLeast"/>
              <w:jc w:val="center"/>
              <w:rPr>
                <w:rFonts w:ascii="Times New Roman" w:hAnsi="Times New Roman" w:cs="Times New Roman"/>
                <w:color w:val="0F243E" w:themeColor="text2" w:themeShade="80"/>
              </w:rPr>
            </w:pPr>
            <w:proofErr w:type="spellStart"/>
            <w:r w:rsidRPr="007C4F56">
              <w:rPr>
                <w:rFonts w:ascii="Times New Roman" w:hAnsi="Times New Roman" w:cs="Times New Roman"/>
                <w:b/>
                <w:color w:val="0F243E" w:themeColor="text2" w:themeShade="80"/>
                <w:lang w:val="en-GB"/>
              </w:rPr>
              <w:t>Tarihi</w:t>
            </w:r>
            <w:proofErr w:type="spellEnd"/>
          </w:p>
        </w:tc>
        <w:tc>
          <w:tcPr>
            <w:tcW w:w="4721" w:type="dxa"/>
            <w:tcBorders>
              <w:top w:val="nil"/>
              <w:left w:val="nil"/>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proofErr w:type="spellStart"/>
            <w:r w:rsidRPr="007C4F56">
              <w:rPr>
                <w:rFonts w:ascii="Times New Roman" w:hAnsi="Times New Roman" w:cs="Times New Roman"/>
                <w:b/>
                <w:color w:val="0F243E" w:themeColor="text2" w:themeShade="80"/>
                <w:lang w:val="en-GB"/>
              </w:rPr>
              <w:t>Sayısı</w:t>
            </w:r>
            <w:proofErr w:type="spellEnd"/>
          </w:p>
        </w:tc>
      </w:tr>
      <w:tr w:rsidR="007C4F56" w:rsidRPr="007C4F56">
        <w:trPr>
          <w:trHeight w:val="228"/>
          <w:jc w:val="center"/>
        </w:trPr>
        <w:tc>
          <w:tcPr>
            <w:tcW w:w="306" w:type="dxa"/>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1</w:t>
            </w:r>
          </w:p>
        </w:tc>
        <w:tc>
          <w:tcPr>
            <w:tcW w:w="4106" w:type="dxa"/>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3/7/2009</w:t>
            </w:r>
          </w:p>
        </w:tc>
        <w:tc>
          <w:tcPr>
            <w:tcW w:w="4721" w:type="dxa"/>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27277</w:t>
            </w:r>
          </w:p>
        </w:tc>
      </w:tr>
      <w:tr w:rsidR="007C4F56" w:rsidRPr="007C4F56">
        <w:trPr>
          <w:trHeight w:val="228"/>
          <w:jc w:val="center"/>
        </w:trPr>
        <w:tc>
          <w:tcPr>
            <w:tcW w:w="306" w:type="dxa"/>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2</w:t>
            </w:r>
          </w:p>
        </w:tc>
        <w:tc>
          <w:tcPr>
            <w:tcW w:w="4106" w:type="dxa"/>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10/1/2010</w:t>
            </w:r>
          </w:p>
        </w:tc>
        <w:tc>
          <w:tcPr>
            <w:tcW w:w="4721" w:type="dxa"/>
            <w:tcBorders>
              <w:top w:val="single" w:sz="4" w:space="0" w:color="auto"/>
              <w:left w:val="single" w:sz="4" w:space="0" w:color="auto"/>
              <w:bottom w:val="single" w:sz="4" w:space="0" w:color="auto"/>
              <w:right w:val="single" w:sz="4" w:space="0" w:color="auto"/>
            </w:tcBorders>
            <w:hideMark/>
          </w:tcPr>
          <w:p w:rsidR="007C4F56" w:rsidRPr="007C4F56" w:rsidRDefault="007C4F56">
            <w:pPr>
              <w:spacing w:line="228" w:lineRule="atLeast"/>
              <w:jc w:val="center"/>
              <w:rPr>
                <w:rFonts w:ascii="Times New Roman" w:hAnsi="Times New Roman" w:cs="Times New Roman"/>
                <w:color w:val="0F243E" w:themeColor="text2" w:themeShade="80"/>
              </w:rPr>
            </w:pPr>
            <w:r w:rsidRPr="007C4F56">
              <w:rPr>
                <w:rFonts w:ascii="Times New Roman" w:hAnsi="Times New Roman" w:cs="Times New Roman"/>
                <w:color w:val="0F243E" w:themeColor="text2" w:themeShade="80"/>
                <w:lang w:val="en-GB"/>
              </w:rPr>
              <w:t>27458</w:t>
            </w:r>
          </w:p>
        </w:tc>
      </w:tr>
    </w:tbl>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t> </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r w:rsidRPr="007C4F56">
        <w:rPr>
          <w:color w:val="0F243E" w:themeColor="text2" w:themeShade="80"/>
          <w:sz w:val="22"/>
          <w:szCs w:val="22"/>
        </w:rPr>
        <w:t> </w:t>
      </w:r>
    </w:p>
    <w:p w:rsidR="007C4F56" w:rsidRPr="007C4F56" w:rsidRDefault="007C4F56" w:rsidP="007C4F56">
      <w:pPr>
        <w:pStyle w:val="3-normalyaz"/>
        <w:spacing w:before="0" w:beforeAutospacing="0" w:after="0" w:afterAutospacing="0" w:line="276" w:lineRule="auto"/>
        <w:rPr>
          <w:color w:val="0F243E" w:themeColor="text2" w:themeShade="80"/>
          <w:sz w:val="22"/>
          <w:szCs w:val="22"/>
        </w:rPr>
      </w:pPr>
      <w:hyperlink r:id="rId4" w:history="1">
        <w:r w:rsidRPr="007C4F56">
          <w:rPr>
            <w:rStyle w:val="Kpr"/>
            <w:b/>
            <w:color w:val="0F243E" w:themeColor="text2" w:themeShade="80"/>
            <w:sz w:val="22"/>
            <w:szCs w:val="22"/>
          </w:rPr>
          <w:t>Ekler için tıklayınız</w:t>
        </w:r>
      </w:hyperlink>
    </w:p>
    <w:p w:rsidR="007C4F56" w:rsidRPr="007C4F56" w:rsidRDefault="007C4F56">
      <w:pPr>
        <w:rPr>
          <w:rFonts w:ascii="Times New Roman" w:hAnsi="Times New Roman" w:cs="Times New Roman"/>
          <w:b/>
          <w:color w:val="0F243E" w:themeColor="text2" w:themeShade="80"/>
          <w:u w:val="single"/>
        </w:rPr>
      </w:pPr>
    </w:p>
    <w:sectPr w:rsidR="007C4F56" w:rsidRPr="007C4F5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113994"/>
    <w:rsid w:val="00120A0B"/>
    <w:rsid w:val="001E46ED"/>
    <w:rsid w:val="002329E7"/>
    <w:rsid w:val="00390584"/>
    <w:rsid w:val="003920C5"/>
    <w:rsid w:val="0041673F"/>
    <w:rsid w:val="00627628"/>
    <w:rsid w:val="00762A54"/>
    <w:rsid w:val="007C446A"/>
    <w:rsid w:val="007C4F56"/>
    <w:rsid w:val="007E20CF"/>
    <w:rsid w:val="00906C2F"/>
    <w:rsid w:val="00A60F27"/>
    <w:rsid w:val="00B12A31"/>
    <w:rsid w:val="00B65EC6"/>
    <w:rsid w:val="00BC636F"/>
    <w:rsid w:val="00CE447A"/>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eskiler/2010/03/dan&#305;&#351;manl&#305;k%20ek.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2782</Characters>
  <Application>Microsoft Office Word</Application>
  <DocSecurity>0</DocSecurity>
  <Lines>23</Lines>
  <Paragraphs>6</Paragraphs>
  <ScaleCrop>false</ScaleCrop>
  <Company>TURMOB</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2010-03-02T06:25:00Z</dcterms:created>
  <dcterms:modified xsi:type="dcterms:W3CDTF">2010-03-04T06:31:00Z</dcterms:modified>
</cp:coreProperties>
</file>