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307C66" w:rsidRDefault="00627628">
      <w:pPr>
        <w:rPr>
          <w:rFonts w:ascii="Times New Roman" w:hAnsi="Times New Roman" w:cs="Times New Roman"/>
          <w:color w:val="0F243E" w:themeColor="text2" w:themeShade="80"/>
        </w:rPr>
      </w:pPr>
    </w:p>
    <w:p w:rsidR="007C446A" w:rsidRPr="00307C66" w:rsidRDefault="00906C2F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  <w:r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>0</w:t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>4</w:t>
      </w:r>
      <w:r w:rsidR="007C446A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>.03,</w:t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>2010, Salı</w:t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ab/>
      </w:r>
      <w:proofErr w:type="gramStart"/>
      <w:r w:rsidR="00762A54" w:rsidRPr="00307C66">
        <w:rPr>
          <w:rFonts w:ascii="Times New Roman" w:hAnsi="Times New Roman" w:cs="Times New Roman"/>
          <w:b/>
          <w:color w:val="0F243E" w:themeColor="text2" w:themeShade="80"/>
          <w:u w:val="single"/>
        </w:rPr>
        <w:t>Sayı : 27511</w:t>
      </w:r>
      <w:proofErr w:type="gramEnd"/>
    </w:p>
    <w:p w:rsidR="007C4F56" w:rsidRPr="00307C66" w:rsidRDefault="007C4F56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Kamu İhale Kurumundan:</w:t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 </w:t>
      </w:r>
    </w:p>
    <w:p w:rsidR="00307C66" w:rsidRPr="00307C66" w:rsidRDefault="00307C66" w:rsidP="00307C66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tr-TR"/>
        </w:rPr>
        <w:t>MAL ALIMI İHALELERİ UYGULAMA YÖNETMELİĞİNDE DEĞİŞİKLİK</w:t>
      </w:r>
    </w:p>
    <w:p w:rsidR="00307C66" w:rsidRPr="00307C66" w:rsidRDefault="00307C66" w:rsidP="00307C66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bCs/>
          <w:color w:val="0F243E" w:themeColor="text2" w:themeShade="80"/>
          <w:lang w:eastAsia="tr-TR"/>
        </w:rPr>
        <w:t xml:space="preserve">YAPILMASINA DAİR YÖNETMELİK </w:t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1 –</w:t>
      </w: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</w:t>
      </w:r>
      <w:proofErr w:type="gramStart"/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4/3/2009</w:t>
      </w:r>
      <w:proofErr w:type="gramEnd"/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tarihli ve 27159 sayılı mükerrer Resmî Gazete’de yayımlanan Mal Alımı İhaleleri Uygulama Yönetmeliğinin geçici 3 üncü maddesinin başlığında ve birinci fıkrasında yer alan “1/5/2010” ibareleri “1/5/2011” olarak değiştirilmiştir.</w:t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2 –</w:t>
      </w: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Aynı Yönetmeliğin geçici 4 üncü maddesinin başlığında ve birinci fıkrasında yer alan “</w:t>
      </w:r>
      <w:proofErr w:type="gramStart"/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1/5/2010</w:t>
      </w:r>
      <w:proofErr w:type="gramEnd"/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” ibareleri “1/5/2011” olarak değiştirilmiştir.</w:t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GEÇİCİ MADDE 1 –</w:t>
      </w: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İlanı veya duyurusu bu Yönetmeliğin yayımı tarihinden önce yapılmış olan ihaleler, yazılı olarak duyurulduğu veya ilan edildiği tarihte yürürlükte olan Yönetmelik hükümlerine göre sonuçlandırılır.</w:t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br/>
        <w:t>MADDE 3 –</w:t>
      </w: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Bu Yönetmelik yayımı tarihinde yürürlüğe girer. </w:t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ab/>
      </w:r>
    </w:p>
    <w:p w:rsidR="00307C66" w:rsidRPr="00307C66" w:rsidRDefault="00307C66" w:rsidP="00307C66">
      <w:pPr>
        <w:spacing w:after="0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b/>
          <w:color w:val="0F243E" w:themeColor="text2" w:themeShade="80"/>
          <w:lang w:eastAsia="tr-TR"/>
        </w:rPr>
        <w:t>MADDE 4 –</w:t>
      </w: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 xml:space="preserve"> Bu Yönetmelik hükümlerini Kamu İhale Kurumu Başkanı yürütür.</w:t>
      </w:r>
    </w:p>
    <w:p w:rsidR="00307C66" w:rsidRPr="00307C66" w:rsidRDefault="00307C66" w:rsidP="00307C66">
      <w:pPr>
        <w:spacing w:after="0"/>
        <w:jc w:val="center"/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</w:pPr>
      <w:r w:rsidRPr="00307C66">
        <w:rPr>
          <w:rFonts w:ascii="Times New Roman" w:eastAsia="Times New Roman" w:hAnsi="Times New Roman" w:cs="Times New Roman"/>
          <w:color w:val="0F243E" w:themeColor="text2" w:themeShade="80"/>
          <w:lang w:eastAsia="tr-TR"/>
        </w:rPr>
        <w:t> 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4"/>
        <w:gridCol w:w="4759"/>
      </w:tblGrid>
      <w:tr w:rsidR="00307C66" w:rsidRPr="00307C66">
        <w:trPr>
          <w:trHeight w:val="285"/>
          <w:jc w:val="center"/>
        </w:trPr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Yönetmeliğin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Yayımlandığı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Resmî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Gazete’nin</w:t>
            </w:r>
            <w:proofErr w:type="spellEnd"/>
          </w:p>
        </w:tc>
      </w:tr>
      <w:tr w:rsidR="00307C66" w:rsidRPr="00307C66">
        <w:trPr>
          <w:trHeight w:val="228"/>
          <w:jc w:val="center"/>
        </w:trPr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Tarihi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Sayısı</w:t>
            </w:r>
            <w:proofErr w:type="spellEnd"/>
          </w:p>
        </w:tc>
      </w:tr>
      <w:tr w:rsidR="00307C66" w:rsidRPr="00307C66">
        <w:trPr>
          <w:trHeight w:val="22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307C66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4/3/2009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307C66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27159 (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Mükerrer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)</w:t>
            </w:r>
          </w:p>
        </w:tc>
      </w:tr>
      <w:tr w:rsidR="00307C66" w:rsidRPr="00307C66">
        <w:trPr>
          <w:trHeight w:val="285"/>
          <w:jc w:val="center"/>
        </w:trPr>
        <w:tc>
          <w:tcPr>
            <w:tcW w:w="9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Yönetmelikte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Değişiklik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Yapan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Yönetmeliğin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Yayımlandığı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Resmî</w:t>
            </w:r>
            <w:proofErr w:type="spellEnd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 xml:space="preserve"> </w:t>
            </w: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Gazete’nin</w:t>
            </w:r>
            <w:proofErr w:type="spellEnd"/>
          </w:p>
        </w:tc>
      </w:tr>
      <w:tr w:rsidR="00307C66" w:rsidRPr="00307C66">
        <w:trPr>
          <w:trHeight w:val="228"/>
          <w:jc w:val="center"/>
        </w:trPr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Tarihi</w:t>
            </w:r>
            <w:proofErr w:type="spellEnd"/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proofErr w:type="spellStart"/>
            <w:r w:rsidRPr="00307C66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val="en-GB" w:eastAsia="tr-TR"/>
              </w:rPr>
              <w:t>Sayısı</w:t>
            </w:r>
            <w:proofErr w:type="spellEnd"/>
          </w:p>
        </w:tc>
      </w:tr>
      <w:tr w:rsidR="00307C66" w:rsidRPr="00307C66">
        <w:trPr>
          <w:trHeight w:val="228"/>
          <w:jc w:val="center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307C66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3/7/2009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66" w:rsidRPr="00307C66" w:rsidRDefault="00307C66" w:rsidP="00307C66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lang w:eastAsia="tr-TR"/>
              </w:rPr>
            </w:pPr>
            <w:r w:rsidRPr="00307C66">
              <w:rPr>
                <w:rFonts w:ascii="Times New Roman" w:eastAsia="Times New Roman" w:hAnsi="Times New Roman" w:cs="Times New Roman"/>
                <w:color w:val="0F243E" w:themeColor="text2" w:themeShade="80"/>
                <w:lang w:val="en-GB" w:eastAsia="tr-TR"/>
              </w:rPr>
              <w:t>27277</w:t>
            </w:r>
          </w:p>
        </w:tc>
      </w:tr>
    </w:tbl>
    <w:p w:rsidR="00307C66" w:rsidRPr="00307C66" w:rsidRDefault="00307C66">
      <w:pPr>
        <w:rPr>
          <w:rFonts w:ascii="Times New Roman" w:hAnsi="Times New Roman" w:cs="Times New Roman"/>
          <w:b/>
          <w:color w:val="0F243E" w:themeColor="text2" w:themeShade="80"/>
          <w:u w:val="single"/>
        </w:rPr>
      </w:pPr>
    </w:p>
    <w:sectPr w:rsidR="00307C66" w:rsidRPr="00307C6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46A"/>
    <w:rsid w:val="000A2089"/>
    <w:rsid w:val="00113994"/>
    <w:rsid w:val="00120A0B"/>
    <w:rsid w:val="001E46ED"/>
    <w:rsid w:val="002329E7"/>
    <w:rsid w:val="00307C66"/>
    <w:rsid w:val="00390584"/>
    <w:rsid w:val="003920C5"/>
    <w:rsid w:val="0041673F"/>
    <w:rsid w:val="00627628"/>
    <w:rsid w:val="00762A54"/>
    <w:rsid w:val="007C446A"/>
    <w:rsid w:val="007C4F56"/>
    <w:rsid w:val="007E20CF"/>
    <w:rsid w:val="00906C2F"/>
    <w:rsid w:val="00A60F27"/>
    <w:rsid w:val="00B12A31"/>
    <w:rsid w:val="00B65EC6"/>
    <w:rsid w:val="00BC636F"/>
    <w:rsid w:val="00CE447A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basedOn w:val="VarsaylanParagrafYazTipi"/>
    <w:rsid w:val="007C446A"/>
  </w:style>
  <w:style w:type="character" w:customStyle="1" w:styleId="spelle">
    <w:name w:val="spelle"/>
    <w:basedOn w:val="VarsaylanParagrafYazTipi"/>
    <w:rsid w:val="007C446A"/>
  </w:style>
  <w:style w:type="character" w:customStyle="1" w:styleId="grame">
    <w:name w:val="grame"/>
    <w:basedOn w:val="VarsaylanParagrafYazTipi"/>
    <w:rsid w:val="007C446A"/>
  </w:style>
  <w:style w:type="character" w:styleId="Kpr">
    <w:name w:val="Hyperlink"/>
    <w:basedOn w:val="VarsaylanParagrafYazTipi"/>
    <w:uiPriority w:val="99"/>
    <w:semiHidden/>
    <w:unhideWhenUsed/>
    <w:rsid w:val="00A60F2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A6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>TURMOB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</cp:revision>
  <dcterms:created xsi:type="dcterms:W3CDTF">2010-03-02T06:25:00Z</dcterms:created>
  <dcterms:modified xsi:type="dcterms:W3CDTF">2010-03-04T06:31:00Z</dcterms:modified>
</cp:coreProperties>
</file>