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97F3E" w:rsidRDefault="00627628">
      <w:pPr>
        <w:rPr>
          <w:rFonts w:ascii="Times New Roman" w:hAnsi="Times New Roman" w:cs="Times New Roman"/>
          <w:color w:val="0F243E" w:themeColor="text2" w:themeShade="80"/>
        </w:rPr>
      </w:pPr>
    </w:p>
    <w:p w:rsidR="007C446A" w:rsidRPr="00297F3E" w:rsidRDefault="00906C2F">
      <w:pPr>
        <w:rPr>
          <w:rFonts w:ascii="Times New Roman" w:hAnsi="Times New Roman" w:cs="Times New Roman"/>
          <w:b/>
          <w:color w:val="0F243E" w:themeColor="text2" w:themeShade="80"/>
          <w:u w:val="single"/>
        </w:rPr>
      </w:pPr>
      <w:r w:rsidRPr="00297F3E">
        <w:rPr>
          <w:rFonts w:ascii="Times New Roman" w:hAnsi="Times New Roman" w:cs="Times New Roman"/>
          <w:b/>
          <w:color w:val="0F243E" w:themeColor="text2" w:themeShade="80"/>
          <w:u w:val="single"/>
        </w:rPr>
        <w:t>0</w:t>
      </w:r>
      <w:r w:rsidR="00297F3E" w:rsidRPr="00297F3E">
        <w:rPr>
          <w:rFonts w:ascii="Times New Roman" w:hAnsi="Times New Roman" w:cs="Times New Roman"/>
          <w:b/>
          <w:color w:val="0F243E" w:themeColor="text2" w:themeShade="80"/>
          <w:u w:val="single"/>
        </w:rPr>
        <w:t>5</w:t>
      </w:r>
      <w:r w:rsidR="007C446A" w:rsidRPr="00297F3E">
        <w:rPr>
          <w:rFonts w:ascii="Times New Roman" w:hAnsi="Times New Roman" w:cs="Times New Roman"/>
          <w:b/>
          <w:color w:val="0F243E" w:themeColor="text2" w:themeShade="80"/>
          <w:u w:val="single"/>
        </w:rPr>
        <w:t>.03,</w:t>
      </w:r>
      <w:r w:rsidR="00297F3E" w:rsidRPr="00297F3E">
        <w:rPr>
          <w:rFonts w:ascii="Times New Roman" w:hAnsi="Times New Roman" w:cs="Times New Roman"/>
          <w:b/>
          <w:color w:val="0F243E" w:themeColor="text2" w:themeShade="80"/>
          <w:u w:val="single"/>
        </w:rPr>
        <w:t>2010, Salı</w:t>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r w:rsidR="00297F3E" w:rsidRPr="00297F3E">
        <w:rPr>
          <w:rFonts w:ascii="Times New Roman" w:hAnsi="Times New Roman" w:cs="Times New Roman"/>
          <w:b/>
          <w:color w:val="0F243E" w:themeColor="text2" w:themeShade="80"/>
          <w:u w:val="single"/>
        </w:rPr>
        <w:tab/>
      </w:r>
      <w:proofErr w:type="gramStart"/>
      <w:r w:rsidR="00297F3E" w:rsidRPr="00297F3E">
        <w:rPr>
          <w:rFonts w:ascii="Times New Roman" w:hAnsi="Times New Roman" w:cs="Times New Roman"/>
          <w:b/>
          <w:color w:val="0F243E" w:themeColor="text2" w:themeShade="80"/>
          <w:u w:val="single"/>
        </w:rPr>
        <w:t>Sayı : 27512</w:t>
      </w:r>
      <w:proofErr w:type="gramEnd"/>
    </w:p>
    <w:p w:rsidR="007C4F56" w:rsidRPr="00297F3E" w:rsidRDefault="007C4F56">
      <w:pPr>
        <w:rPr>
          <w:rFonts w:ascii="Times New Roman" w:hAnsi="Times New Roman" w:cs="Times New Roman"/>
          <w:b/>
          <w:color w:val="0F243E" w:themeColor="text2" w:themeShade="80"/>
          <w:u w:val="single"/>
        </w:rPr>
      </w:pPr>
    </w:p>
    <w:p w:rsidR="00297F3E" w:rsidRPr="00297F3E" w:rsidRDefault="00297F3E" w:rsidP="00297F3E">
      <w:pPr>
        <w:tabs>
          <w:tab w:val="left" w:pos="566"/>
          <w:tab w:val="center" w:pos="3543"/>
        </w:tabs>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 xml:space="preserve">Karar </w:t>
      </w:r>
      <w:proofErr w:type="gramStart"/>
      <w:r w:rsidRPr="00297F3E">
        <w:rPr>
          <w:rStyle w:val="normal1"/>
          <w:rFonts w:ascii="Times New Roman" w:hAnsi="Times New Roman" w:cs="Times New Roman"/>
          <w:b/>
          <w:color w:val="0F243E" w:themeColor="text2" w:themeShade="80"/>
        </w:rPr>
        <w:t>Sayısı : 2010</w:t>
      </w:r>
      <w:proofErr w:type="gramEnd"/>
      <w:r w:rsidRPr="00297F3E">
        <w:rPr>
          <w:rStyle w:val="normal1"/>
          <w:rFonts w:ascii="Times New Roman" w:hAnsi="Times New Roman" w:cs="Times New Roman"/>
          <w:b/>
          <w:color w:val="0F243E" w:themeColor="text2" w:themeShade="80"/>
        </w:rPr>
        <w:t>/114</w:t>
      </w:r>
    </w:p>
    <w:p w:rsidR="00297F3E" w:rsidRPr="00297F3E" w:rsidRDefault="00297F3E" w:rsidP="00297F3E">
      <w:pPr>
        <w:tabs>
          <w:tab w:val="left" w:pos="566"/>
          <w:tab w:val="center" w:pos="3543"/>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t> </w:t>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 xml:space="preserve">“Kuzey Kıbrıs Türk Cumhuriyeti’ne Yapılacak Yolculuklarda Verilecek Gündeliklere Dair Karar” ile “Yurtdışı Gündeliklerine Dair Karar”ın yürürlüğe konulması; Maliye Bakanlığının </w:t>
      </w:r>
      <w:proofErr w:type="gramStart"/>
      <w:r w:rsidRPr="00297F3E">
        <w:rPr>
          <w:rStyle w:val="normal1"/>
          <w:rFonts w:ascii="Times New Roman" w:hAnsi="Times New Roman" w:cs="Times New Roman"/>
          <w:color w:val="0F243E" w:themeColor="text2" w:themeShade="80"/>
        </w:rPr>
        <w:t>19/1/2010</w:t>
      </w:r>
      <w:proofErr w:type="gramEnd"/>
      <w:r w:rsidRPr="00297F3E">
        <w:rPr>
          <w:rStyle w:val="normal1"/>
          <w:rFonts w:ascii="Times New Roman" w:hAnsi="Times New Roman" w:cs="Times New Roman"/>
          <w:color w:val="0F243E" w:themeColor="text2" w:themeShade="80"/>
        </w:rPr>
        <w:t xml:space="preserve"> tarihli ve 606 sayılı yazısı üzerine, 6245 sayılı Harcırah Kanununun 34 üncü maddesine göre, Bakanlar Kurulu’nca 21/1/2010 tarihinde kararlaştırılmıştır.</w:t>
      </w:r>
    </w:p>
    <w:p w:rsidR="00297F3E" w:rsidRPr="00297F3E" w:rsidRDefault="00297F3E" w:rsidP="00297F3E">
      <w:pPr>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t> </w:t>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Abdullah GÜL</w:t>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CUMHURBAŞKANI</w:t>
      </w:r>
    </w:p>
    <w:p w:rsidR="00297F3E" w:rsidRPr="00297F3E" w:rsidRDefault="00297F3E" w:rsidP="00297F3E">
      <w:pPr>
        <w:tabs>
          <w:tab w:val="center" w:pos="826"/>
          <w:tab w:val="center" w:pos="2561"/>
          <w:tab w:val="center" w:pos="4377"/>
          <w:tab w:val="center" w:pos="6066"/>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t> </w:t>
      </w:r>
    </w:p>
    <w:p w:rsidR="00297F3E" w:rsidRPr="00297F3E" w:rsidRDefault="00297F3E" w:rsidP="00297F3E">
      <w:pPr>
        <w:pStyle w:val="2-ortabaslk"/>
        <w:tabs>
          <w:tab w:val="left" w:pos="566"/>
          <w:tab w:val="center" w:pos="994"/>
          <w:tab w:val="center" w:pos="3543"/>
          <w:tab w:val="right" w:pos="6519"/>
        </w:tabs>
        <w:spacing w:before="0" w:beforeAutospacing="0" w:after="0" w:afterAutospacing="0" w:line="276" w:lineRule="auto"/>
        <w:jc w:val="center"/>
        <w:rPr>
          <w:color w:val="0F243E" w:themeColor="text2" w:themeShade="80"/>
          <w:sz w:val="22"/>
          <w:szCs w:val="22"/>
        </w:rPr>
      </w:pPr>
      <w:r w:rsidRPr="00297F3E">
        <w:rPr>
          <w:b/>
          <w:bCs/>
          <w:color w:val="0F243E" w:themeColor="text2" w:themeShade="80"/>
          <w:sz w:val="22"/>
          <w:szCs w:val="22"/>
        </w:rPr>
        <w:t>KUZEY KIBRIS TÜRK CUMHURİYETİ’NE YAPILACAK YOLCULUKLARDA</w:t>
      </w:r>
    </w:p>
    <w:p w:rsidR="00297F3E" w:rsidRPr="00297F3E" w:rsidRDefault="00297F3E" w:rsidP="00297F3E">
      <w:pPr>
        <w:pStyle w:val="2-ortabaslk"/>
        <w:tabs>
          <w:tab w:val="left" w:pos="566"/>
          <w:tab w:val="center" w:pos="994"/>
          <w:tab w:val="center" w:pos="3543"/>
          <w:tab w:val="right" w:pos="6519"/>
        </w:tabs>
        <w:spacing w:before="0" w:beforeAutospacing="0" w:after="0" w:afterAutospacing="0" w:line="276" w:lineRule="auto"/>
        <w:jc w:val="center"/>
        <w:rPr>
          <w:color w:val="0F243E" w:themeColor="text2" w:themeShade="80"/>
          <w:sz w:val="22"/>
          <w:szCs w:val="22"/>
        </w:rPr>
      </w:pPr>
      <w:r w:rsidRPr="00297F3E">
        <w:rPr>
          <w:b/>
          <w:bCs/>
          <w:color w:val="0F243E" w:themeColor="text2" w:themeShade="80"/>
          <w:sz w:val="22"/>
          <w:szCs w:val="22"/>
        </w:rPr>
        <w:t>VERİLECEK GÜNDELİKLERE DAİR KARAR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t> </w:t>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MADDE 1 –</w:t>
      </w:r>
      <w:r w:rsidRPr="00297F3E">
        <w:rPr>
          <w:rStyle w:val="normal1"/>
          <w:rFonts w:ascii="Times New Roman" w:hAnsi="Times New Roman" w:cs="Times New Roman"/>
          <w:color w:val="0F243E" w:themeColor="text2" w:themeShade="80"/>
        </w:rPr>
        <w:t xml:space="preserve"> (1) Kuzey Kıbrıs Türk Cumhuriyeti’ne sürekli veya geçici bir görevle gönderilenlerin, gidiş ve dönüşleri ile geçici görevlendirme süreleri için verilecek gündelik miktarları ekli cetvelde gösterilmiştir.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b/>
          <w:color w:val="0F243E" w:themeColor="text2" w:themeShade="80"/>
        </w:rPr>
        <w:br/>
      </w:r>
      <w:r w:rsidRPr="00297F3E">
        <w:rPr>
          <w:rStyle w:val="normal1"/>
          <w:rFonts w:ascii="Times New Roman" w:hAnsi="Times New Roman" w:cs="Times New Roman"/>
          <w:b/>
          <w:color w:val="0F243E" w:themeColor="text2" w:themeShade="80"/>
        </w:rPr>
        <w:t>MADDE 2 –</w:t>
      </w:r>
      <w:r w:rsidRPr="00297F3E">
        <w:rPr>
          <w:rStyle w:val="normal1"/>
          <w:rFonts w:ascii="Times New Roman" w:hAnsi="Times New Roman" w:cs="Times New Roman"/>
          <w:color w:val="0F243E" w:themeColor="text2" w:themeShade="80"/>
        </w:rPr>
        <w:t xml:space="preserve"> (1) Kurumlar, hizmetin özellikleri, mevcut ödenek miktarı, resmî veya özel kurum ve kuruluşlar tarafından ödeme yapılması, görev yerinde ücretsiz veya düşük ücretli yatacak yer temin edilmesi, yemek ihtiyaçlarının kısmen veya tamamen karşılanması gibi hususları dikkate almak suretiyle, ekli cetvelde gösterilen miktarlardan daha aşağı miktarda gündelik ödeyebilirler. Ancak, bu şekilde ödenecek gündeliklerin ilgililerce kabul edildiğinin görev mahallinden ayrılmadan önce idarelerine yazılı olarak bildirilmesi gerekir.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b/>
          <w:color w:val="0F243E" w:themeColor="text2" w:themeShade="80"/>
        </w:rPr>
        <w:br/>
      </w:r>
      <w:r w:rsidRPr="00297F3E">
        <w:rPr>
          <w:rStyle w:val="normal1"/>
          <w:rFonts w:ascii="Times New Roman" w:hAnsi="Times New Roman" w:cs="Times New Roman"/>
          <w:b/>
          <w:color w:val="0F243E" w:themeColor="text2" w:themeShade="80"/>
        </w:rPr>
        <w:t>MADDE 3 –</w:t>
      </w:r>
      <w:r w:rsidRPr="00297F3E">
        <w:rPr>
          <w:rStyle w:val="normal1"/>
          <w:rFonts w:ascii="Times New Roman" w:hAnsi="Times New Roman" w:cs="Times New Roman"/>
          <w:color w:val="0F243E" w:themeColor="text2" w:themeShade="80"/>
        </w:rPr>
        <w:t xml:space="preserve"> (1) Kuzey Kıbrıs Türk Cumhuriyeti’ne geçici görevle gönderilen ve bu Karar hükümlerine göre gündelik ödenenlerden, yatacak yer temini için ödedikleri ücretleri belgelendirenlere, belge bedelini aşmamak ve her defasında on gün ile sınırlı olmak üzere, gündeliklerinin yarısına kadar olan kısmı yatacak yer ücreti olarak ödenir.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 xml:space="preserve">(2) Bu Kararın 2 </w:t>
      </w:r>
      <w:proofErr w:type="spellStart"/>
      <w:r w:rsidRPr="00297F3E">
        <w:rPr>
          <w:rStyle w:val="normal1"/>
          <w:rFonts w:ascii="Times New Roman" w:hAnsi="Times New Roman" w:cs="Times New Roman"/>
          <w:color w:val="0F243E" w:themeColor="text2" w:themeShade="80"/>
        </w:rPr>
        <w:t>nci</w:t>
      </w:r>
      <w:proofErr w:type="spellEnd"/>
      <w:r w:rsidRPr="00297F3E">
        <w:rPr>
          <w:rStyle w:val="normal1"/>
          <w:rFonts w:ascii="Times New Roman" w:hAnsi="Times New Roman" w:cs="Times New Roman"/>
          <w:color w:val="0F243E" w:themeColor="text2" w:themeShade="80"/>
        </w:rPr>
        <w:t xml:space="preserve"> maddesi uyarınca ekli cetvelde gösterilen miktarlardan daha aşağı miktarda gündelik belirlenmesi durumunda, yatacak yer ücretinin hesaplanmasında, ekli cetvelde gösterilen gündelik miktarları esas alınır.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lastRenderedPageBreak/>
        <w:t>MADDE 4 –</w:t>
      </w:r>
      <w:r w:rsidRPr="00297F3E">
        <w:rPr>
          <w:rStyle w:val="normal1"/>
          <w:rFonts w:ascii="Times New Roman" w:hAnsi="Times New Roman" w:cs="Times New Roman"/>
          <w:color w:val="0F243E" w:themeColor="text2" w:themeShade="80"/>
        </w:rPr>
        <w:t xml:space="preserve"> (1) Bu Karar kapsamına girenlere, 6245 sayılı Harcırah Kanununun 46 </w:t>
      </w:r>
      <w:proofErr w:type="spellStart"/>
      <w:r w:rsidRPr="00297F3E">
        <w:rPr>
          <w:rStyle w:val="normal1"/>
          <w:rFonts w:ascii="Times New Roman" w:hAnsi="Times New Roman" w:cs="Times New Roman"/>
          <w:color w:val="0F243E" w:themeColor="text2" w:themeShade="80"/>
        </w:rPr>
        <w:t>ncı</w:t>
      </w:r>
      <w:proofErr w:type="spellEnd"/>
      <w:r w:rsidRPr="00297F3E">
        <w:rPr>
          <w:rStyle w:val="normal1"/>
          <w:rFonts w:ascii="Times New Roman" w:hAnsi="Times New Roman" w:cs="Times New Roman"/>
          <w:color w:val="0F243E" w:themeColor="text2" w:themeShade="80"/>
        </w:rPr>
        <w:t xml:space="preserve"> maddesi uyarınca verilecek yer değiştirme giderinin hesabında, ekli cetvelde gösterilen gündelik miktarlarının % 50 fazlası esas alınır.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 xml:space="preserve">MADDE 5 – </w:t>
      </w:r>
      <w:r w:rsidRPr="00297F3E">
        <w:rPr>
          <w:rStyle w:val="normal1"/>
          <w:rFonts w:ascii="Times New Roman" w:hAnsi="Times New Roman" w:cs="Times New Roman"/>
          <w:color w:val="0F243E" w:themeColor="text2" w:themeShade="80"/>
        </w:rPr>
        <w:t xml:space="preserve">(1) </w:t>
      </w:r>
      <w:proofErr w:type="gramStart"/>
      <w:r w:rsidRPr="00297F3E">
        <w:rPr>
          <w:rStyle w:val="normal1"/>
          <w:rFonts w:ascii="Times New Roman" w:hAnsi="Times New Roman" w:cs="Times New Roman"/>
          <w:color w:val="0F243E" w:themeColor="text2" w:themeShade="80"/>
        </w:rPr>
        <w:t>14/7/1964</w:t>
      </w:r>
      <w:proofErr w:type="gramEnd"/>
      <w:r w:rsidRPr="00297F3E">
        <w:rPr>
          <w:rStyle w:val="normal1"/>
          <w:rFonts w:ascii="Times New Roman" w:hAnsi="Times New Roman" w:cs="Times New Roman"/>
          <w:color w:val="0F243E" w:themeColor="text2" w:themeShade="80"/>
        </w:rPr>
        <w:t xml:space="preserve"> tarihli ve 500 sayılı Kanunun 1 inci maddesinin birinci fıkrası kapsamında bulunanlara, bu Karara göre ayrıca ikamet gündeliği ve Kuzey Kıbrıs Türk Cumhuriyeti’nde yapacakları geçici görev yolculukları için gündelik verilmez.</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MADDE 6 –</w:t>
      </w:r>
      <w:r w:rsidRPr="00297F3E">
        <w:rPr>
          <w:rStyle w:val="normal1"/>
          <w:rFonts w:ascii="Times New Roman" w:hAnsi="Times New Roman" w:cs="Times New Roman"/>
          <w:color w:val="0F243E" w:themeColor="text2" w:themeShade="80"/>
        </w:rPr>
        <w:t xml:space="preserve"> (1) Bu Karar kapsamına girenlere, Yurtdışı Gündeliklerine Dair Karar hükümleri uygulanmaz.</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 xml:space="preserve">MADDE 7 – </w:t>
      </w:r>
      <w:r w:rsidRPr="00297F3E">
        <w:rPr>
          <w:rStyle w:val="normal1"/>
          <w:rFonts w:ascii="Times New Roman" w:hAnsi="Times New Roman" w:cs="Times New Roman"/>
          <w:color w:val="0F243E" w:themeColor="text2" w:themeShade="80"/>
        </w:rPr>
        <w:t xml:space="preserve">(1) Bu Karar, </w:t>
      </w:r>
      <w:proofErr w:type="gramStart"/>
      <w:r w:rsidRPr="00297F3E">
        <w:rPr>
          <w:rStyle w:val="normal1"/>
          <w:rFonts w:ascii="Times New Roman" w:hAnsi="Times New Roman" w:cs="Times New Roman"/>
          <w:color w:val="0F243E" w:themeColor="text2" w:themeShade="80"/>
        </w:rPr>
        <w:t>1/1/2010</w:t>
      </w:r>
      <w:proofErr w:type="gramEnd"/>
      <w:r w:rsidRPr="00297F3E">
        <w:rPr>
          <w:rStyle w:val="normal1"/>
          <w:rFonts w:ascii="Times New Roman" w:hAnsi="Times New Roman" w:cs="Times New Roman"/>
          <w:color w:val="0F243E" w:themeColor="text2" w:themeShade="80"/>
        </w:rPr>
        <w:t xml:space="preserve"> tarihinden geçerli olmak üzere yayımı tarihinde yürürlüğe girer.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 xml:space="preserve">MADDE 8 – </w:t>
      </w:r>
      <w:r w:rsidRPr="00297F3E">
        <w:rPr>
          <w:rStyle w:val="normal1"/>
          <w:rFonts w:ascii="Times New Roman" w:hAnsi="Times New Roman" w:cs="Times New Roman"/>
          <w:color w:val="0F243E" w:themeColor="text2" w:themeShade="80"/>
        </w:rPr>
        <w:t>(1) Bu Karar hükümlerini Bakanlar Kurulu yürütür.</w:t>
      </w:r>
    </w:p>
    <w:p w:rsidR="00297F3E" w:rsidRPr="00297F3E" w:rsidRDefault="00297F3E" w:rsidP="00297F3E">
      <w:pPr>
        <w:pStyle w:val="2-ortabaslk"/>
        <w:tabs>
          <w:tab w:val="left" w:pos="566"/>
          <w:tab w:val="center" w:pos="994"/>
          <w:tab w:val="center" w:pos="3543"/>
          <w:tab w:val="right" w:pos="6519"/>
        </w:tabs>
        <w:spacing w:before="0" w:beforeAutospacing="0" w:after="0" w:afterAutospacing="0" w:line="276" w:lineRule="auto"/>
        <w:rPr>
          <w:color w:val="0F243E" w:themeColor="text2" w:themeShade="80"/>
          <w:sz w:val="22"/>
          <w:szCs w:val="22"/>
        </w:rPr>
      </w:pPr>
      <w:r w:rsidRPr="00297F3E">
        <w:rPr>
          <w:color w:val="0F243E" w:themeColor="text2" w:themeShade="80"/>
          <w:sz w:val="22"/>
          <w:szCs w:val="22"/>
        </w:rPr>
        <w:t> </w:t>
      </w:r>
    </w:p>
    <w:p w:rsidR="00297F3E" w:rsidRPr="00297F3E" w:rsidRDefault="00297F3E" w:rsidP="00297F3E">
      <w:pPr>
        <w:pStyle w:val="2-ortabaslk"/>
        <w:spacing w:before="0" w:beforeAutospacing="0" w:after="0" w:afterAutospacing="0" w:line="276" w:lineRule="auto"/>
        <w:jc w:val="center"/>
        <w:rPr>
          <w:color w:val="0F243E" w:themeColor="text2" w:themeShade="80"/>
          <w:sz w:val="22"/>
          <w:szCs w:val="22"/>
        </w:rPr>
      </w:pPr>
      <w:r w:rsidRPr="00297F3E">
        <w:rPr>
          <w:noProof/>
          <w:color w:val="0F243E" w:themeColor="text2" w:themeShade="80"/>
          <w:sz w:val="22"/>
          <w:szCs w:val="22"/>
        </w:rPr>
        <w:drawing>
          <wp:inline distT="0" distB="0" distL="0" distR="0">
            <wp:extent cx="5448300" cy="4305300"/>
            <wp:effectExtent l="19050" t="0" r="0" b="0"/>
            <wp:docPr id="1" name="Resim 1" descr="http://www.alomaliye.com/2010/bkk_2010_114_e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omaliye.com/2010/bkk_2010_114_eki.jpg"/>
                    <pic:cNvPicPr>
                      <a:picLocks noChangeAspect="1" noChangeArrowheads="1"/>
                    </pic:cNvPicPr>
                  </pic:nvPicPr>
                  <pic:blipFill>
                    <a:blip r:embed="rId4" cstate="print"/>
                    <a:srcRect/>
                    <a:stretch>
                      <a:fillRect/>
                    </a:stretch>
                  </pic:blipFill>
                  <pic:spPr bwMode="auto">
                    <a:xfrm>
                      <a:off x="0" y="0"/>
                      <a:ext cx="5448300" cy="4305300"/>
                    </a:xfrm>
                    <a:prstGeom prst="rect">
                      <a:avLst/>
                    </a:prstGeom>
                    <a:noFill/>
                    <a:ln w="9525">
                      <a:noFill/>
                      <a:miter lim="800000"/>
                      <a:headEnd/>
                      <a:tailEnd/>
                    </a:ln>
                  </pic:spPr>
                </pic:pic>
              </a:graphicData>
            </a:graphic>
          </wp:inline>
        </w:drawing>
      </w:r>
    </w:p>
    <w:p w:rsidR="00297F3E" w:rsidRPr="00297F3E" w:rsidRDefault="00297F3E" w:rsidP="00297F3E">
      <w:pPr>
        <w:pStyle w:val="2-ortabaslk"/>
        <w:spacing w:before="0" w:beforeAutospacing="0" w:after="0" w:afterAutospacing="0" w:line="276" w:lineRule="auto"/>
        <w:rPr>
          <w:color w:val="0F243E" w:themeColor="text2" w:themeShade="80"/>
          <w:sz w:val="22"/>
          <w:szCs w:val="22"/>
        </w:rPr>
      </w:pPr>
      <w:r w:rsidRPr="00297F3E">
        <w:rPr>
          <w:color w:val="0F243E" w:themeColor="text2" w:themeShade="80"/>
          <w:sz w:val="22"/>
          <w:szCs w:val="22"/>
        </w:rPr>
        <w:t> </w:t>
      </w:r>
    </w:p>
    <w:p w:rsidR="00297F3E" w:rsidRPr="00297F3E" w:rsidRDefault="00297F3E" w:rsidP="00297F3E">
      <w:pPr>
        <w:pStyle w:val="2-ortabaslk"/>
        <w:tabs>
          <w:tab w:val="left" w:pos="566"/>
          <w:tab w:val="center" w:pos="994"/>
          <w:tab w:val="center" w:pos="3543"/>
          <w:tab w:val="right" w:pos="6519"/>
        </w:tabs>
        <w:spacing w:before="0" w:beforeAutospacing="0" w:after="0" w:afterAutospacing="0" w:line="276" w:lineRule="auto"/>
        <w:jc w:val="center"/>
        <w:rPr>
          <w:color w:val="0F243E" w:themeColor="text2" w:themeShade="80"/>
          <w:sz w:val="22"/>
          <w:szCs w:val="22"/>
        </w:rPr>
      </w:pPr>
      <w:r w:rsidRPr="00297F3E">
        <w:rPr>
          <w:b/>
          <w:bCs/>
          <w:color w:val="0F243E" w:themeColor="text2" w:themeShade="80"/>
          <w:sz w:val="22"/>
          <w:szCs w:val="22"/>
        </w:rPr>
        <w:t>YURTDIŞI GÜNDELİKLERİNE DAİR KARAR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lastRenderedPageBreak/>
        <w:t>MADDE 1 –</w:t>
      </w:r>
      <w:r w:rsidRPr="00297F3E">
        <w:rPr>
          <w:rStyle w:val="normal1"/>
          <w:rFonts w:ascii="Times New Roman" w:hAnsi="Times New Roman" w:cs="Times New Roman"/>
          <w:color w:val="0F243E" w:themeColor="text2" w:themeShade="80"/>
        </w:rPr>
        <w:t xml:space="preserve"> (1) Yurtdışına veya yurtdışında iken başka bir yere, sürekli veya geçici bir görevle ya da tedavi amacıyla gönderilenlerin, gidiş ve dönüşleri ile tedavi ve geçici görevlendirme sürelerinde verilecek gündeliklerin yabancı para cinsinden miktarları ekli cetvelde gösterilmiştir.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(2) Birden fazla ülkeyi kapsayacak yurtdışı geçici görev yolculuk ve ikametlerde, her ülkedeki kalış süresi için o ülkeye ilişkin gündelik miktarı esas alınır.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MADDE 2 –</w:t>
      </w:r>
      <w:r w:rsidRPr="00297F3E">
        <w:rPr>
          <w:rStyle w:val="normal1"/>
          <w:rFonts w:ascii="Times New Roman" w:hAnsi="Times New Roman" w:cs="Times New Roman"/>
          <w:color w:val="0F243E" w:themeColor="text2" w:themeShade="80"/>
        </w:rPr>
        <w:t xml:space="preserve"> (1) Harcırah için avans verilecek ise, avansın Türk Lirası cinsinden tutarı, yabancı para cinsinden avans miktarının tahakkuk tarihindeki Türkiye Cumhuriyet Merkez Bankasınca ilan edilen efektif satış kuruyla çarpılması suretiyle bulunur. Avans ilgiliye Türk Lirası cinsinden ödenir. Avansın mahsup işlemlerinde ise ilgiliye ödenme tarihindeki Türkiye Cumhuriyet Merkez Bankasınca ilan edilen efektif satış kuru esas alınır.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 xml:space="preserve">(2) Harcırah için avans verilmemiş ise, yurtdışı gündeliklerinin Türk Lirası cinsinden tutarı, yabancı para cinsinden gündelik miktarının beyanname düzenleme tarihindeki Türkiye Cumhuriyet Merkez Bankasınca ilan edilen döviz satış kuruyla çarpılması suretiyle bulunur.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 xml:space="preserve">(3) Yabancı para cinsinden, müstahak olunan harcırah miktarının avans miktarından fazla olması halinde fazla olan kısım için, beyanname düzenleme tarihindeki Türkiye Cumhuriyet Merkez Bankasınca ilan edilen döviz satış kuru esas alınır.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MADDE 3 –</w:t>
      </w:r>
      <w:r w:rsidRPr="00297F3E">
        <w:rPr>
          <w:rStyle w:val="normal1"/>
          <w:rFonts w:ascii="Times New Roman" w:hAnsi="Times New Roman" w:cs="Times New Roman"/>
          <w:color w:val="0F243E" w:themeColor="text2" w:themeShade="80"/>
        </w:rPr>
        <w:t xml:space="preserve"> (1) Geçici görev ile yabancı ülkelere gönderilenlere, özel anlaşmaları gereğince yabancı devlet, uluslararası kuruluş veya resmî diğer kuruluşlar tarafından ödeme yapıldığı takdirde bu ödemeler gündeliklerinden indirilir.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proofErr w:type="gramStart"/>
      <w:r w:rsidRPr="00297F3E">
        <w:rPr>
          <w:rStyle w:val="normal1"/>
          <w:rFonts w:ascii="Times New Roman" w:hAnsi="Times New Roman" w:cs="Times New Roman"/>
          <w:color w:val="0F243E" w:themeColor="text2" w:themeShade="80"/>
        </w:rPr>
        <w:t xml:space="preserve">(2) Kurumlar, hizmetin özellikleri, mevcut ödenek miktarı, yabancı devlet, uluslararası kuruluş, resmî veya özel diğer kurum ve kuruluşlar tarafından ödeme yapılması, görev yerinde ücretsiz veya düşük ücretli yatacak yer temin edilmesi, yemek ihtiyaçlarının kısmen veya tamamen karşılanması gibi hususları dikkate almak suretiyle, ekli cetvelde gösterilen miktarlardan daha aşağı miktarda gündelik ödeyebilirler. </w:t>
      </w:r>
      <w:proofErr w:type="gramEnd"/>
      <w:r w:rsidRPr="00297F3E">
        <w:rPr>
          <w:rStyle w:val="normal1"/>
          <w:rFonts w:ascii="Times New Roman" w:hAnsi="Times New Roman" w:cs="Times New Roman"/>
          <w:color w:val="0F243E" w:themeColor="text2" w:themeShade="80"/>
        </w:rPr>
        <w:t xml:space="preserve">Ancak, bu şekilde ödenecek gündeliklerin ilgililerce kabul edildiğinin görev mahallinden ayrılmadan önce idarelerine yazılı olarak bildirilmesi gerekir.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MADDE 4 –</w:t>
      </w:r>
      <w:r w:rsidRPr="00297F3E">
        <w:rPr>
          <w:rStyle w:val="normal1"/>
          <w:rFonts w:ascii="Times New Roman" w:hAnsi="Times New Roman" w:cs="Times New Roman"/>
          <w:color w:val="0F243E" w:themeColor="text2" w:themeShade="80"/>
        </w:rPr>
        <w:t xml:space="preserve"> (1) Bu Karar hükümlerine göre yurtdışına veya sürekli görevle yurtdışında iken başka ülkelere geçici görevle gönderilenlere, Türkiye’den veya sürekli görevle bulundukları ülkelerden her çıkışlarında, seyahat ve ikamet süresinin ilk on günü için ödenecek gündelikler, ekli cetveldeki miktarların % 50 artırılması suretiyle hesaplanır.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lastRenderedPageBreak/>
        <w:t>(2) Türkiye’den yurtdışına geçici görevle gönderilenlerden, seyahat ve ikamet süresinin ilk on günü ile sınırlı olmak kaydıyla, yurtdışında yatacak yer temini için ödedikleri ücretleri fatura ile belgelendirenlere, faturada gösterilen günlük yatak ücretinin birinci fıkrada belirtildiği şekilde artırımlı olarak hesaplanan gündeliklerinin % 40’ını aşması halinde aşan kısmın % 70’i ayrıca ödenir. Ancak, yatacak yer temini için ödenecek günlük ilave miktar, artırımlı olarak hesaplanan gündeliklerin ekli cetvelin;</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color w:val="0F243E" w:themeColor="text2" w:themeShade="80"/>
        </w:rPr>
        <w:t xml:space="preserve">a) I-III </w:t>
      </w:r>
      <w:proofErr w:type="spellStart"/>
      <w:r w:rsidRPr="00297F3E">
        <w:rPr>
          <w:rStyle w:val="normal1"/>
          <w:rFonts w:ascii="Times New Roman" w:hAnsi="Times New Roman" w:cs="Times New Roman"/>
          <w:color w:val="0F243E" w:themeColor="text2" w:themeShade="80"/>
        </w:rPr>
        <w:t>no’lu</w:t>
      </w:r>
      <w:proofErr w:type="spellEnd"/>
      <w:r w:rsidRPr="00297F3E">
        <w:rPr>
          <w:rStyle w:val="normal1"/>
          <w:rFonts w:ascii="Times New Roman" w:hAnsi="Times New Roman" w:cs="Times New Roman"/>
          <w:color w:val="0F243E" w:themeColor="text2" w:themeShade="80"/>
        </w:rPr>
        <w:t xml:space="preserve"> sütunlarında gösterilen unvanlarda bulunanlar için % 100’ünden,</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r w:rsidRPr="00297F3E">
        <w:rPr>
          <w:rStyle w:val="normal1"/>
          <w:rFonts w:ascii="Times New Roman" w:hAnsi="Times New Roman" w:cs="Times New Roman"/>
          <w:color w:val="0F243E" w:themeColor="text2" w:themeShade="80"/>
        </w:rPr>
        <w:t xml:space="preserve">b) IV-VII </w:t>
      </w:r>
      <w:proofErr w:type="spellStart"/>
      <w:r w:rsidRPr="00297F3E">
        <w:rPr>
          <w:rStyle w:val="normal1"/>
          <w:rFonts w:ascii="Times New Roman" w:hAnsi="Times New Roman" w:cs="Times New Roman"/>
          <w:color w:val="0F243E" w:themeColor="text2" w:themeShade="80"/>
        </w:rPr>
        <w:t>no’lu</w:t>
      </w:r>
      <w:proofErr w:type="spellEnd"/>
      <w:r w:rsidRPr="00297F3E">
        <w:rPr>
          <w:rStyle w:val="normal1"/>
          <w:rFonts w:ascii="Times New Roman" w:hAnsi="Times New Roman" w:cs="Times New Roman"/>
          <w:color w:val="0F243E" w:themeColor="text2" w:themeShade="80"/>
        </w:rPr>
        <w:t xml:space="preserve"> sütunlarında gösterilen kadrolarda bulunanlar için % 70’inden,</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proofErr w:type="gramStart"/>
      <w:r w:rsidRPr="00297F3E">
        <w:rPr>
          <w:rStyle w:val="normal1"/>
          <w:rFonts w:ascii="Times New Roman" w:hAnsi="Times New Roman" w:cs="Times New Roman"/>
          <w:color w:val="0F243E" w:themeColor="text2" w:themeShade="80"/>
        </w:rPr>
        <w:t>fazla</w:t>
      </w:r>
      <w:proofErr w:type="gramEnd"/>
      <w:r w:rsidRPr="00297F3E">
        <w:rPr>
          <w:rStyle w:val="normal1"/>
          <w:rFonts w:ascii="Times New Roman" w:hAnsi="Times New Roman" w:cs="Times New Roman"/>
          <w:color w:val="0F243E" w:themeColor="text2" w:themeShade="80"/>
        </w:rPr>
        <w:t xml:space="preserve"> olamaz.</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r w:rsidRPr="00297F3E">
        <w:rPr>
          <w:rStyle w:val="normal1"/>
          <w:rFonts w:ascii="Times New Roman" w:hAnsi="Times New Roman" w:cs="Times New Roman"/>
          <w:color w:val="0F243E" w:themeColor="text2" w:themeShade="80"/>
        </w:rPr>
        <w:t>(3) Bu Kararın 3 üncü maddesinin ikinci fıkrası uyarınca ekli cetvelde gösterilen miktarlardan daha aşağı miktarda gündelik belirlenmesi durumunda, yatacak yer ücretinin hesaplanmasında, ekli cetvelde gösterilen gündeliklerin artırımlı miktarları esas alınır.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r w:rsidRPr="00297F3E">
        <w:rPr>
          <w:rStyle w:val="normal1"/>
          <w:rFonts w:ascii="Times New Roman" w:hAnsi="Times New Roman" w:cs="Times New Roman"/>
          <w:color w:val="0F243E" w:themeColor="text2" w:themeShade="80"/>
        </w:rPr>
        <w:t>(4) Bu madde hükmü yurtdışı sürekli görev harcırahının hesabında dikkate alınmaz.</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b/>
          <w:color w:val="0F243E" w:themeColor="text2" w:themeShade="80"/>
        </w:rPr>
        <w:br/>
      </w:r>
      <w:r w:rsidRPr="00297F3E">
        <w:rPr>
          <w:rStyle w:val="normal1"/>
          <w:rFonts w:ascii="Times New Roman" w:hAnsi="Times New Roman" w:cs="Times New Roman"/>
          <w:b/>
          <w:color w:val="0F243E" w:themeColor="text2" w:themeShade="80"/>
        </w:rPr>
        <w:t>MADDE 5 –</w:t>
      </w:r>
      <w:r w:rsidRPr="00297F3E">
        <w:rPr>
          <w:rStyle w:val="normal1"/>
          <w:rFonts w:ascii="Times New Roman" w:hAnsi="Times New Roman" w:cs="Times New Roman"/>
          <w:color w:val="0F243E" w:themeColor="text2" w:themeShade="80"/>
        </w:rPr>
        <w:t xml:space="preserve"> (1) Merkezî yönetim kapsamındaki kamu idarelerince ekli cetvelde yer alanların yurtdışına geçici görevlendirilmelerinde; görevin önem ve özelliği ile görev yeri itibarıyla oluşabilecek konaklama gideri ihtiyacı dikkate alınmak ve belgelendirilmek suretiyle görevlendirme süresince konaklama bedelinin tamamı ödenebilir. </w:t>
      </w:r>
      <w:proofErr w:type="gramStart"/>
      <w:r w:rsidRPr="00297F3E">
        <w:rPr>
          <w:rStyle w:val="normal1"/>
          <w:rFonts w:ascii="Times New Roman" w:hAnsi="Times New Roman" w:cs="Times New Roman"/>
          <w:color w:val="0F243E" w:themeColor="text2" w:themeShade="80"/>
        </w:rPr>
        <w:t xml:space="preserve">Ancak, bu madde kapsamında yıl içinde yapılan görevlendirmeler sonucunda, bu Kararın 4 üncü maddesinin ikinci fıkrasında yer alan tutarları aşan konaklama bedeli için idare bütçesinden yapılacak yıllık harcama tutarının toplamı ilgili idare bütçesinin 03.3.3.01 ekonomik kodunda yer alan yurtdışı geçici görev yolluğu kesintili başlangıç ödeneğinin %30’unu aşamaz. </w:t>
      </w:r>
      <w:proofErr w:type="gramEnd"/>
      <w:r w:rsidRPr="00297F3E">
        <w:rPr>
          <w:rStyle w:val="normal1"/>
          <w:rFonts w:ascii="Times New Roman" w:hAnsi="Times New Roman" w:cs="Times New Roman"/>
          <w:color w:val="0F243E" w:themeColor="text2" w:themeShade="80"/>
        </w:rPr>
        <w:t xml:space="preserve">İlgili kamu idarelerinin bu kapsamda kullanabilecekleri ödenek tutarları ile bu giderlerin ödenmesi ve izlenmesine ilişkin usul ve esaslar Maliye Bakanlığınca belirlenir.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b/>
          <w:color w:val="0F243E" w:themeColor="text2" w:themeShade="80"/>
        </w:rPr>
        <w:br/>
      </w:r>
      <w:r w:rsidRPr="00297F3E">
        <w:rPr>
          <w:rStyle w:val="normal1"/>
          <w:rFonts w:ascii="Times New Roman" w:hAnsi="Times New Roman" w:cs="Times New Roman"/>
          <w:b/>
          <w:color w:val="0F243E" w:themeColor="text2" w:themeShade="80"/>
        </w:rPr>
        <w:t>MADDE 6 –</w:t>
      </w:r>
      <w:r w:rsidRPr="00297F3E">
        <w:rPr>
          <w:rStyle w:val="normal1"/>
          <w:rFonts w:ascii="Times New Roman" w:hAnsi="Times New Roman" w:cs="Times New Roman"/>
          <w:color w:val="0F243E" w:themeColor="text2" w:themeShade="80"/>
        </w:rPr>
        <w:t xml:space="preserve"> (1) Bu Karar;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r w:rsidRPr="00297F3E">
        <w:rPr>
          <w:rStyle w:val="normal1"/>
          <w:rFonts w:ascii="Times New Roman" w:hAnsi="Times New Roman" w:cs="Times New Roman"/>
          <w:color w:val="0F243E" w:themeColor="text2" w:themeShade="80"/>
        </w:rPr>
        <w:t>a) Kuzey Kıbrıs Türk Cumhuriyeti’ne Yapılacak Yolculuklarda Verilecek Gündeliklere Dair Karar hükümleri uygulananlara,</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r w:rsidRPr="00297F3E">
        <w:rPr>
          <w:rStyle w:val="normal1"/>
          <w:rFonts w:ascii="Times New Roman" w:hAnsi="Times New Roman" w:cs="Times New Roman"/>
          <w:color w:val="0F243E" w:themeColor="text2" w:themeShade="80"/>
        </w:rPr>
        <w:t xml:space="preserve">b) Staj ve öğrenim amacıyla yurtdışına gönderilenlere (gidiş ve dönüş yol gündelikleri hariç), </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r w:rsidRPr="00297F3E">
        <w:rPr>
          <w:rStyle w:val="normal1"/>
          <w:rFonts w:ascii="Times New Roman" w:hAnsi="Times New Roman" w:cs="Times New Roman"/>
          <w:color w:val="0F243E" w:themeColor="text2" w:themeShade="80"/>
        </w:rPr>
        <w:t xml:space="preserve">c) </w:t>
      </w:r>
      <w:proofErr w:type="spellStart"/>
      <w:r w:rsidRPr="00297F3E">
        <w:rPr>
          <w:rStyle w:val="normal1"/>
          <w:rFonts w:ascii="Times New Roman" w:hAnsi="Times New Roman" w:cs="Times New Roman"/>
          <w:color w:val="0F243E" w:themeColor="text2" w:themeShade="80"/>
        </w:rPr>
        <w:t>Bakanlıklararası</w:t>
      </w:r>
      <w:proofErr w:type="spellEnd"/>
      <w:r w:rsidRPr="00297F3E">
        <w:rPr>
          <w:rStyle w:val="normal1"/>
          <w:rFonts w:ascii="Times New Roman" w:hAnsi="Times New Roman" w:cs="Times New Roman"/>
          <w:color w:val="0F243E" w:themeColor="text2" w:themeShade="80"/>
        </w:rPr>
        <w:t xml:space="preserve"> Ortak Kültür Komisyonu Kararıyla yurtdışına gönderilenlere (gidiş ve dönüş yol gündelikleri hariç),</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lastRenderedPageBreak/>
        <w:br/>
      </w:r>
      <w:r w:rsidRPr="00297F3E">
        <w:rPr>
          <w:rStyle w:val="normal1"/>
          <w:rFonts w:ascii="Times New Roman" w:hAnsi="Times New Roman" w:cs="Times New Roman"/>
          <w:color w:val="0F243E" w:themeColor="text2" w:themeShade="80"/>
        </w:rPr>
        <w:t xml:space="preserve">ç) </w:t>
      </w:r>
      <w:proofErr w:type="gramStart"/>
      <w:r w:rsidRPr="00297F3E">
        <w:rPr>
          <w:rStyle w:val="normal1"/>
          <w:rFonts w:ascii="Times New Roman" w:hAnsi="Times New Roman" w:cs="Times New Roman"/>
          <w:color w:val="0F243E" w:themeColor="text2" w:themeShade="80"/>
        </w:rPr>
        <w:t>15/1/2010</w:t>
      </w:r>
      <w:proofErr w:type="gramEnd"/>
      <w:r w:rsidRPr="00297F3E">
        <w:rPr>
          <w:rStyle w:val="normal1"/>
          <w:rFonts w:ascii="Times New Roman" w:hAnsi="Times New Roman" w:cs="Times New Roman"/>
          <w:color w:val="0F243E" w:themeColor="text2" w:themeShade="80"/>
        </w:rPr>
        <w:t xml:space="preserve"> tarihinden sonra yurtdışına tedavi amacıyla gönderilen ve tedavileri Sosyal Güvenlik Kurumu tarafından karşılananlara,</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br/>
      </w:r>
      <w:proofErr w:type="gramStart"/>
      <w:r w:rsidRPr="00297F3E">
        <w:rPr>
          <w:rStyle w:val="normal1"/>
          <w:rFonts w:ascii="Times New Roman" w:hAnsi="Times New Roman" w:cs="Times New Roman"/>
          <w:color w:val="0F243E" w:themeColor="text2" w:themeShade="80"/>
        </w:rPr>
        <w:t>uygulanmaz</w:t>
      </w:r>
      <w:proofErr w:type="gramEnd"/>
      <w:r w:rsidRPr="00297F3E">
        <w:rPr>
          <w:rStyle w:val="normal1"/>
          <w:rFonts w:ascii="Times New Roman" w:hAnsi="Times New Roman" w:cs="Times New Roman"/>
          <w:color w:val="0F243E" w:themeColor="text2" w:themeShade="80"/>
        </w:rPr>
        <w:t>.</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b/>
          <w:color w:val="0F243E" w:themeColor="text2" w:themeShade="80"/>
        </w:rPr>
        <w:br/>
      </w:r>
      <w:r w:rsidRPr="00297F3E">
        <w:rPr>
          <w:rStyle w:val="normal1"/>
          <w:rFonts w:ascii="Times New Roman" w:hAnsi="Times New Roman" w:cs="Times New Roman"/>
          <w:b/>
          <w:color w:val="0F243E" w:themeColor="text2" w:themeShade="80"/>
        </w:rPr>
        <w:t xml:space="preserve">MADDE 7 – </w:t>
      </w:r>
      <w:r w:rsidRPr="00297F3E">
        <w:rPr>
          <w:rStyle w:val="normal1"/>
          <w:rFonts w:ascii="Times New Roman" w:hAnsi="Times New Roman" w:cs="Times New Roman"/>
          <w:color w:val="0F243E" w:themeColor="text2" w:themeShade="80"/>
        </w:rPr>
        <w:t xml:space="preserve">(1) Bu Karar, </w:t>
      </w:r>
      <w:proofErr w:type="gramStart"/>
      <w:r w:rsidRPr="00297F3E">
        <w:rPr>
          <w:rStyle w:val="normal1"/>
          <w:rFonts w:ascii="Times New Roman" w:hAnsi="Times New Roman" w:cs="Times New Roman"/>
          <w:color w:val="0F243E" w:themeColor="text2" w:themeShade="80"/>
        </w:rPr>
        <w:t>1/1/2010</w:t>
      </w:r>
      <w:proofErr w:type="gramEnd"/>
      <w:r w:rsidRPr="00297F3E">
        <w:rPr>
          <w:rStyle w:val="normal1"/>
          <w:rFonts w:ascii="Times New Roman" w:hAnsi="Times New Roman" w:cs="Times New Roman"/>
          <w:color w:val="0F243E" w:themeColor="text2" w:themeShade="80"/>
        </w:rPr>
        <w:t xml:space="preserve"> tarihinden geçerli olmak üzere yayımı tarihinde yürürlüğe girer.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ab/>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color w:val="0F243E" w:themeColor="text2" w:themeShade="80"/>
        </w:rPr>
        <w:t>MADDE 8 –</w:t>
      </w:r>
      <w:r w:rsidRPr="00297F3E">
        <w:rPr>
          <w:rStyle w:val="normal1"/>
          <w:rFonts w:ascii="Times New Roman" w:hAnsi="Times New Roman" w:cs="Times New Roman"/>
          <w:color w:val="0F243E" w:themeColor="text2" w:themeShade="80"/>
        </w:rPr>
        <w:t xml:space="preserve"> (1) Bu Karar hükümlerini Bakanlar Kurulu yürütür.</w:t>
      </w:r>
    </w:p>
    <w:p w:rsidR="00297F3E" w:rsidRPr="00297F3E" w:rsidRDefault="00297F3E" w:rsidP="00297F3E">
      <w:pPr>
        <w:tabs>
          <w:tab w:val="left" w:pos="566"/>
          <w:tab w:val="center" w:pos="994"/>
          <w:tab w:val="center" w:pos="3543"/>
          <w:tab w:val="right" w:pos="6519"/>
        </w:tabs>
        <w:jc w:val="both"/>
        <w:rPr>
          <w:rFonts w:ascii="Times New Roman" w:hAnsi="Times New Roman" w:cs="Times New Roman"/>
          <w:color w:val="0F243E" w:themeColor="text2" w:themeShade="80"/>
        </w:rPr>
      </w:pPr>
      <w:r w:rsidRPr="00297F3E">
        <w:rPr>
          <w:rFonts w:ascii="Times New Roman" w:hAnsi="Times New Roman" w:cs="Times New Roman"/>
          <w:color w:val="0F243E" w:themeColor="text2" w:themeShade="80"/>
        </w:rPr>
        <w:t> </w:t>
      </w:r>
    </w:p>
    <w:p w:rsidR="00297F3E" w:rsidRPr="00297F3E" w:rsidRDefault="00297F3E" w:rsidP="00297F3E">
      <w:pPr>
        <w:jc w:val="both"/>
        <w:rPr>
          <w:rFonts w:ascii="Times New Roman" w:hAnsi="Times New Roman" w:cs="Times New Roman"/>
          <w:color w:val="0F243E" w:themeColor="text2" w:themeShade="80"/>
        </w:rPr>
      </w:pPr>
      <w:r w:rsidRPr="00297F3E">
        <w:rPr>
          <w:rStyle w:val="normal1"/>
          <w:rFonts w:ascii="Times New Roman" w:hAnsi="Times New Roman" w:cs="Times New Roman"/>
          <w:b/>
          <w:bCs/>
          <w:color w:val="0F243E" w:themeColor="text2" w:themeShade="80"/>
          <w:u w:val="single"/>
        </w:rPr>
        <w:t> </w:t>
      </w:r>
    </w:p>
    <w:p w:rsidR="00297F3E" w:rsidRPr="00297F3E" w:rsidRDefault="00297F3E" w:rsidP="00297F3E">
      <w:pPr>
        <w:jc w:val="both"/>
        <w:rPr>
          <w:rFonts w:ascii="Times New Roman" w:hAnsi="Times New Roman" w:cs="Times New Roman"/>
          <w:color w:val="0F243E" w:themeColor="text2" w:themeShade="80"/>
        </w:rPr>
      </w:pPr>
      <w:hyperlink r:id="rId5" w:history="1">
        <w:r w:rsidRPr="00297F3E">
          <w:rPr>
            <w:rStyle w:val="Kpr"/>
            <w:rFonts w:ascii="Times New Roman" w:hAnsi="Times New Roman" w:cs="Times New Roman"/>
            <w:b/>
            <w:bCs/>
            <w:color w:val="0F243E" w:themeColor="text2" w:themeShade="80"/>
            <w:u w:val="single"/>
          </w:rPr>
          <w:t>Ek için tıklayınız</w:t>
        </w:r>
      </w:hyperlink>
    </w:p>
    <w:p w:rsidR="00297F3E" w:rsidRPr="00297F3E" w:rsidRDefault="00297F3E">
      <w:pPr>
        <w:rPr>
          <w:rFonts w:ascii="Times New Roman" w:hAnsi="Times New Roman" w:cs="Times New Roman"/>
          <w:b/>
          <w:color w:val="0F243E" w:themeColor="text2" w:themeShade="80"/>
          <w:u w:val="single"/>
        </w:rPr>
      </w:pPr>
    </w:p>
    <w:sectPr w:rsidR="00297F3E" w:rsidRPr="00297F3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297F3E"/>
    <w:rsid w:val="00307C66"/>
    <w:rsid w:val="00390584"/>
    <w:rsid w:val="003920C5"/>
    <w:rsid w:val="0041673F"/>
    <w:rsid w:val="00627628"/>
    <w:rsid w:val="00762A54"/>
    <w:rsid w:val="007C446A"/>
    <w:rsid w:val="007C4F56"/>
    <w:rsid w:val="007E20CF"/>
    <w:rsid w:val="00906C2F"/>
    <w:rsid w:val="00A60F27"/>
    <w:rsid w:val="00B12A31"/>
    <w:rsid w:val="00B65EC6"/>
    <w:rsid w:val="00BB7DD7"/>
    <w:rsid w:val="00BC636F"/>
    <w:rsid w:val="00CE447A"/>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ga.basbakanlik.gov.tr/eskiler/2010/03/20100305-1-1-2.xls"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1172</Words>
  <Characters>6684</Characters>
  <Application>Microsoft Office Word</Application>
  <DocSecurity>0</DocSecurity>
  <Lines>55</Lines>
  <Paragraphs>15</Paragraphs>
  <ScaleCrop>false</ScaleCrop>
  <Company>TURMOB</Company>
  <LinksUpToDate>false</LinksUpToDate>
  <CharactersWithSpaces>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2010-03-02T06:25:00Z</dcterms:created>
  <dcterms:modified xsi:type="dcterms:W3CDTF">2010-03-05T06:33:00Z</dcterms:modified>
</cp:coreProperties>
</file>