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2215E" w:rsidRDefault="00627628" w:rsidP="00E2215E">
      <w:pPr>
        <w:spacing w:after="0" w:line="240" w:lineRule="auto"/>
        <w:rPr>
          <w:rFonts w:ascii="Times New Roman" w:hAnsi="Times New Roman" w:cs="Times New Roman"/>
          <w:color w:val="0F243E" w:themeColor="text2" w:themeShade="80"/>
          <w:sz w:val="20"/>
          <w:szCs w:val="20"/>
        </w:rPr>
      </w:pPr>
    </w:p>
    <w:p w:rsidR="007C446A" w:rsidRPr="00E2215E" w:rsidRDefault="00906C2F" w:rsidP="00E2215E">
      <w:pPr>
        <w:spacing w:after="0" w:line="240" w:lineRule="auto"/>
        <w:rPr>
          <w:rFonts w:ascii="Times New Roman" w:hAnsi="Times New Roman" w:cs="Times New Roman"/>
          <w:b/>
          <w:color w:val="0F243E" w:themeColor="text2" w:themeShade="80"/>
          <w:sz w:val="20"/>
          <w:szCs w:val="20"/>
          <w:u w:val="single"/>
        </w:rPr>
      </w:pPr>
      <w:r w:rsidRPr="00E2215E">
        <w:rPr>
          <w:rFonts w:ascii="Times New Roman" w:hAnsi="Times New Roman" w:cs="Times New Roman"/>
          <w:b/>
          <w:color w:val="0F243E" w:themeColor="text2" w:themeShade="80"/>
          <w:sz w:val="20"/>
          <w:szCs w:val="20"/>
          <w:u w:val="single"/>
        </w:rPr>
        <w:t>0</w:t>
      </w:r>
      <w:r w:rsidR="003A3BDC" w:rsidRPr="00E2215E">
        <w:rPr>
          <w:rFonts w:ascii="Times New Roman" w:hAnsi="Times New Roman" w:cs="Times New Roman"/>
          <w:b/>
          <w:color w:val="0F243E" w:themeColor="text2" w:themeShade="80"/>
          <w:sz w:val="20"/>
          <w:szCs w:val="20"/>
          <w:u w:val="single"/>
        </w:rPr>
        <w:t>6</w:t>
      </w:r>
      <w:r w:rsidR="007C446A" w:rsidRPr="00E2215E">
        <w:rPr>
          <w:rFonts w:ascii="Times New Roman" w:hAnsi="Times New Roman" w:cs="Times New Roman"/>
          <w:b/>
          <w:color w:val="0F243E" w:themeColor="text2" w:themeShade="80"/>
          <w:sz w:val="20"/>
          <w:szCs w:val="20"/>
          <w:u w:val="single"/>
        </w:rPr>
        <w:t>.03,</w:t>
      </w:r>
      <w:r w:rsidR="003A3BDC" w:rsidRPr="00E2215E">
        <w:rPr>
          <w:rFonts w:ascii="Times New Roman" w:hAnsi="Times New Roman" w:cs="Times New Roman"/>
          <w:b/>
          <w:color w:val="0F243E" w:themeColor="text2" w:themeShade="80"/>
          <w:sz w:val="20"/>
          <w:szCs w:val="20"/>
          <w:u w:val="single"/>
        </w:rPr>
        <w:t>2010, Salı</w:t>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r w:rsidR="003A3BDC" w:rsidRPr="00E2215E">
        <w:rPr>
          <w:rFonts w:ascii="Times New Roman" w:hAnsi="Times New Roman" w:cs="Times New Roman"/>
          <w:b/>
          <w:color w:val="0F243E" w:themeColor="text2" w:themeShade="80"/>
          <w:sz w:val="20"/>
          <w:szCs w:val="20"/>
          <w:u w:val="single"/>
        </w:rPr>
        <w:tab/>
      </w:r>
      <w:proofErr w:type="gramStart"/>
      <w:r w:rsidR="003A3BDC" w:rsidRPr="00E2215E">
        <w:rPr>
          <w:rFonts w:ascii="Times New Roman" w:hAnsi="Times New Roman" w:cs="Times New Roman"/>
          <w:b/>
          <w:color w:val="0F243E" w:themeColor="text2" w:themeShade="80"/>
          <w:sz w:val="20"/>
          <w:szCs w:val="20"/>
          <w:u w:val="single"/>
        </w:rPr>
        <w:t>Sayı : 27513</w:t>
      </w:r>
      <w:proofErr w:type="gramEnd"/>
    </w:p>
    <w:p w:rsidR="00E2215E" w:rsidRDefault="00E2215E" w:rsidP="00E2215E">
      <w:pPr>
        <w:spacing w:after="0" w:line="240" w:lineRule="auto"/>
        <w:jc w:val="both"/>
        <w:rPr>
          <w:rFonts w:ascii="Times New Roman" w:hAnsi="Times New Roman" w:cs="Times New Roman"/>
          <w:b/>
          <w:bCs/>
          <w:color w:val="0F243E" w:themeColor="text2" w:themeShade="80"/>
          <w:sz w:val="20"/>
          <w:szCs w:val="20"/>
        </w:rPr>
      </w:pPr>
      <w:r w:rsidRPr="00E2215E">
        <w:rPr>
          <w:rFonts w:ascii="Times New Roman" w:hAnsi="Times New Roman" w:cs="Times New Roman"/>
          <w:b/>
          <w:bCs/>
          <w:color w:val="0F243E" w:themeColor="text2" w:themeShade="80"/>
          <w:sz w:val="20"/>
          <w:szCs w:val="20"/>
        </w:rPr>
        <w:t>Maliye Bakanlığından:</w:t>
      </w:r>
    </w:p>
    <w:p w:rsidR="00E2215E" w:rsidRPr="00E2215E" w:rsidRDefault="00E2215E" w:rsidP="00E2215E">
      <w:pPr>
        <w:spacing w:after="0" w:line="240" w:lineRule="auto"/>
        <w:jc w:val="both"/>
        <w:rPr>
          <w:rFonts w:ascii="Times New Roman" w:hAnsi="Times New Roman" w:cs="Times New Roman"/>
          <w:b/>
          <w:color w:val="0F243E" w:themeColor="text2" w:themeShade="80"/>
          <w:sz w:val="20"/>
          <w:szCs w:val="20"/>
        </w:rPr>
      </w:pPr>
    </w:p>
    <w:p w:rsidR="00E2215E" w:rsidRPr="00E2215E" w:rsidRDefault="00E2215E" w:rsidP="00E2215E">
      <w:pPr>
        <w:spacing w:after="0" w:line="240" w:lineRule="auto"/>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ÖZEL TÜKETİM VERGİSİ GENEL TEBLİĞİ</w:t>
      </w:r>
    </w:p>
    <w:p w:rsidR="00E2215E" w:rsidRPr="00E2215E" w:rsidRDefault="00E2215E" w:rsidP="00E2215E">
      <w:pPr>
        <w:spacing w:after="0" w:line="240" w:lineRule="auto"/>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(SERİ NO: 18)</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05/02/2010 tarih ve 2010/135 sayılı Bakanlar Kurulu Kararının </w:t>
      </w:r>
      <w:r w:rsidRPr="00E2215E">
        <w:rPr>
          <w:rFonts w:ascii="Times New Roman" w:hAnsi="Times New Roman" w:cs="Times New Roman"/>
          <w:b/>
          <w:bCs/>
          <w:color w:val="0F243E" w:themeColor="text2" w:themeShade="80"/>
          <w:sz w:val="20"/>
          <w:szCs w:val="20"/>
        </w:rPr>
        <w:t>(1)</w:t>
      </w:r>
      <w:r w:rsidRPr="00E2215E">
        <w:rPr>
          <w:rFonts w:ascii="Times New Roman" w:hAnsi="Times New Roman" w:cs="Times New Roman"/>
          <w:bCs/>
          <w:color w:val="0F243E" w:themeColor="text2" w:themeShade="80"/>
          <w:sz w:val="20"/>
          <w:szCs w:val="20"/>
        </w:rPr>
        <w:t xml:space="preserve">  1 inci maddesi ile 4760 sayılı Özel Tüketim Vergisi Kanununa ekli (I) sayılı listenin (A) cetvelinde yer alan 2711.19.00.00.11 </w:t>
      </w:r>
      <w:proofErr w:type="gramStart"/>
      <w:r w:rsidRPr="00E2215E">
        <w:rPr>
          <w:rFonts w:ascii="Times New Roman" w:hAnsi="Times New Roman" w:cs="Times New Roman"/>
          <w:bCs/>
          <w:color w:val="0F243E" w:themeColor="text2" w:themeShade="80"/>
          <w:sz w:val="20"/>
          <w:szCs w:val="20"/>
        </w:rPr>
        <w:t>G.T.İ</w:t>
      </w:r>
      <w:proofErr w:type="gramEnd"/>
      <w:r w:rsidRPr="00E2215E">
        <w:rPr>
          <w:rFonts w:ascii="Times New Roman" w:hAnsi="Times New Roman" w:cs="Times New Roman"/>
          <w:bCs/>
          <w:color w:val="0F243E" w:themeColor="text2" w:themeShade="80"/>
          <w:sz w:val="20"/>
          <w:szCs w:val="20"/>
        </w:rPr>
        <w:t xml:space="preserve">.P. numaralı “Sıvılaştırılmış Petrol Gazı (L.P.G.) Diğerleri”nin,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kullanılmak üzere tesliminde özel tüketim vergisi (ÖTV) tutarı sıfır olarak belirlenmiştir.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Söz konusu kararnamenin uygulama usul ve esasları aşağıda gösterilmiştir.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1. TANIMLAR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Bu tebliğin uygulanmasında;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Kararname:</w:t>
      </w:r>
      <w:r w:rsidRPr="00E2215E">
        <w:rPr>
          <w:rFonts w:ascii="Times New Roman" w:hAnsi="Times New Roman" w:cs="Times New Roman"/>
          <w:bCs/>
          <w:color w:val="0F243E" w:themeColor="text2" w:themeShade="80"/>
          <w:sz w:val="20"/>
          <w:szCs w:val="20"/>
        </w:rPr>
        <w:t xml:space="preserve"> </w:t>
      </w:r>
      <w:proofErr w:type="gramStart"/>
      <w:r w:rsidRPr="00E2215E">
        <w:rPr>
          <w:rFonts w:ascii="Times New Roman" w:hAnsi="Times New Roman" w:cs="Times New Roman"/>
          <w:bCs/>
          <w:color w:val="0F243E" w:themeColor="text2" w:themeShade="80"/>
          <w:sz w:val="20"/>
          <w:szCs w:val="20"/>
        </w:rPr>
        <w:t>05/02/2010</w:t>
      </w:r>
      <w:proofErr w:type="gramEnd"/>
      <w:r w:rsidRPr="00E2215E">
        <w:rPr>
          <w:rFonts w:ascii="Times New Roman" w:hAnsi="Times New Roman" w:cs="Times New Roman"/>
          <w:bCs/>
          <w:color w:val="0F243E" w:themeColor="text2" w:themeShade="80"/>
          <w:sz w:val="20"/>
          <w:szCs w:val="20"/>
        </w:rPr>
        <w:t xml:space="preserve"> tarih ve 2010/135 sayılı Bakanlar Kurulu Kararını,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Sıvılaştırılmış Petrol Gazı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w:t>
      </w:r>
      <w:r w:rsidRPr="00E2215E">
        <w:rPr>
          <w:rFonts w:ascii="Times New Roman" w:hAnsi="Times New Roman" w:cs="Times New Roman"/>
          <w:bCs/>
          <w:color w:val="0F243E" w:themeColor="text2" w:themeShade="80"/>
          <w:sz w:val="20"/>
          <w:szCs w:val="20"/>
        </w:rPr>
        <w:t xml:space="preserve"> ÖTV Kanununa ekli (I) sayılı listenin (A) cetvelinde yer alan 2711.19.00.00.11 G.T.İ.P. numaralı ve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kullanılmaya uygun standardize edilmiş malı,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spellStart"/>
      <w:r w:rsidRPr="00E2215E">
        <w:rPr>
          <w:rFonts w:ascii="Times New Roman" w:hAnsi="Times New Roman" w:cs="Times New Roman"/>
          <w:b/>
          <w:bCs/>
          <w:color w:val="0F243E" w:themeColor="text2" w:themeShade="80"/>
          <w:sz w:val="20"/>
          <w:szCs w:val="20"/>
        </w:rPr>
        <w:t>Aerosol</w:t>
      </w:r>
      <w:proofErr w:type="spellEnd"/>
      <w:r w:rsidRPr="00E2215E">
        <w:rPr>
          <w:rFonts w:ascii="Times New Roman" w:hAnsi="Times New Roman" w:cs="Times New Roman"/>
          <w:b/>
          <w:bCs/>
          <w:color w:val="0F243E" w:themeColor="text2" w:themeShade="80"/>
          <w:sz w:val="20"/>
          <w:szCs w:val="20"/>
        </w:rPr>
        <w:t>:</w:t>
      </w:r>
      <w:r w:rsidRPr="00E2215E">
        <w:rPr>
          <w:rFonts w:ascii="Times New Roman" w:hAnsi="Times New Roman" w:cs="Times New Roman"/>
          <w:bCs/>
          <w:color w:val="0F243E" w:themeColor="text2" w:themeShade="80"/>
          <w:sz w:val="20"/>
          <w:szCs w:val="20"/>
        </w:rPr>
        <w:t xml:space="preserve"> Sanayi ve Ticaret Bakanlığı tarafından yayımlanan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Kaplar Yönetmeliği </w:t>
      </w:r>
      <w:r w:rsidRPr="00E2215E">
        <w:rPr>
          <w:rFonts w:ascii="Times New Roman" w:hAnsi="Times New Roman" w:cs="Times New Roman"/>
          <w:b/>
          <w:bCs/>
          <w:color w:val="0F243E" w:themeColor="text2" w:themeShade="80"/>
          <w:sz w:val="20"/>
          <w:szCs w:val="20"/>
        </w:rPr>
        <w:t>(2)</w:t>
      </w:r>
      <w:r w:rsidRPr="00E2215E">
        <w:rPr>
          <w:rFonts w:ascii="Times New Roman" w:hAnsi="Times New Roman" w:cs="Times New Roman"/>
          <w:bCs/>
          <w:color w:val="0F243E" w:themeColor="text2" w:themeShade="80"/>
          <w:sz w:val="20"/>
          <w:szCs w:val="20"/>
        </w:rPr>
        <w:t xml:space="preserve"> ”</w:t>
      </w:r>
      <w:proofErr w:type="spellStart"/>
      <w:r w:rsidRPr="00E2215E">
        <w:rPr>
          <w:rFonts w:ascii="Times New Roman" w:hAnsi="Times New Roman" w:cs="Times New Roman"/>
          <w:bCs/>
          <w:color w:val="0F243E" w:themeColor="text2" w:themeShade="80"/>
          <w:sz w:val="20"/>
          <w:szCs w:val="20"/>
        </w:rPr>
        <w:t>nde</w:t>
      </w:r>
      <w:proofErr w:type="spellEnd"/>
      <w:r w:rsidRPr="00E2215E">
        <w:rPr>
          <w:rFonts w:ascii="Times New Roman" w:hAnsi="Times New Roman" w:cs="Times New Roman"/>
          <w:bCs/>
          <w:color w:val="0F243E" w:themeColor="text2" w:themeShade="80"/>
          <w:sz w:val="20"/>
          <w:szCs w:val="20"/>
        </w:rPr>
        <w:t xml:space="preserve"> tanımlı kaplar içerisinde yer alan ve itici gaz marifetiyle basınç altında tutulan sıvılaştırılmış püskürtmeli gazlı ürünleri,</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Üretici:</w:t>
      </w:r>
      <w:r w:rsidRPr="00E2215E">
        <w:rPr>
          <w:rFonts w:ascii="Times New Roman" w:hAnsi="Times New Roman" w:cs="Times New Roman"/>
          <w:bCs/>
          <w:color w:val="0F243E" w:themeColor="text2" w:themeShade="80"/>
          <w:sz w:val="20"/>
          <w:szCs w:val="20"/>
        </w:rPr>
        <w:t xml:space="preserve">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üretmek üzere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Belgesi”ni haiz gerçek veya tüzel kişileri,</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Satın Alma İzin Belgesi:</w:t>
      </w:r>
      <w:r w:rsidRPr="00E2215E">
        <w:rPr>
          <w:rFonts w:ascii="Times New Roman" w:hAnsi="Times New Roman" w:cs="Times New Roman"/>
          <w:bCs/>
          <w:color w:val="0F243E" w:themeColor="text2" w:themeShade="80"/>
          <w:sz w:val="20"/>
          <w:szCs w:val="20"/>
        </w:rPr>
        <w:t xml:space="preserve"> Kararname kapsamında yalnızca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kullanılmaya uygun standardize edilmiş L.P.G. satın alacak veya ithal edecek olan üreticilere Gelir İdaresi Başkanlığının yetkili birimi tarafından verilen, her takvim yılı için düzenlenen ve bir örneği bu tebliğin ekinde EK:1 olarak yer alan izin belgesini,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Dağıtıcı:</w:t>
      </w:r>
      <w:r w:rsidRPr="00E2215E">
        <w:rPr>
          <w:rFonts w:ascii="Times New Roman" w:hAnsi="Times New Roman" w:cs="Times New Roman"/>
          <w:bCs/>
          <w:color w:val="0F243E" w:themeColor="text2" w:themeShade="80"/>
          <w:sz w:val="20"/>
          <w:szCs w:val="20"/>
        </w:rPr>
        <w:t xml:space="preserve"> “Dağıtım İzin Belgesi”ni haiz, </w:t>
      </w:r>
      <w:proofErr w:type="gramStart"/>
      <w:r w:rsidRPr="00E2215E">
        <w:rPr>
          <w:rFonts w:ascii="Times New Roman" w:hAnsi="Times New Roman" w:cs="Times New Roman"/>
          <w:bCs/>
          <w:color w:val="0F243E" w:themeColor="text2" w:themeShade="80"/>
          <w:sz w:val="20"/>
          <w:szCs w:val="20"/>
        </w:rPr>
        <w:t>02/03/2005</w:t>
      </w:r>
      <w:proofErr w:type="gramEnd"/>
      <w:r w:rsidRPr="00E2215E">
        <w:rPr>
          <w:rFonts w:ascii="Times New Roman" w:hAnsi="Times New Roman" w:cs="Times New Roman"/>
          <w:bCs/>
          <w:color w:val="0F243E" w:themeColor="text2" w:themeShade="80"/>
          <w:sz w:val="20"/>
          <w:szCs w:val="20"/>
        </w:rPr>
        <w:t xml:space="preserve"> tarih ve 5307 sayılı Sıvılaştırılmış Petrol Gazları Piyasası Kanunu ve Elektrik Piyasası Kanununda Değişiklik Yapılmasına Dair Kanunda </w:t>
      </w:r>
      <w:r w:rsidRPr="00E2215E">
        <w:rPr>
          <w:rFonts w:ascii="Times New Roman" w:hAnsi="Times New Roman" w:cs="Times New Roman"/>
          <w:b/>
          <w:bCs/>
          <w:color w:val="0F243E" w:themeColor="text2" w:themeShade="80"/>
          <w:sz w:val="20"/>
          <w:szCs w:val="20"/>
        </w:rPr>
        <w:t>(3)</w:t>
      </w:r>
      <w:r w:rsidRPr="00E2215E">
        <w:rPr>
          <w:rFonts w:ascii="Times New Roman" w:hAnsi="Times New Roman" w:cs="Times New Roman"/>
          <w:bCs/>
          <w:color w:val="0F243E" w:themeColor="text2" w:themeShade="80"/>
          <w:sz w:val="20"/>
          <w:szCs w:val="20"/>
        </w:rPr>
        <w:t xml:space="preserve">  tanımlanan “Dağıtıcı” </w:t>
      </w:r>
      <w:proofErr w:type="spellStart"/>
      <w:r w:rsidRPr="00E2215E">
        <w:rPr>
          <w:rFonts w:ascii="Times New Roman" w:hAnsi="Times New Roman" w:cs="Times New Roman"/>
          <w:bCs/>
          <w:color w:val="0F243E" w:themeColor="text2" w:themeShade="80"/>
          <w:sz w:val="20"/>
          <w:szCs w:val="20"/>
        </w:rPr>
        <w:t>yı</w:t>
      </w:r>
      <w:proofErr w:type="spellEnd"/>
      <w:r w:rsidRPr="00E2215E">
        <w:rPr>
          <w:rFonts w:ascii="Times New Roman" w:hAnsi="Times New Roman" w:cs="Times New Roman"/>
          <w:bCs/>
          <w:color w:val="0F243E" w:themeColor="text2" w:themeShade="80"/>
          <w:sz w:val="20"/>
          <w:szCs w:val="20"/>
        </w:rPr>
        <w:t>,</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Dağıtım İzin Belgesi:</w:t>
      </w:r>
      <w:r w:rsidRPr="00E2215E">
        <w:rPr>
          <w:rFonts w:ascii="Times New Roman" w:hAnsi="Times New Roman" w:cs="Times New Roman"/>
          <w:bCs/>
          <w:color w:val="0F243E" w:themeColor="text2" w:themeShade="80"/>
          <w:sz w:val="20"/>
          <w:szCs w:val="20"/>
        </w:rPr>
        <w:t xml:space="preserve"> Kararname kapsamında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üreticilerine,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kullanılmaya uygun standardize edilmiş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satışı yapmak isteyen dağıtıcılara Gelir İdaresi Başkanlığı tarafından verilen, üç takvim yılı için düzenlenen, üzerinde dağıtıcıya ilişkin bilgilerin yer aldığı ve bir örneği bu tebliğin ekinde </w:t>
      </w:r>
      <w:r w:rsidRPr="00E2215E">
        <w:rPr>
          <w:rFonts w:ascii="Times New Roman" w:hAnsi="Times New Roman" w:cs="Times New Roman"/>
          <w:b/>
          <w:bCs/>
          <w:color w:val="0F243E" w:themeColor="text2" w:themeShade="80"/>
          <w:sz w:val="20"/>
          <w:szCs w:val="20"/>
        </w:rPr>
        <w:t>EK:2</w:t>
      </w:r>
      <w:r w:rsidRPr="00E2215E">
        <w:rPr>
          <w:rFonts w:ascii="Times New Roman" w:hAnsi="Times New Roman" w:cs="Times New Roman"/>
          <w:bCs/>
          <w:color w:val="0F243E" w:themeColor="text2" w:themeShade="80"/>
          <w:sz w:val="20"/>
          <w:szCs w:val="20"/>
        </w:rPr>
        <w:t xml:space="preserve"> olarak yer alan izin belgesini,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gramStart"/>
      <w:r w:rsidRPr="00E2215E">
        <w:rPr>
          <w:rFonts w:ascii="Times New Roman" w:hAnsi="Times New Roman" w:cs="Times New Roman"/>
          <w:bCs/>
          <w:color w:val="0F243E" w:themeColor="text2" w:themeShade="80"/>
          <w:sz w:val="20"/>
          <w:szCs w:val="20"/>
        </w:rPr>
        <w:t>ifade</w:t>
      </w:r>
      <w:proofErr w:type="gramEnd"/>
      <w:r w:rsidRPr="00E2215E">
        <w:rPr>
          <w:rFonts w:ascii="Times New Roman" w:hAnsi="Times New Roman" w:cs="Times New Roman"/>
          <w:bCs/>
          <w:color w:val="0F243E" w:themeColor="text2" w:themeShade="80"/>
          <w:sz w:val="20"/>
          <w:szCs w:val="20"/>
        </w:rPr>
        <w:t xml:space="preserve"> etmektedir.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Yukarıdaki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tanımında ifade edilen kaplar içerisinde yer almayan ürünler kararname kapsamında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 olarak değerlendirilmeyecektir.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SATIN ALMA İZİN BELGESİ VERİLMESİ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Bu tebliğin yayımı tarihinden itibaren kararname kapsamında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kullanılmaya uygun standardize edilmiş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yalnızca “L.P.G. Satın Alma İzin Belgesi”ni haiz üreticiler satın alabilecek veya ithal edebileceklerdir.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2.1. Üreticilerin Müracaat Şartları ve Belge Talebi</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Söz konusu belgeyi almak isteyen üreticilerin;</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Müracaat tarihinde vadesi geçtiği halde ödenmemiş gelir vergisi ve/veya kurumlar vergisi ile katma değer vergisi (KDV) borcunun bulunmaması,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lastRenderedPageBreak/>
        <w:t xml:space="preserve">- Şahıs işletmelerinde işletme sahibinin, adi ortaklıklarda ortaklardan her birinin, diğer şirketlerde ise yönetim kurulu üyeleri ile şirket sermayesinin %10’undan fazlasına sahip olanların affa uğramış olsalar dahi, hırsızlık, emniyeti </w:t>
      </w:r>
      <w:proofErr w:type="spellStart"/>
      <w:r w:rsidRPr="00E2215E">
        <w:rPr>
          <w:rFonts w:ascii="Times New Roman" w:hAnsi="Times New Roman" w:cs="Times New Roman"/>
          <w:bCs/>
          <w:color w:val="0F243E" w:themeColor="text2" w:themeShade="80"/>
          <w:sz w:val="20"/>
          <w:szCs w:val="20"/>
        </w:rPr>
        <w:t>suistimal</w:t>
      </w:r>
      <w:proofErr w:type="spellEnd"/>
      <w:r w:rsidRPr="00E2215E">
        <w:rPr>
          <w:rFonts w:ascii="Times New Roman" w:hAnsi="Times New Roman" w:cs="Times New Roman"/>
          <w:bCs/>
          <w:color w:val="0F243E" w:themeColor="text2" w:themeShade="80"/>
          <w:sz w:val="20"/>
          <w:szCs w:val="20"/>
        </w:rPr>
        <w:t xml:space="preserve">, dolandırıcılık, yalan yere şahadet, yalan yere yemin, suç tasnii, iftira, </w:t>
      </w:r>
      <w:proofErr w:type="gramStart"/>
      <w:r w:rsidRPr="00E2215E">
        <w:rPr>
          <w:rFonts w:ascii="Times New Roman" w:hAnsi="Times New Roman" w:cs="Times New Roman"/>
          <w:bCs/>
          <w:color w:val="0F243E" w:themeColor="text2" w:themeShade="80"/>
          <w:sz w:val="20"/>
          <w:szCs w:val="20"/>
        </w:rPr>
        <w:t>irtikap</w:t>
      </w:r>
      <w:proofErr w:type="gramEnd"/>
      <w:r w:rsidRPr="00E2215E">
        <w:rPr>
          <w:rFonts w:ascii="Times New Roman" w:hAnsi="Times New Roman" w:cs="Times New Roman"/>
          <w:bCs/>
          <w:color w:val="0F243E" w:themeColor="text2" w:themeShade="80"/>
          <w:sz w:val="20"/>
          <w:szCs w:val="20"/>
        </w:rPr>
        <w:t xml:space="preserve">, rüşvet, ihtilas cürümlerinden biri dolayısıyla hapis cezası veya 5607 sayılı Kaçakçılıkla Mücadele Kanunu </w:t>
      </w:r>
      <w:r w:rsidRPr="00E2215E">
        <w:rPr>
          <w:rFonts w:ascii="Times New Roman" w:hAnsi="Times New Roman" w:cs="Times New Roman"/>
          <w:b/>
          <w:bCs/>
          <w:color w:val="0F243E" w:themeColor="text2" w:themeShade="80"/>
          <w:sz w:val="20"/>
          <w:szCs w:val="20"/>
        </w:rPr>
        <w:t>(4)</w:t>
      </w:r>
      <w:r w:rsidRPr="00E2215E">
        <w:rPr>
          <w:rFonts w:ascii="Times New Roman" w:hAnsi="Times New Roman" w:cs="Times New Roman"/>
          <w:bCs/>
          <w:color w:val="0F243E" w:themeColor="text2" w:themeShade="80"/>
          <w:sz w:val="20"/>
          <w:szCs w:val="20"/>
        </w:rPr>
        <w:t xml:space="preserve">  ile 1567 sayılı Türk Parasının Kıymetini Koruma Hakkında Kanuna </w:t>
      </w:r>
      <w:r w:rsidRPr="00E2215E">
        <w:rPr>
          <w:rFonts w:ascii="Times New Roman" w:hAnsi="Times New Roman" w:cs="Times New Roman"/>
          <w:b/>
          <w:bCs/>
          <w:color w:val="0F243E" w:themeColor="text2" w:themeShade="80"/>
          <w:sz w:val="20"/>
          <w:szCs w:val="20"/>
        </w:rPr>
        <w:t>(5)</w:t>
      </w:r>
      <w:r w:rsidRPr="00E2215E">
        <w:rPr>
          <w:rFonts w:ascii="Times New Roman" w:hAnsi="Times New Roman" w:cs="Times New Roman"/>
          <w:bCs/>
          <w:color w:val="0F243E" w:themeColor="text2" w:themeShade="80"/>
          <w:sz w:val="20"/>
          <w:szCs w:val="20"/>
        </w:rPr>
        <w:t xml:space="preserve">  muhalefetten mahkum olmamaları, 3713 sayılı Terörle Mücadele Kanunu </w:t>
      </w:r>
      <w:r w:rsidRPr="00E2215E">
        <w:rPr>
          <w:rFonts w:ascii="Times New Roman" w:hAnsi="Times New Roman" w:cs="Times New Roman"/>
          <w:b/>
          <w:bCs/>
          <w:color w:val="0F243E" w:themeColor="text2" w:themeShade="80"/>
          <w:sz w:val="20"/>
          <w:szCs w:val="20"/>
        </w:rPr>
        <w:t>(6)</w:t>
      </w:r>
      <w:r w:rsidRPr="00E2215E">
        <w:rPr>
          <w:rFonts w:ascii="Times New Roman" w:hAnsi="Times New Roman" w:cs="Times New Roman"/>
          <w:bCs/>
          <w:color w:val="0F243E" w:themeColor="text2" w:themeShade="80"/>
          <w:sz w:val="20"/>
          <w:szCs w:val="20"/>
        </w:rPr>
        <w:t xml:space="preserve">  kapsamına giren suçlardan hükümlü bulunmamaları,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gramStart"/>
      <w:r w:rsidRPr="00E2215E">
        <w:rPr>
          <w:rFonts w:ascii="Times New Roman" w:hAnsi="Times New Roman" w:cs="Times New Roman"/>
          <w:bCs/>
          <w:color w:val="0F243E" w:themeColor="text2" w:themeShade="80"/>
          <w:sz w:val="20"/>
          <w:szCs w:val="20"/>
        </w:rPr>
        <w:t>gerekmektedir</w:t>
      </w:r>
      <w:proofErr w:type="gramEnd"/>
      <w:r w:rsidRPr="00E2215E">
        <w:rPr>
          <w:rFonts w:ascii="Times New Roman" w:hAnsi="Times New Roman" w:cs="Times New Roman"/>
          <w:bCs/>
          <w:color w:val="0F243E" w:themeColor="text2" w:themeShade="80"/>
          <w:sz w:val="20"/>
          <w:szCs w:val="20"/>
        </w:rPr>
        <w:t>.</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Bu şartları haiz üreticiler söz konusu izin belgesini alabilmek için, aşağıdaki belgelerin aslı ya da noter onaylı örneklerini ekleyecekleri bir dilekçe ile KDV yönünden bağlı oldukları vergi dairesine müracaat edeceklerdir.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Sanayi sicil belgesi,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hammadde olarak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kullanıldığını belirtir kapasite raporu,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İşletmenin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üretimini gerçekleştirebileceğini gösterir resmi makamlar tarafından verilmiş belge (1 inci veya 2 </w:t>
      </w:r>
      <w:proofErr w:type="spellStart"/>
      <w:r w:rsidRPr="00E2215E">
        <w:rPr>
          <w:rFonts w:ascii="Times New Roman" w:hAnsi="Times New Roman" w:cs="Times New Roman"/>
          <w:bCs/>
          <w:color w:val="0F243E" w:themeColor="text2" w:themeShade="80"/>
          <w:sz w:val="20"/>
          <w:szCs w:val="20"/>
        </w:rPr>
        <w:t>nci</w:t>
      </w:r>
      <w:proofErr w:type="spellEnd"/>
      <w:r w:rsidRPr="00E2215E">
        <w:rPr>
          <w:rFonts w:ascii="Times New Roman" w:hAnsi="Times New Roman" w:cs="Times New Roman"/>
          <w:bCs/>
          <w:color w:val="0F243E" w:themeColor="text2" w:themeShade="80"/>
          <w:sz w:val="20"/>
          <w:szCs w:val="20"/>
        </w:rPr>
        <w:t xml:space="preserve"> Sınıf </w:t>
      </w:r>
      <w:proofErr w:type="gramStart"/>
      <w:r w:rsidRPr="00E2215E">
        <w:rPr>
          <w:rFonts w:ascii="Times New Roman" w:hAnsi="Times New Roman" w:cs="Times New Roman"/>
          <w:bCs/>
          <w:color w:val="0F243E" w:themeColor="text2" w:themeShade="80"/>
          <w:sz w:val="20"/>
          <w:szCs w:val="20"/>
        </w:rPr>
        <w:t>Gayrisıhhi</w:t>
      </w:r>
      <w:proofErr w:type="gramEnd"/>
      <w:r w:rsidRPr="00E2215E">
        <w:rPr>
          <w:rFonts w:ascii="Times New Roman" w:hAnsi="Times New Roman" w:cs="Times New Roman"/>
          <w:bCs/>
          <w:color w:val="0F243E" w:themeColor="text2" w:themeShade="80"/>
          <w:sz w:val="20"/>
          <w:szCs w:val="20"/>
        </w:rPr>
        <w:t xml:space="preserve"> Müessese Ruhsatı, İşletme Belgesi ya da Gelir İdaresi Başkanlığınca kabul edilebilecek diğer belgeler).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2.2. Vergi Dairesince Yapılacak İşlemler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İlgili vergi dairesi söz konusu müracaat üzerine;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Üreticinin müracaat tarihinde vadesi geçtiği halde ödenmemiş gelir vergisi ve/veya kurumlar vergisi ve KDV borcu olup olmadığının kontrolü ile üreticinin müracaatına konu ve bu tebliğin </w:t>
      </w:r>
      <w:proofErr w:type="gramStart"/>
      <w:r w:rsidRPr="00E2215E">
        <w:rPr>
          <w:rFonts w:ascii="Times New Roman" w:hAnsi="Times New Roman" w:cs="Times New Roman"/>
          <w:bCs/>
          <w:color w:val="0F243E" w:themeColor="text2" w:themeShade="80"/>
          <w:sz w:val="20"/>
          <w:szCs w:val="20"/>
        </w:rPr>
        <w:t>2.1</w:t>
      </w:r>
      <w:proofErr w:type="gramEnd"/>
      <w:r w:rsidRPr="00E2215E">
        <w:rPr>
          <w:rFonts w:ascii="Times New Roman" w:hAnsi="Times New Roman" w:cs="Times New Roman"/>
          <w:bCs/>
          <w:color w:val="0F243E" w:themeColor="text2" w:themeShade="80"/>
          <w:sz w:val="20"/>
          <w:szCs w:val="20"/>
        </w:rPr>
        <w:t>. bölümünde ifade edilen diğer hususlara ilişkin bilgi ve belgelerin kontrolünü yapacak,</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Yoklamaya yetkili bir memur vasıtasıyla, üreticinin sanayi sicil belgesine dayanak olan kapasite raporunu düzenleyen sanayi/ticaret odasından bir temsilciyle birlikte mükellefin belirtmiş olduğu işyeri (üretim) adresinde söz konusu imalatı gerçekleştirecek tesis ve teçhizatın bulunup bulunmadığına dair tespit yaptırarak bu durumun bir tutanağa bağlanmasını sağlayacaktır.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Bu kontrol ve tespitler sonucunda gerekli şartların varlığı halinde ilgili vergi dairesi tarafından üreticiye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verilecektir. Vergi daireleri verdikleri belgede üreticilere ilişkin olarak yer alan bilgileri, belgenin verildiği günün akşamına kadar E-VDO Merkezi İşlemler Menüsü altında yer alacak “2010/135 sayılı Kararname Kapsamında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Belgesine Sahip Üreticiler” formuna işleyeceklerdir.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Ayrıca takip eden yıl için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düzenlenmesini isteyen üreticiler içinde bulunulan yılın Aralık ayından itibaren yeni belge düzenlenmesini talep edebileceklerdir. Bu talep üzerine vergi dairesince yukarıda belirtilen usul ve esaslar çerçevesinde işlem yapılmak suretiyle yeni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düzenlenecektir.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Üreticilerin müracaat tarihinde gerekli olan şartları taşımadığının sonradan anlaşılması veya bu tebliğde belirtilen usul ve esaslara uyulmadığının tespiti halinde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belgeleri ilgili vergi dairesi tarafından iptal edilecek ve aynı gün dağıtıcılara da bildirilmek üzere konu hakkında Gelir İdaresi Başkanlığına bilgi verilecektir.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belgesinin iptaline neden olan durum veya fiilin vergi </w:t>
      </w:r>
      <w:proofErr w:type="spellStart"/>
      <w:r w:rsidRPr="00E2215E">
        <w:rPr>
          <w:rFonts w:ascii="Times New Roman" w:hAnsi="Times New Roman" w:cs="Times New Roman"/>
          <w:bCs/>
          <w:color w:val="0F243E" w:themeColor="text2" w:themeShade="80"/>
          <w:sz w:val="20"/>
          <w:szCs w:val="20"/>
        </w:rPr>
        <w:t>ziyaına</w:t>
      </w:r>
      <w:proofErr w:type="spellEnd"/>
      <w:r w:rsidRPr="00E2215E">
        <w:rPr>
          <w:rFonts w:ascii="Times New Roman" w:hAnsi="Times New Roman" w:cs="Times New Roman"/>
          <w:bCs/>
          <w:color w:val="0F243E" w:themeColor="text2" w:themeShade="80"/>
          <w:sz w:val="20"/>
          <w:szCs w:val="20"/>
        </w:rPr>
        <w:t xml:space="preserve"> sebebiyet verecek nitelikte olması halinde bu durumdaki üreticiler vergi incelemesine sevk edilecektir.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Yapılacak vergi incelemesi sonucunda herhangi bir vergi tarh edilmemesi veya tarh edilen vergi ile buna ilişkin gecikme zammı, gecikme faizi ve kesilen cezaların ödenmesi halinde yeni belge düzenlenebilecektir.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Genel ve özel bütçeli idareler, il özel idareleri, belediyeler ve sermayesinin % 51’i veya daha fazlası bunlara ait olan kuruluşlar ile özelleştirme kapsam ve programına alınmış olup hisselerinin yarısından fazlası yukarıda sayılan kuruluşlara ait olanlara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verilmesinde yukarıdaki şartlar ve belgeler aranılmayacaktır.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 xml:space="preserve">3. KARARNAME KAPSAMINDA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TESLİM EDEBİLECEK OLANLAR, GEREKLİ BELGELER VE İŞLEMLER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Kararname kapsamında teslim edilecek olan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xml:space="preserve"> yalnızca, Gelir İdaresi Başkanlığından alınan “Dağıtım İzin Belgesi”ni haiz dağıtıcılar teslim edebilirler.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Genel ve özel bütçeli idareler, il özel idareleri ile sermayesinin % 51’i veya daha fazlası bunlara ait olan kuruluşlar ve özelleştirme kapsam ve programına alınmış olup hisselerinin yarısından fazlası kamuya ait olan kuruluşlar için dağıtım izin belgesini haiz olma şartı aranmaz.</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Dağıtım izin belgesi talep eden dağıtıcıların aşağıdaki şartları taşıması gerekmektedir.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Dağıtım izin belgesi için müracaat tarihinde kurumlar vergisi ve KDV borcu bulunmaması,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Yönetim kurulu üyeleri ile şirket sermayesinin %10’undan fazlasına sahip olanların affa uğramış olsalar dahi, hırsızlık, emniyeti </w:t>
      </w:r>
      <w:proofErr w:type="spellStart"/>
      <w:r w:rsidRPr="00E2215E">
        <w:rPr>
          <w:rFonts w:ascii="Times New Roman" w:hAnsi="Times New Roman" w:cs="Times New Roman"/>
          <w:bCs/>
          <w:color w:val="0F243E" w:themeColor="text2" w:themeShade="80"/>
          <w:sz w:val="20"/>
          <w:szCs w:val="20"/>
        </w:rPr>
        <w:t>suistimal</w:t>
      </w:r>
      <w:proofErr w:type="spellEnd"/>
      <w:r w:rsidRPr="00E2215E">
        <w:rPr>
          <w:rFonts w:ascii="Times New Roman" w:hAnsi="Times New Roman" w:cs="Times New Roman"/>
          <w:bCs/>
          <w:color w:val="0F243E" w:themeColor="text2" w:themeShade="80"/>
          <w:sz w:val="20"/>
          <w:szCs w:val="20"/>
        </w:rPr>
        <w:t xml:space="preserve">, dolandırıcılık, yalan yere şahadet, yalan yere yemin, suç tasnii, iftira, </w:t>
      </w:r>
      <w:proofErr w:type="gramStart"/>
      <w:r w:rsidRPr="00E2215E">
        <w:rPr>
          <w:rFonts w:ascii="Times New Roman" w:hAnsi="Times New Roman" w:cs="Times New Roman"/>
          <w:bCs/>
          <w:color w:val="0F243E" w:themeColor="text2" w:themeShade="80"/>
          <w:sz w:val="20"/>
          <w:szCs w:val="20"/>
        </w:rPr>
        <w:t>irtikap</w:t>
      </w:r>
      <w:proofErr w:type="gramEnd"/>
      <w:r w:rsidRPr="00E2215E">
        <w:rPr>
          <w:rFonts w:ascii="Times New Roman" w:hAnsi="Times New Roman" w:cs="Times New Roman"/>
          <w:bCs/>
          <w:color w:val="0F243E" w:themeColor="text2" w:themeShade="80"/>
          <w:sz w:val="20"/>
          <w:szCs w:val="20"/>
        </w:rPr>
        <w:t xml:space="preserve">, rüşvet, ihtilas cürümlerinden biri dolayısıyla hapis cezası veya 5607 sayılı Kaçakçılıkla Mücadele Kanunu ile 1567 sayılı Türk Parasının Kıymetini Koruma Hakkında Kanuna muhalefetten mahkum olmamaları, 3713 sayılı Terörle Mücadele Kanunu kapsamına giren suçlardan hükümlü bulunmamaları,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 Enerji Piyasası Düzenleme Kurumu (EPDK) tarafından verilen “Dağıtıcı Lisansı” </w:t>
      </w:r>
      <w:proofErr w:type="spellStart"/>
      <w:r w:rsidRPr="00E2215E">
        <w:rPr>
          <w:rFonts w:ascii="Times New Roman" w:hAnsi="Times New Roman" w:cs="Times New Roman"/>
          <w:bCs/>
          <w:color w:val="0F243E" w:themeColor="text2" w:themeShade="80"/>
          <w:sz w:val="20"/>
          <w:szCs w:val="20"/>
        </w:rPr>
        <w:t>nın</w:t>
      </w:r>
      <w:proofErr w:type="spellEnd"/>
      <w:r w:rsidRPr="00E2215E">
        <w:rPr>
          <w:rFonts w:ascii="Times New Roman" w:hAnsi="Times New Roman" w:cs="Times New Roman"/>
          <w:bCs/>
          <w:color w:val="0F243E" w:themeColor="text2" w:themeShade="80"/>
          <w:sz w:val="20"/>
          <w:szCs w:val="20"/>
        </w:rPr>
        <w:t xml:space="preserve"> noter onaylı bir örneğini; bu tebliğde tanımlanan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xml:space="preserve"> üretecek kapasitede tesisinin bulunduğuna ve bu tesisten elde edilen numunenin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kullanılmaya uygun standardize edilmiş L.P.G. olduğuna dair Gelir İdaresi Başkanlığınca ilan edilecek Türk Akreditasyon Kurumu tarafından akredite edilmiş genel ve özel bütçeli idarelere ait </w:t>
      </w:r>
      <w:proofErr w:type="spellStart"/>
      <w:r w:rsidRPr="00E2215E">
        <w:rPr>
          <w:rFonts w:ascii="Times New Roman" w:hAnsi="Times New Roman" w:cs="Times New Roman"/>
          <w:bCs/>
          <w:color w:val="0F243E" w:themeColor="text2" w:themeShade="80"/>
          <w:sz w:val="20"/>
          <w:szCs w:val="20"/>
        </w:rPr>
        <w:t>laboratuvarlardan</w:t>
      </w:r>
      <w:proofErr w:type="spellEnd"/>
      <w:r w:rsidRPr="00E2215E">
        <w:rPr>
          <w:rFonts w:ascii="Times New Roman" w:hAnsi="Times New Roman" w:cs="Times New Roman"/>
          <w:bCs/>
          <w:color w:val="0F243E" w:themeColor="text2" w:themeShade="80"/>
          <w:sz w:val="20"/>
          <w:szCs w:val="20"/>
        </w:rPr>
        <w:t xml:space="preserve">  alınan raporu; bu tebliğin ekinde EK:3 olarak yer alan “Yakıt Dağıtım Taahhütnamesi”nin bir örneğini Gelir İdaresi Başkanlığına vermiş olmaları.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Gelir İdaresi Başkanlığınca yukarıdaki şartlara ilişkin bilgi ve belgelerin kontrolleri yapıldıktan sonra, menfi bir tespit bulunmaması halinde dağıtıcılara dağıtım izin belgesi verilecektir.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Dağıtıcıların müracaat tarihinde gerekli olan şartları taşımadığının sonradan anlaşılması veya bu tebliğde belirtilen usul ve esaslara uygun olarak teslim yapılmadığının tespiti halinde dağıtım izin belgesi iptal edilecektir. Dağıtım izin belgesinin iptaline neden olan durum veya fiilin vergi </w:t>
      </w:r>
      <w:proofErr w:type="spellStart"/>
      <w:r w:rsidRPr="00E2215E">
        <w:rPr>
          <w:rFonts w:ascii="Times New Roman" w:hAnsi="Times New Roman" w:cs="Times New Roman"/>
          <w:bCs/>
          <w:color w:val="0F243E" w:themeColor="text2" w:themeShade="80"/>
          <w:sz w:val="20"/>
          <w:szCs w:val="20"/>
        </w:rPr>
        <w:t>ziyaına</w:t>
      </w:r>
      <w:proofErr w:type="spellEnd"/>
      <w:r w:rsidRPr="00E2215E">
        <w:rPr>
          <w:rFonts w:ascii="Times New Roman" w:hAnsi="Times New Roman" w:cs="Times New Roman"/>
          <w:bCs/>
          <w:color w:val="0F243E" w:themeColor="text2" w:themeShade="80"/>
          <w:sz w:val="20"/>
          <w:szCs w:val="20"/>
        </w:rPr>
        <w:t xml:space="preserve"> sebebiyet verecek nitelikte olması halinde bu durumdaki dağıtıcılar vergi incelemesine sevk edilecektir.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Yapılacak vergi incelemesi sonucunda herhangi bir vergi tarh edilmemesi veya tarh edilen vergi ile buna ilişkin gecikme zammı, gecikme faizi ve kesilen cezaların ödenmesi halinde yeni belge düzenlenebilecektir.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4. DAĞITICILAR TARAFINDAN ÜRETİCİLERE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TESLİMİ</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 kararname kapsamında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kullanacakları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xml:space="preserve"> yurt içerisinde yalnızca dağıtıcılardan satın alabileceklerdir. Dağıtıcılar kararname kapsamında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tesliminden önce üreticilerin L.P.G. satın alma izin belgesine sahip olduklarını arayacaklardır. Bu amaçla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almak isteyen üreticiler, “L.P.G. Satın Alma İzin Belgesi”nin işletme yetkililerince kaşe tatbik edilerek onaylanmış örneği ile bu Tebliğ ekinde EK:4 olarak yer alan “Talep ve Taahhütname”yi iki örnek olarak düzenleyerek bir örneğini söz konusu malı ilk defa teslim alacakları tarihten önce dağıtıcılara vereceklerdir. Üreticiler düzenlemiş oldukları söz konusu talep ve taahhütnamenin diğer örneğini ise aynı sürede KDV yönünden bağlı oldukları vergi dairesine vereceklerdir.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4.1. Dağıtıcıların İthal Ettikleri </w:t>
      </w:r>
      <w:proofErr w:type="gramStart"/>
      <w:r w:rsidRPr="00E2215E">
        <w:rPr>
          <w:rFonts w:ascii="Times New Roman" w:hAnsi="Times New Roman" w:cs="Times New Roman"/>
          <w:b/>
          <w:bCs/>
          <w:color w:val="0F243E" w:themeColor="text2" w:themeShade="80"/>
          <w:sz w:val="20"/>
          <w:szCs w:val="20"/>
        </w:rPr>
        <w:t>L.P.</w:t>
      </w:r>
      <w:proofErr w:type="spellStart"/>
      <w:r w:rsidRPr="00E2215E">
        <w:rPr>
          <w:rFonts w:ascii="Times New Roman" w:hAnsi="Times New Roman" w:cs="Times New Roman"/>
          <w:b/>
          <w:bCs/>
          <w:color w:val="0F243E" w:themeColor="text2" w:themeShade="80"/>
          <w:sz w:val="20"/>
          <w:szCs w:val="20"/>
        </w:rPr>
        <w:t>G.’yi</w:t>
      </w:r>
      <w:proofErr w:type="spellEnd"/>
      <w:proofErr w:type="gramEnd"/>
      <w:r w:rsidRPr="00E2215E">
        <w:rPr>
          <w:rFonts w:ascii="Times New Roman" w:hAnsi="Times New Roman" w:cs="Times New Roman"/>
          <w:b/>
          <w:bCs/>
          <w:color w:val="0F243E" w:themeColor="text2" w:themeShade="80"/>
          <w:sz w:val="20"/>
          <w:szCs w:val="20"/>
        </w:rPr>
        <w:t xml:space="preserve"> Üreticilere Kararname Kapsamında Teslim ve Beyanı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4.1.1. İthal Edilen </w:t>
      </w:r>
      <w:proofErr w:type="gramStart"/>
      <w:r w:rsidRPr="00E2215E">
        <w:rPr>
          <w:rFonts w:ascii="Times New Roman" w:hAnsi="Times New Roman" w:cs="Times New Roman"/>
          <w:b/>
          <w:bCs/>
          <w:color w:val="0F243E" w:themeColor="text2" w:themeShade="80"/>
          <w:sz w:val="20"/>
          <w:szCs w:val="20"/>
        </w:rPr>
        <w:t>L.P.</w:t>
      </w:r>
      <w:proofErr w:type="spellStart"/>
      <w:r w:rsidRPr="00E2215E">
        <w:rPr>
          <w:rFonts w:ascii="Times New Roman" w:hAnsi="Times New Roman" w:cs="Times New Roman"/>
          <w:b/>
          <w:bCs/>
          <w:color w:val="0F243E" w:themeColor="text2" w:themeShade="80"/>
          <w:sz w:val="20"/>
          <w:szCs w:val="20"/>
        </w:rPr>
        <w:t>G.’nin</w:t>
      </w:r>
      <w:proofErr w:type="spellEnd"/>
      <w:proofErr w:type="gramEnd"/>
      <w:r w:rsidRPr="00E2215E">
        <w:rPr>
          <w:rFonts w:ascii="Times New Roman" w:hAnsi="Times New Roman" w:cs="Times New Roman"/>
          <w:b/>
          <w:bCs/>
          <w:color w:val="0F243E" w:themeColor="text2" w:themeShade="80"/>
          <w:sz w:val="20"/>
          <w:szCs w:val="20"/>
        </w:rPr>
        <w:t xml:space="preserve"> Üreticilere Teslim ve Beyanı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Dağıtıcılar ithal ettikleri L.P.</w:t>
      </w:r>
      <w:proofErr w:type="spellStart"/>
      <w:r w:rsidRPr="00E2215E">
        <w:rPr>
          <w:rFonts w:ascii="Times New Roman" w:hAnsi="Times New Roman" w:cs="Times New Roman"/>
          <w:bCs/>
          <w:color w:val="0F243E" w:themeColor="text2" w:themeShade="80"/>
          <w:sz w:val="20"/>
          <w:szCs w:val="20"/>
        </w:rPr>
        <w:t>G.’yi</w:t>
      </w:r>
      <w:proofErr w:type="spellEnd"/>
      <w:r w:rsidRPr="00E2215E">
        <w:rPr>
          <w:rFonts w:ascii="Times New Roman" w:hAnsi="Times New Roman" w:cs="Times New Roman"/>
          <w:bCs/>
          <w:color w:val="0F243E" w:themeColor="text2" w:themeShade="80"/>
          <w:sz w:val="20"/>
          <w:szCs w:val="20"/>
        </w:rPr>
        <w:t xml:space="preserve"> üreticilere teslimlerinde, teslim tarihi itibariyle hesaplanacak ÖTV tutarını sıfır olarak uygulayacaklar ancak düzenlenen faturada “2010/135 Sayılı Kararname Kapsamında Sıfır Olarak Hesaplanıp Fatura Bedeline Dahil Edilmeyen Yürürlükteki ÖTV Tutarı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TL’dir” şerhi ile göstereceklerdir.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Dağıtıcılar bu suretle sıfır olarak uyguladıkları ÖTV tutarlarını ve teslim ettikleri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miktarlarını, (1) numaralı ÖTV beyannamesinin “Vergi Bildirimi” bölümünün “A Cetvelindeki Ürünler” kısmında yer alan “2010/135 Sayılı Kararname Kapsamında Yapılan Teslimler” ibaresini seçerek beyanda bulunacaklardır.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Ayrıca dağıtıcılar, bu teslimin yapıldığı döneme ilişkin verilen ÖTV beyannamesinin “Ekler” bölümünde yer alan “2010/135 Sayılı Kararname Kapsamında Yapılan Teslimler” kısmına düzenledikleri faturalara ilişkin bilgileri gireceklerdir.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4.1.2. İthalde Verilen Teminatın Çözümü</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Dağıtıcılar tarafından ithal edilen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G.’nin</w:t>
      </w:r>
      <w:proofErr w:type="spellEnd"/>
      <w:proofErr w:type="gramEnd"/>
      <w:r w:rsidRPr="00E2215E">
        <w:rPr>
          <w:rFonts w:ascii="Times New Roman" w:hAnsi="Times New Roman" w:cs="Times New Roman"/>
          <w:bCs/>
          <w:color w:val="0F243E" w:themeColor="text2" w:themeShade="80"/>
          <w:sz w:val="20"/>
          <w:szCs w:val="20"/>
        </w:rPr>
        <w:t xml:space="preserve"> bu kararname kapsamında teslim edilmesi ve bu tebliğde belirlenen usul ve esaslar çerçevesinde beyan edilmesi üzerine vergi dairesince “Tecil Edilen/Ödenen ÖTV Tutarı” ve “Vergi Dairesi Alındısı Tarih No.” sütunları doldurulmadan 1 Seri No.lu ÖTV Genel Tebliğinin </w:t>
      </w:r>
      <w:r w:rsidRPr="00E2215E">
        <w:rPr>
          <w:rFonts w:ascii="Times New Roman" w:hAnsi="Times New Roman" w:cs="Times New Roman"/>
          <w:b/>
          <w:bCs/>
          <w:color w:val="0F243E" w:themeColor="text2" w:themeShade="80"/>
          <w:sz w:val="20"/>
          <w:szCs w:val="20"/>
        </w:rPr>
        <w:t>(7)</w:t>
      </w:r>
      <w:r w:rsidRPr="00E2215E">
        <w:rPr>
          <w:rFonts w:ascii="Times New Roman" w:hAnsi="Times New Roman" w:cs="Times New Roman"/>
          <w:bCs/>
          <w:color w:val="0F243E" w:themeColor="text2" w:themeShade="80"/>
          <w:sz w:val="20"/>
          <w:szCs w:val="20"/>
        </w:rPr>
        <w:t xml:space="preserve">  ekinde yer alan EK:12 bilgi formu düzenlenerek ilgili gümrük idaresine gönderilecektir. Gümrük idaresince, bu formdaki beyana konu teslim miktarına isabet eden ÖTV tutarı kadar teminatın çözümü işlemi gerçekleştirilecektir. </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 xml:space="preserve">4.2. Dağıtıcıların Rafinerilerden ÖTV Ödeyerek Aldıkları </w:t>
      </w:r>
      <w:proofErr w:type="gramStart"/>
      <w:r w:rsidRPr="00E2215E">
        <w:rPr>
          <w:rFonts w:ascii="Times New Roman" w:hAnsi="Times New Roman" w:cs="Times New Roman"/>
          <w:b/>
          <w:bCs/>
          <w:color w:val="0F243E" w:themeColor="text2" w:themeShade="80"/>
          <w:sz w:val="20"/>
          <w:szCs w:val="20"/>
        </w:rPr>
        <w:t>L.P.</w:t>
      </w:r>
      <w:proofErr w:type="spellStart"/>
      <w:r w:rsidRPr="00E2215E">
        <w:rPr>
          <w:rFonts w:ascii="Times New Roman" w:hAnsi="Times New Roman" w:cs="Times New Roman"/>
          <w:b/>
          <w:bCs/>
          <w:color w:val="0F243E" w:themeColor="text2" w:themeShade="80"/>
          <w:sz w:val="20"/>
          <w:szCs w:val="20"/>
        </w:rPr>
        <w:t>G.’yi</w:t>
      </w:r>
      <w:proofErr w:type="spellEnd"/>
      <w:proofErr w:type="gramEnd"/>
      <w:r w:rsidRPr="00E2215E">
        <w:rPr>
          <w:rFonts w:ascii="Times New Roman" w:hAnsi="Times New Roman" w:cs="Times New Roman"/>
          <w:b/>
          <w:bCs/>
          <w:color w:val="0F243E" w:themeColor="text2" w:themeShade="80"/>
          <w:sz w:val="20"/>
          <w:szCs w:val="20"/>
        </w:rPr>
        <w:t xml:space="preserve"> Üreticilere Kararname Kapsamında Teslim ve Beyanı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Dağıtıcılar, rafinerilerden ÖTV ödeyerek satın aldıkları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xml:space="preserve"> üreticilere kararname kapsamında teslimlerinde düzenleyecekleri faturalarda, teslim tarihindeki ÖTV tutarını teslim bedeline dahil etmeyeceklerdir. Bu teslimlere ilişkin düzenlenen faturalarda teslim bedeline dahil edilmeyen ÖTV tutarı “2010/135 Sayılı Kararname Kapsamında Teslim Bedeline Dahil Edilmeyen Yürürlükteki ÖTV Tutarı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TL’dir” şerhi ile gösterilecektir.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Dağıtıcıların bu suretle yaptıkları teslimlere ilişkin teslim bedeline </w:t>
      </w:r>
      <w:proofErr w:type="gramStart"/>
      <w:r w:rsidRPr="00E2215E">
        <w:rPr>
          <w:rFonts w:ascii="Times New Roman" w:hAnsi="Times New Roman" w:cs="Times New Roman"/>
          <w:bCs/>
          <w:color w:val="0F243E" w:themeColor="text2" w:themeShade="80"/>
          <w:sz w:val="20"/>
          <w:szCs w:val="20"/>
        </w:rPr>
        <w:t>dahil</w:t>
      </w:r>
      <w:proofErr w:type="gramEnd"/>
      <w:r w:rsidRPr="00E2215E">
        <w:rPr>
          <w:rFonts w:ascii="Times New Roman" w:hAnsi="Times New Roman" w:cs="Times New Roman"/>
          <w:bCs/>
          <w:color w:val="0F243E" w:themeColor="text2" w:themeShade="80"/>
          <w:sz w:val="20"/>
          <w:szCs w:val="20"/>
        </w:rPr>
        <w:t xml:space="preserve"> etmediği ÖTV tutarları, rafinerilerden aldıkları mallar için hesaplanacak ÖTV tutarından mahsup edilecektir. Mahsup için, dağıtıcıların üreticilere kararname kapsamında teslim ettiği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G.’ye</w:t>
      </w:r>
      <w:proofErr w:type="spellEnd"/>
      <w:proofErr w:type="gramEnd"/>
      <w:r w:rsidRPr="00E2215E">
        <w:rPr>
          <w:rFonts w:ascii="Times New Roman" w:hAnsi="Times New Roman" w:cs="Times New Roman"/>
          <w:bCs/>
          <w:color w:val="0F243E" w:themeColor="text2" w:themeShade="80"/>
          <w:sz w:val="20"/>
          <w:szCs w:val="20"/>
        </w:rPr>
        <w:t xml:space="preserve"> ilişkin düzenlediği işletme yetkililerince kaşe tatbik edilerek onaylanmış fatura fotokopilerinin ekli olduğu liste ile üreticilerden alınan talep ve taahhütname bilgilerinin yer aldığı bir listenin rafinerilere verilmesi gerekmektedir.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Rafineriler, dağıtıcılara mahsuplaşma suretiyle ÖTV tahsil etmeden teslim ettiği mal miktarlarını, (1) numaralı ÖTV beyannamesinin “Vergi Bildirimi” bölümünün “A Cetvelindeki Ürünler” kısmında yer alan “2010/135 Sayılı Kararname Kapsamında Yapılan Teslimler” ibaresini seçerek üzerinden vergi beyan etmeyeceklerdir. </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r w:rsidRPr="00E2215E">
        <w:rPr>
          <w:rFonts w:ascii="Times New Roman" w:hAnsi="Times New Roman" w:cs="Times New Roman"/>
          <w:bCs/>
          <w:color w:val="0F243E" w:themeColor="text2" w:themeShade="80"/>
          <w:sz w:val="20"/>
          <w:szCs w:val="20"/>
        </w:rPr>
        <w:t>Ayrıca, rafinerilerin mahsuplaşmanın yapıldığı vergilendirme dönemine ilişkin olarak verecekleri ÖTV beyannamesinin “Ekler” bölümünde yer alan “2010/135 Sayılı Kararname Kapsamında Yapılan Teslimler” kısmına, söz konusu mahsuplaşmanın dayanağını oluşturan ve dağıtıcılar tarafından kendilerine verilen faturalara ilişkin bilgileri girmeleri gerekmektedir.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5. ÜRETİCİLERİN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İTHALİ VE KULLANIMI</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Dahilde işleme izin belgesi sahibi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üreticileri, kararname kapsamında üretimde kullanmak üzere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ithal edebilmek için bu tebliğin ekinde EK:1 olarak yer alan “L.P.G. Satın Alma İzin Belgesi”nin bir örneğini ithalatı gerçekleştirecekleri gümrük idaresine vereceklerdir.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İlgili gümrük idaresi bunun üzerine 1 Seri No.lu ÖTV Genel Tebliğinin </w:t>
      </w:r>
      <w:proofErr w:type="gramStart"/>
      <w:r w:rsidRPr="00E2215E">
        <w:rPr>
          <w:rFonts w:ascii="Times New Roman" w:hAnsi="Times New Roman" w:cs="Times New Roman"/>
          <w:bCs/>
          <w:color w:val="0F243E" w:themeColor="text2" w:themeShade="80"/>
          <w:sz w:val="20"/>
          <w:szCs w:val="20"/>
        </w:rPr>
        <w:t>16.3</w:t>
      </w:r>
      <w:proofErr w:type="gramEnd"/>
      <w:r w:rsidRPr="00E2215E">
        <w:rPr>
          <w:rFonts w:ascii="Times New Roman" w:hAnsi="Times New Roman" w:cs="Times New Roman"/>
          <w:bCs/>
          <w:color w:val="0F243E" w:themeColor="text2" w:themeShade="80"/>
          <w:sz w:val="20"/>
          <w:szCs w:val="20"/>
        </w:rPr>
        <w:t xml:space="preserve">. bölümünde yer alan usul ve esaslar çerçevesinde söz konusu ürünün yürürlükte olan ÖTV tutarı kadar nakit veya banka teminat mektubu almak suretiyle gümrükleme işlemini gerçekleştirecektir. </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14 Seri No.lu ÖTV Genel Tebliğinin </w:t>
      </w:r>
      <w:r w:rsidRPr="00E2215E">
        <w:rPr>
          <w:rFonts w:ascii="Times New Roman" w:hAnsi="Times New Roman" w:cs="Times New Roman"/>
          <w:b/>
          <w:bCs/>
          <w:color w:val="0F243E" w:themeColor="text2" w:themeShade="80"/>
          <w:sz w:val="20"/>
          <w:szCs w:val="20"/>
        </w:rPr>
        <w:t>(8)</w:t>
      </w:r>
      <w:r w:rsidRPr="00E2215E">
        <w:rPr>
          <w:rFonts w:ascii="Times New Roman" w:hAnsi="Times New Roman" w:cs="Times New Roman"/>
          <w:bCs/>
          <w:color w:val="0F243E" w:themeColor="text2" w:themeShade="80"/>
          <w:sz w:val="20"/>
          <w:szCs w:val="20"/>
        </w:rPr>
        <w:t xml:space="preserve">  1 inci bölümünde yapılan açıklamalar uyarınca (I) sayılı listedeki malların ithalinde üreticilerin, en geç ithal tarihinde yurt içinde ÖTV yönünden bağlı olunacak vergi dairesine mükellefiyet tesis ettirmesi gerektiği tabiidir.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5.1. İthal Edilen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w:t>
      </w:r>
      <w:proofErr w:type="spellStart"/>
      <w:r w:rsidRPr="00E2215E">
        <w:rPr>
          <w:rFonts w:ascii="Times New Roman" w:hAnsi="Times New Roman" w:cs="Times New Roman"/>
          <w:b/>
          <w:bCs/>
          <w:color w:val="0F243E" w:themeColor="text2" w:themeShade="80"/>
          <w:sz w:val="20"/>
          <w:szCs w:val="20"/>
        </w:rPr>
        <w:t>nin</w:t>
      </w:r>
      <w:proofErr w:type="spellEnd"/>
      <w:r w:rsidRPr="00E2215E">
        <w:rPr>
          <w:rFonts w:ascii="Times New Roman" w:hAnsi="Times New Roman" w:cs="Times New Roman"/>
          <w:b/>
          <w:bCs/>
          <w:color w:val="0F243E" w:themeColor="text2" w:themeShade="80"/>
          <w:sz w:val="20"/>
          <w:szCs w:val="20"/>
        </w:rPr>
        <w:t xml:space="preserve"> </w:t>
      </w:r>
      <w:proofErr w:type="spellStart"/>
      <w:r w:rsidRPr="00E2215E">
        <w:rPr>
          <w:rFonts w:ascii="Times New Roman" w:hAnsi="Times New Roman" w:cs="Times New Roman"/>
          <w:b/>
          <w:bCs/>
          <w:color w:val="0F243E" w:themeColor="text2" w:themeShade="80"/>
          <w:sz w:val="20"/>
          <w:szCs w:val="20"/>
        </w:rPr>
        <w:t>ÖTV’ye</w:t>
      </w:r>
      <w:proofErr w:type="spellEnd"/>
      <w:r w:rsidRPr="00E2215E">
        <w:rPr>
          <w:rFonts w:ascii="Times New Roman" w:hAnsi="Times New Roman" w:cs="Times New Roman"/>
          <w:b/>
          <w:bCs/>
          <w:color w:val="0F243E" w:themeColor="text2" w:themeShade="80"/>
          <w:sz w:val="20"/>
          <w:szCs w:val="20"/>
        </w:rPr>
        <w:t xml:space="preserve"> Tabi Olmayan </w:t>
      </w:r>
      <w:proofErr w:type="spellStart"/>
      <w:r w:rsidRPr="00E2215E">
        <w:rPr>
          <w:rFonts w:ascii="Times New Roman" w:hAnsi="Times New Roman" w:cs="Times New Roman"/>
          <w:b/>
          <w:bCs/>
          <w:color w:val="0F243E" w:themeColor="text2" w:themeShade="80"/>
          <w:sz w:val="20"/>
          <w:szCs w:val="20"/>
        </w:rPr>
        <w:t>Aerosol</w:t>
      </w:r>
      <w:proofErr w:type="spellEnd"/>
      <w:r w:rsidRPr="00E2215E">
        <w:rPr>
          <w:rFonts w:ascii="Times New Roman" w:hAnsi="Times New Roman" w:cs="Times New Roman"/>
          <w:b/>
          <w:bCs/>
          <w:color w:val="0F243E" w:themeColor="text2" w:themeShade="80"/>
          <w:sz w:val="20"/>
          <w:szCs w:val="20"/>
        </w:rPr>
        <w:t xml:space="preserve"> Üretiminde Kullanım ve Beyanı</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Kararname kapsamında ithal edilen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G.’nin</w:t>
      </w:r>
      <w:proofErr w:type="spellEnd"/>
      <w:proofErr w:type="gramEnd"/>
      <w:r w:rsidRPr="00E2215E">
        <w:rPr>
          <w:rFonts w:ascii="Times New Roman" w:hAnsi="Times New Roman" w:cs="Times New Roman"/>
          <w:bCs/>
          <w:color w:val="0F243E" w:themeColor="text2" w:themeShade="80"/>
          <w:sz w:val="20"/>
          <w:szCs w:val="20"/>
        </w:rPr>
        <w:t xml:space="preserve">, </w:t>
      </w:r>
      <w:proofErr w:type="spellStart"/>
      <w:r w:rsidRPr="00E2215E">
        <w:rPr>
          <w:rFonts w:ascii="Times New Roman" w:hAnsi="Times New Roman" w:cs="Times New Roman"/>
          <w:bCs/>
          <w:color w:val="0F243E" w:themeColor="text2" w:themeShade="80"/>
          <w:sz w:val="20"/>
          <w:szCs w:val="20"/>
        </w:rPr>
        <w:t>ÖTV’ye</w:t>
      </w:r>
      <w:proofErr w:type="spellEnd"/>
      <w:r w:rsidRPr="00E2215E">
        <w:rPr>
          <w:rFonts w:ascii="Times New Roman" w:hAnsi="Times New Roman" w:cs="Times New Roman"/>
          <w:bCs/>
          <w:color w:val="0F243E" w:themeColor="text2" w:themeShade="80"/>
          <w:sz w:val="20"/>
          <w:szCs w:val="20"/>
        </w:rPr>
        <w:t xml:space="preserve"> tabi olmayan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kullanılması, ÖTV Kanununun 2/3-a maddesi uyarınca teslim sayılacaktır. Buna göre üreticilerin </w:t>
      </w:r>
      <w:proofErr w:type="spellStart"/>
      <w:r w:rsidRPr="00E2215E">
        <w:rPr>
          <w:rFonts w:ascii="Times New Roman" w:hAnsi="Times New Roman" w:cs="Times New Roman"/>
          <w:bCs/>
          <w:color w:val="0F243E" w:themeColor="text2" w:themeShade="80"/>
          <w:sz w:val="20"/>
          <w:szCs w:val="20"/>
        </w:rPr>
        <w:t>ÖTV’ye</w:t>
      </w:r>
      <w:proofErr w:type="spellEnd"/>
      <w:r w:rsidRPr="00E2215E">
        <w:rPr>
          <w:rFonts w:ascii="Times New Roman" w:hAnsi="Times New Roman" w:cs="Times New Roman"/>
          <w:bCs/>
          <w:color w:val="0F243E" w:themeColor="text2" w:themeShade="80"/>
          <w:sz w:val="20"/>
          <w:szCs w:val="20"/>
        </w:rPr>
        <w:t xml:space="preserve"> tabi olmayan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kullandıkları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miktarlarını, (1) numaralı ÖTV beyannamesinin “Vergi Bildirimi” bölümünün “A Cetvelindeki Ürünler” kısmında yer alan “2010/135 Sayılı Kararname Kapsamında Yapılan Teslimler” ibaresini seçmek suretiyle sıfır ÖTV tutarı üzerinden beyan etmeleri gerekmektedir.</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Ayrıca üreticiler, bu teslimin yapıldığı döneme ait ÖTV beyannamesinin “Ekler” bölümünde yer alan “2010/135 Sayılı Kararname Kapsamında Yapılan Teslimler” kısmına, ithal etmiş oldukları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G.’ye</w:t>
      </w:r>
      <w:proofErr w:type="spellEnd"/>
      <w:proofErr w:type="gramEnd"/>
      <w:r w:rsidRPr="00E2215E">
        <w:rPr>
          <w:rFonts w:ascii="Times New Roman" w:hAnsi="Times New Roman" w:cs="Times New Roman"/>
          <w:bCs/>
          <w:color w:val="0F243E" w:themeColor="text2" w:themeShade="80"/>
          <w:sz w:val="20"/>
          <w:szCs w:val="20"/>
        </w:rPr>
        <w:t xml:space="preserve"> ilişkin fatura bilgilerini gireceklerdir.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5.2. İthal Edilen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w:t>
      </w:r>
      <w:proofErr w:type="spellStart"/>
      <w:r w:rsidRPr="00E2215E">
        <w:rPr>
          <w:rFonts w:ascii="Times New Roman" w:hAnsi="Times New Roman" w:cs="Times New Roman"/>
          <w:b/>
          <w:bCs/>
          <w:color w:val="0F243E" w:themeColor="text2" w:themeShade="80"/>
          <w:sz w:val="20"/>
          <w:szCs w:val="20"/>
        </w:rPr>
        <w:t>nin</w:t>
      </w:r>
      <w:proofErr w:type="spellEnd"/>
      <w:r w:rsidRPr="00E2215E">
        <w:rPr>
          <w:rFonts w:ascii="Times New Roman" w:hAnsi="Times New Roman" w:cs="Times New Roman"/>
          <w:b/>
          <w:bCs/>
          <w:color w:val="0F243E" w:themeColor="text2" w:themeShade="80"/>
          <w:sz w:val="20"/>
          <w:szCs w:val="20"/>
        </w:rPr>
        <w:t xml:space="preserve"> </w:t>
      </w:r>
      <w:proofErr w:type="spellStart"/>
      <w:r w:rsidRPr="00E2215E">
        <w:rPr>
          <w:rFonts w:ascii="Times New Roman" w:hAnsi="Times New Roman" w:cs="Times New Roman"/>
          <w:b/>
          <w:bCs/>
          <w:color w:val="0F243E" w:themeColor="text2" w:themeShade="80"/>
          <w:sz w:val="20"/>
          <w:szCs w:val="20"/>
        </w:rPr>
        <w:t>ÖTV’ye</w:t>
      </w:r>
      <w:proofErr w:type="spellEnd"/>
      <w:r w:rsidRPr="00E2215E">
        <w:rPr>
          <w:rFonts w:ascii="Times New Roman" w:hAnsi="Times New Roman" w:cs="Times New Roman"/>
          <w:b/>
          <w:bCs/>
          <w:color w:val="0F243E" w:themeColor="text2" w:themeShade="80"/>
          <w:sz w:val="20"/>
          <w:szCs w:val="20"/>
        </w:rPr>
        <w:t xml:space="preserve"> Tabi Olan </w:t>
      </w:r>
      <w:proofErr w:type="spellStart"/>
      <w:r w:rsidRPr="00E2215E">
        <w:rPr>
          <w:rFonts w:ascii="Times New Roman" w:hAnsi="Times New Roman" w:cs="Times New Roman"/>
          <w:b/>
          <w:bCs/>
          <w:color w:val="0F243E" w:themeColor="text2" w:themeShade="80"/>
          <w:sz w:val="20"/>
          <w:szCs w:val="20"/>
        </w:rPr>
        <w:t>Aerosol</w:t>
      </w:r>
      <w:proofErr w:type="spellEnd"/>
      <w:r w:rsidRPr="00E2215E">
        <w:rPr>
          <w:rFonts w:ascii="Times New Roman" w:hAnsi="Times New Roman" w:cs="Times New Roman"/>
          <w:b/>
          <w:bCs/>
          <w:color w:val="0F243E" w:themeColor="text2" w:themeShade="80"/>
          <w:sz w:val="20"/>
          <w:szCs w:val="20"/>
        </w:rPr>
        <w:t xml:space="preserve"> Üretiminde Kullanımı </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Üreticilerin kararname kapsamında ithal ettikleri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G.’yi</w:t>
      </w:r>
      <w:proofErr w:type="spellEnd"/>
      <w:proofErr w:type="gramEnd"/>
      <w:r w:rsidRPr="00E2215E">
        <w:rPr>
          <w:rFonts w:ascii="Times New Roman" w:hAnsi="Times New Roman" w:cs="Times New Roman"/>
          <w:bCs/>
          <w:color w:val="0F243E" w:themeColor="text2" w:themeShade="80"/>
          <w:sz w:val="20"/>
          <w:szCs w:val="20"/>
        </w:rPr>
        <w:t xml:space="preserve">, ÖTV Kanununa ekli (IV) sayılı listede yer alan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kullanımı bu Kanunun 2/3-a maddesi uyarınca teslim sayılmayacaktır.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5.3. İthalde Verilen Teminatın Çözümü</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 tarafından kararname kapsamında ithal edilen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G.’nin</w:t>
      </w:r>
      <w:proofErr w:type="spellEnd"/>
      <w:proofErr w:type="gramEnd"/>
      <w:r w:rsidRPr="00E2215E">
        <w:rPr>
          <w:rFonts w:ascii="Times New Roman" w:hAnsi="Times New Roman" w:cs="Times New Roman"/>
          <w:bCs/>
          <w:color w:val="0F243E" w:themeColor="text2" w:themeShade="80"/>
          <w:sz w:val="20"/>
          <w:szCs w:val="20"/>
        </w:rPr>
        <w:t xml:space="preserve">, gerek vergiye tabi olmayan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gerekse vergiye tabi olan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kullanıldığının, bu tebliğin 6 </w:t>
      </w:r>
      <w:proofErr w:type="spellStart"/>
      <w:r w:rsidRPr="00E2215E">
        <w:rPr>
          <w:rFonts w:ascii="Times New Roman" w:hAnsi="Times New Roman" w:cs="Times New Roman"/>
          <w:bCs/>
          <w:color w:val="0F243E" w:themeColor="text2" w:themeShade="80"/>
          <w:sz w:val="20"/>
          <w:szCs w:val="20"/>
        </w:rPr>
        <w:t>ncı</w:t>
      </w:r>
      <w:proofErr w:type="spellEnd"/>
      <w:r w:rsidRPr="00E2215E">
        <w:rPr>
          <w:rFonts w:ascii="Times New Roman" w:hAnsi="Times New Roman" w:cs="Times New Roman"/>
          <w:bCs/>
          <w:color w:val="0F243E" w:themeColor="text2" w:themeShade="80"/>
          <w:sz w:val="20"/>
          <w:szCs w:val="20"/>
        </w:rPr>
        <w:t xml:space="preserve"> bölümünde açıklandığı şekilde düzenlenen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raporu ile tevsik edilmesi ve </w:t>
      </w:r>
      <w:proofErr w:type="spellStart"/>
      <w:r w:rsidRPr="00E2215E">
        <w:rPr>
          <w:rFonts w:ascii="Times New Roman" w:hAnsi="Times New Roman" w:cs="Times New Roman"/>
          <w:bCs/>
          <w:color w:val="0F243E" w:themeColor="text2" w:themeShade="80"/>
          <w:sz w:val="20"/>
          <w:szCs w:val="20"/>
        </w:rPr>
        <w:t>ÖTV’ye</w:t>
      </w:r>
      <w:proofErr w:type="spellEnd"/>
      <w:r w:rsidRPr="00E2215E">
        <w:rPr>
          <w:rFonts w:ascii="Times New Roman" w:hAnsi="Times New Roman" w:cs="Times New Roman"/>
          <w:bCs/>
          <w:color w:val="0F243E" w:themeColor="text2" w:themeShade="80"/>
          <w:sz w:val="20"/>
          <w:szCs w:val="20"/>
        </w:rPr>
        <w:t xml:space="preserve"> ilişkin yükümlülüklerin yerine getirilmesi üzerine vergi dairesince 1 Seri No.lu Özel Tüketim Vergisi Genel Tebliği ekindeki EK:12 bilgi formu düzenlenerek gümrük idaresine gönderilecektir. Gümrük idaresine gönderilecek EK:12 bilgi formunda “Satılan Miktar” sütununa, ithal edilen maldan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kullanılan miktar yazılacak, “Tecil Edilen/Ödenen ÖTV Tutarı” ve “Vergi Dairesi Alındısı Tarih No.” sütunları doldurulmayacaktır. Gümrük idaresince, formda gösterilen bu miktara isabet eden ÖTV tutarı kadar teminatın çözümü işlemi gerçekleştirilecektir.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Üreticilerin söz konusu teminatlarını 6 </w:t>
      </w:r>
      <w:proofErr w:type="spellStart"/>
      <w:r w:rsidRPr="00E2215E">
        <w:rPr>
          <w:rFonts w:ascii="Times New Roman" w:hAnsi="Times New Roman" w:cs="Times New Roman"/>
          <w:bCs/>
          <w:color w:val="0F243E" w:themeColor="text2" w:themeShade="80"/>
          <w:sz w:val="20"/>
          <w:szCs w:val="20"/>
        </w:rPr>
        <w:t>ncı</w:t>
      </w:r>
      <w:proofErr w:type="spellEnd"/>
      <w:r w:rsidRPr="00E2215E">
        <w:rPr>
          <w:rFonts w:ascii="Times New Roman" w:hAnsi="Times New Roman" w:cs="Times New Roman"/>
          <w:bCs/>
          <w:color w:val="0F243E" w:themeColor="text2" w:themeShade="80"/>
          <w:sz w:val="20"/>
          <w:szCs w:val="20"/>
        </w:rPr>
        <w:t xml:space="preserve"> bölümde ifade edilen altı aylık dönemleri beklemeden çözdürmek istemeleri halinde ara dönemler için söz konusu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raporunu bu dönemlere ilişkin olarak ibraz etmeleri gerekmektedir. Ancak ara dönemlerde teminat çözümü amacıyla ibraz edilen raporların, 6 </w:t>
      </w:r>
      <w:proofErr w:type="spellStart"/>
      <w:r w:rsidRPr="00E2215E">
        <w:rPr>
          <w:rFonts w:ascii="Times New Roman" w:hAnsi="Times New Roman" w:cs="Times New Roman"/>
          <w:bCs/>
          <w:color w:val="0F243E" w:themeColor="text2" w:themeShade="80"/>
          <w:sz w:val="20"/>
          <w:szCs w:val="20"/>
        </w:rPr>
        <w:t>ncı</w:t>
      </w:r>
      <w:proofErr w:type="spellEnd"/>
      <w:r w:rsidRPr="00E2215E">
        <w:rPr>
          <w:rFonts w:ascii="Times New Roman" w:hAnsi="Times New Roman" w:cs="Times New Roman"/>
          <w:bCs/>
          <w:color w:val="0F243E" w:themeColor="text2" w:themeShade="80"/>
          <w:sz w:val="20"/>
          <w:szCs w:val="20"/>
        </w:rPr>
        <w:t xml:space="preserve"> bölüm uyarınca düzenlenmesi gereken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raporlarının süresinde verilmesini engellemeyeceği tabiidir.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6. AEROSOL ÜRETİM TASDİK RAPORLARINA İLİŞKİN İŞLEMLER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Kararname kapsamındaki </w:t>
      </w:r>
      <w:proofErr w:type="gramStart"/>
      <w:r w:rsidRPr="00E2215E">
        <w:rPr>
          <w:rFonts w:ascii="Times New Roman" w:hAnsi="Times New Roman" w:cs="Times New Roman"/>
          <w:bCs/>
          <w:color w:val="0F243E" w:themeColor="text2" w:themeShade="80"/>
          <w:sz w:val="20"/>
          <w:szCs w:val="20"/>
        </w:rPr>
        <w:t>L.P.</w:t>
      </w:r>
      <w:proofErr w:type="spellStart"/>
      <w:r w:rsidRPr="00E2215E">
        <w:rPr>
          <w:rFonts w:ascii="Times New Roman" w:hAnsi="Times New Roman" w:cs="Times New Roman"/>
          <w:bCs/>
          <w:color w:val="0F243E" w:themeColor="text2" w:themeShade="80"/>
          <w:sz w:val="20"/>
          <w:szCs w:val="20"/>
        </w:rPr>
        <w:t>G.’nin</w:t>
      </w:r>
      <w:proofErr w:type="spellEnd"/>
      <w:proofErr w:type="gramEnd"/>
      <w:r w:rsidRPr="00E2215E">
        <w:rPr>
          <w:rFonts w:ascii="Times New Roman" w:hAnsi="Times New Roman" w:cs="Times New Roman"/>
          <w:bCs/>
          <w:color w:val="0F243E" w:themeColor="text2" w:themeShade="80"/>
          <w:sz w:val="20"/>
          <w:szCs w:val="20"/>
        </w:rPr>
        <w:t xml:space="preserve">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üretiminde kullanımı,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teslimi ve bu malların stok bilgilerine ilişkin olarak, her takvim yılının ilk altı aylık 1 inci dönemi ve kalan altı aylık 2 </w:t>
      </w:r>
      <w:proofErr w:type="spellStart"/>
      <w:r w:rsidRPr="00E2215E">
        <w:rPr>
          <w:rFonts w:ascii="Times New Roman" w:hAnsi="Times New Roman" w:cs="Times New Roman"/>
          <w:bCs/>
          <w:color w:val="0F243E" w:themeColor="text2" w:themeShade="80"/>
          <w:sz w:val="20"/>
          <w:szCs w:val="20"/>
        </w:rPr>
        <w:t>nci</w:t>
      </w:r>
      <w:proofErr w:type="spellEnd"/>
      <w:r w:rsidRPr="00E2215E">
        <w:rPr>
          <w:rFonts w:ascii="Times New Roman" w:hAnsi="Times New Roman" w:cs="Times New Roman"/>
          <w:bCs/>
          <w:color w:val="0F243E" w:themeColor="text2" w:themeShade="80"/>
          <w:sz w:val="20"/>
          <w:szCs w:val="20"/>
        </w:rPr>
        <w:t xml:space="preserve"> dönemine ait yeminli mali müşavir (YMM) tarafından düzenlenen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Raporu”nun, bu dönemleri takip eden 2 ay içerisinde, üreticilerin KDV yönünden bağlı oldukları yer vergi dairesine ibraz edilmesi gerekmektedir.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Üreticilerin işi bırakmaları halinde, bu tebliğde belirtilen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raporu işi bırakma tarihini takip eden </w:t>
      </w:r>
      <w:proofErr w:type="gramStart"/>
      <w:r w:rsidRPr="00E2215E">
        <w:rPr>
          <w:rFonts w:ascii="Times New Roman" w:hAnsi="Times New Roman" w:cs="Times New Roman"/>
          <w:bCs/>
          <w:color w:val="0F243E" w:themeColor="text2" w:themeShade="80"/>
          <w:sz w:val="20"/>
          <w:szCs w:val="20"/>
        </w:rPr>
        <w:t>ay başından</w:t>
      </w:r>
      <w:proofErr w:type="gramEnd"/>
      <w:r w:rsidRPr="00E2215E">
        <w:rPr>
          <w:rFonts w:ascii="Times New Roman" w:hAnsi="Times New Roman" w:cs="Times New Roman"/>
          <w:bCs/>
          <w:color w:val="0F243E" w:themeColor="text2" w:themeShade="80"/>
          <w:sz w:val="20"/>
          <w:szCs w:val="20"/>
        </w:rPr>
        <w:t xml:space="preserve"> itibaren 2 ay içinde ilgili vergi dairesine ibraz edilecektir.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raporları süresinde ibraz edilmeyen üreticilerden, söz konusu raporları 30 günlük süre içerisinde ibraz etmeleri, ilgili vergi daireleri tarafından yazılı olarak istenecektir. 30 günlük ek süre, vergi dairesi yazısının mükellefe tebliğ tarihinden itibaren başlayacaktır. 30 günlük süre içerisinde istenilen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raporu ibraz edilen üreticilerin bu raporları işleme konulacaktır.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raporlarının yukarıda belirtilen sürelerden sonra ibraz edilmesi halinde bu raporlar işleme konulmayacaktır.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Vergi dairelerince verilen ek süreler de dahil olmak üzere, makul mazeret belirtmeksizin söz konusu raporları ibraz edilmeyen üreticiler ile ibraz edilen raporlarında bu tebliğde belirlenen usul ve esaslara aykırı hareket ettiği tespit edilen üreticilerin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belgeleri iptal edilecek ve bu üreticiler ilgili dönemlere ilişkin olarak vergi incelemesine sevk edilecektir.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Yapılacak vergi incelemeleri sonucunda herhangi bir vergi tarh edilmemesi veya tarh edilen vergi ile buna ilişkin gecikme zammı, gecikme faizi ve kesilen cezaların ödenmesi halinde tekrar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verilebilecektir.</w:t>
      </w:r>
    </w:p>
    <w:p w:rsidR="00E2215E" w:rsidRDefault="00E2215E" w:rsidP="00E2215E">
      <w:pPr>
        <w:spacing w:after="0" w:line="240" w:lineRule="auto"/>
        <w:ind w:firstLine="567"/>
        <w:jc w:val="both"/>
        <w:rPr>
          <w:rFonts w:ascii="Times New Roman" w:hAnsi="Times New Roman" w:cs="Times New Roman"/>
          <w:bCs/>
          <w:color w:val="0F243E" w:themeColor="text2" w:themeShade="80"/>
          <w:sz w:val="20"/>
          <w:szCs w:val="20"/>
        </w:rPr>
      </w:pPr>
      <w:proofErr w:type="gramStart"/>
      <w:r w:rsidRPr="00E2215E">
        <w:rPr>
          <w:rFonts w:ascii="Times New Roman" w:hAnsi="Times New Roman" w:cs="Times New Roman"/>
          <w:bCs/>
          <w:color w:val="0F243E" w:themeColor="text2" w:themeShade="80"/>
          <w:sz w:val="20"/>
          <w:szCs w:val="20"/>
        </w:rPr>
        <w:t xml:space="preserve">Genel ve özel bütçeli idareler, il özel idareleri, belediyeler ve sermayesinin % 51’i veya daha fazlası bunlara ait olan kuruluşlar ile özelleştirme kapsam ve programına alınmış olup hisselerinin yarısından fazlası yukarıda sayılan kuruluşlara ait olanlardan, yukarıda belirtilen dönemlerle ilgili kararname kapsamındaki üretim ve faaliyetlerini içeren kurum yetkililerince imzalanmış bir raporu ilgili vergi dairelerine ibraz etmeleri halinde, yukarıda belirtilen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 tasdik raporları aranmayacaktır.</w:t>
      </w:r>
      <w:proofErr w:type="gramEnd"/>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7. SORUMLULUK</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Kararname kapsamında teslim edilen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bu tebliğde tanımlanan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üretimi dışında kullanılamaz, satılamaz veya devredilemez.</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xml:space="preserve">Üreticiler ve dağıtıcıların bu tebliğde belirlenen usul ve esaslara uymamaları halinde haklarında Vergi Usul Kanununda yazılı cezalar uygulanacaktır. </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Öte yandan, bu tebliğde belirlenen usul ve esaslara uymamaları nedeniyle üreticiler ve dağıtıcılar adına yapılan vergi incelemeleri sonucunda Vergi Usul Kanununun 359 uncu maddesinde sayılan hallere temas eden bir amme alacağının salınması için gerekli muamelelere başlanması halinde, bunların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Satın Alma İzin Belgesi” ve “Dağıtım İzin Belgesi” iptal edilecektir. Bu suçların işlenmiş olduğunun kesinleşmesi halinde ise söz konusu kişilere yeni belge verilmesi söz konusu olmayacaktır.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Tebliğ olunur.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tbl>
      <w:tblPr>
        <w:tblW w:w="0" w:type="auto"/>
        <w:tblInd w:w="610" w:type="dxa"/>
        <w:tblBorders>
          <w:bottom w:val="single" w:sz="4" w:space="0" w:color="auto"/>
        </w:tblBorders>
        <w:tblCellMar>
          <w:left w:w="70" w:type="dxa"/>
          <w:right w:w="70" w:type="dxa"/>
        </w:tblCellMar>
        <w:tblLook w:val="04A0"/>
      </w:tblPr>
      <w:tblGrid>
        <w:gridCol w:w="5377"/>
      </w:tblGrid>
      <w:tr w:rsidR="00E2215E" w:rsidRPr="00E2215E">
        <w:trPr>
          <w:trHeight w:val="173"/>
        </w:trPr>
        <w:tc>
          <w:tcPr>
            <w:tcW w:w="5377" w:type="dxa"/>
            <w:tcBorders>
              <w:top w:val="nil"/>
              <w:left w:val="nil"/>
              <w:bottom w:val="single" w:sz="4" w:space="0" w:color="auto"/>
              <w:right w:val="nil"/>
            </w:tcBorders>
            <w:hideMark/>
          </w:tcPr>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tc>
      </w:tr>
    </w:tbl>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1  27</w:t>
      </w:r>
      <w:proofErr w:type="gramEnd"/>
      <w:r w:rsidRPr="00E2215E">
        <w:rPr>
          <w:color w:val="0F243E" w:themeColor="text2" w:themeShade="80"/>
          <w:sz w:val="20"/>
          <w:szCs w:val="20"/>
        </w:rPr>
        <w:t>/02/2010 tarihli ve 27506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2  30</w:t>
      </w:r>
      <w:proofErr w:type="gramEnd"/>
      <w:r w:rsidRPr="00E2215E">
        <w:rPr>
          <w:color w:val="0F243E" w:themeColor="text2" w:themeShade="80"/>
          <w:sz w:val="20"/>
          <w:szCs w:val="20"/>
        </w:rPr>
        <w:t>/11/2000 tarihli ve 24246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3  13</w:t>
      </w:r>
      <w:proofErr w:type="gramEnd"/>
      <w:r w:rsidRPr="00E2215E">
        <w:rPr>
          <w:color w:val="0F243E" w:themeColor="text2" w:themeShade="80"/>
          <w:sz w:val="20"/>
          <w:szCs w:val="20"/>
        </w:rPr>
        <w:t>/03/2005 tarihli ve 25754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4  31</w:t>
      </w:r>
      <w:proofErr w:type="gramEnd"/>
      <w:r w:rsidRPr="00E2215E">
        <w:rPr>
          <w:color w:val="0F243E" w:themeColor="text2" w:themeShade="80"/>
          <w:sz w:val="20"/>
          <w:szCs w:val="20"/>
        </w:rPr>
        <w:t>/03/2007 tarihli ve 26479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5  25</w:t>
      </w:r>
      <w:proofErr w:type="gramEnd"/>
      <w:r w:rsidRPr="00E2215E">
        <w:rPr>
          <w:color w:val="0F243E" w:themeColor="text2" w:themeShade="80"/>
          <w:sz w:val="20"/>
          <w:szCs w:val="20"/>
        </w:rPr>
        <w:t>/02/1930 tarihli ve 1433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6  12</w:t>
      </w:r>
      <w:proofErr w:type="gramEnd"/>
      <w:r w:rsidRPr="00E2215E">
        <w:rPr>
          <w:color w:val="0F243E" w:themeColor="text2" w:themeShade="80"/>
          <w:sz w:val="20"/>
          <w:szCs w:val="20"/>
        </w:rPr>
        <w:t>/04/1991 tarihli ve 20843 mükerrer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7  30</w:t>
      </w:r>
      <w:proofErr w:type="gramEnd"/>
      <w:r w:rsidRPr="00E2215E">
        <w:rPr>
          <w:color w:val="0F243E" w:themeColor="text2" w:themeShade="80"/>
          <w:sz w:val="20"/>
          <w:szCs w:val="20"/>
        </w:rPr>
        <w:t>/07/2002 tarihli ve 24831 sayılı Resmi Gazete’de yayımlanmıştır.</w:t>
      </w:r>
    </w:p>
    <w:p w:rsidR="00E2215E" w:rsidRPr="00E2215E" w:rsidRDefault="00E2215E" w:rsidP="00E2215E">
      <w:pPr>
        <w:pStyle w:val="DipnotMetni"/>
        <w:spacing w:before="0" w:beforeAutospacing="0" w:after="0" w:afterAutospacing="0"/>
        <w:ind w:firstLine="567"/>
        <w:rPr>
          <w:color w:val="0F243E" w:themeColor="text2" w:themeShade="80"/>
          <w:sz w:val="20"/>
          <w:szCs w:val="20"/>
        </w:rPr>
      </w:pPr>
      <w:proofErr w:type="gramStart"/>
      <w:r w:rsidRPr="00E2215E">
        <w:rPr>
          <w:color w:val="0F243E" w:themeColor="text2" w:themeShade="80"/>
          <w:sz w:val="20"/>
          <w:szCs w:val="20"/>
        </w:rPr>
        <w:t>8  08</w:t>
      </w:r>
      <w:proofErr w:type="gramEnd"/>
      <w:r w:rsidRPr="00E2215E">
        <w:rPr>
          <w:color w:val="0F243E" w:themeColor="text2" w:themeShade="80"/>
          <w:sz w:val="20"/>
          <w:szCs w:val="20"/>
        </w:rPr>
        <w:t>/07/2008 tarihli ve 26930 sayılı Resmi Gazete’de yayımlanmıştır.</w:t>
      </w:r>
    </w:p>
    <w:p w:rsidR="00E2215E" w:rsidRPr="00E2215E" w:rsidRDefault="00E2215E" w:rsidP="00E2215E">
      <w:pPr>
        <w:spacing w:after="0" w:line="240" w:lineRule="auto"/>
        <w:ind w:firstLine="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p>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EK: 1 </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T.C.</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MALİYE BAKANLIĞI</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Gelir İdaresi Başkanlığı </w:t>
      </w:r>
      <w:r w:rsidRPr="00E2215E">
        <w:rPr>
          <w:rFonts w:ascii="Times New Roman" w:hAnsi="Times New Roman" w:cs="Times New Roman"/>
          <w:color w:val="0F243E" w:themeColor="text2" w:themeShade="80"/>
          <w:sz w:val="20"/>
          <w:szCs w:val="20"/>
        </w:rPr>
        <w:br/>
      </w:r>
      <w:proofErr w:type="gramStart"/>
      <w:r w:rsidRPr="00E2215E">
        <w:rPr>
          <w:rFonts w:ascii="Times New Roman" w:hAnsi="Times New Roman" w:cs="Times New Roman"/>
          <w:b/>
          <w:bCs/>
          <w:color w:val="0F243E" w:themeColor="text2" w:themeShade="80"/>
          <w:sz w:val="20"/>
          <w:szCs w:val="20"/>
        </w:rPr>
        <w:t>..........................</w:t>
      </w:r>
      <w:proofErr w:type="gramEnd"/>
      <w:r w:rsidRPr="00E2215E">
        <w:rPr>
          <w:rFonts w:ascii="Times New Roman" w:hAnsi="Times New Roman" w:cs="Times New Roman"/>
          <w:b/>
          <w:bCs/>
          <w:color w:val="0F243E" w:themeColor="text2" w:themeShade="80"/>
          <w:sz w:val="20"/>
          <w:szCs w:val="20"/>
        </w:rPr>
        <w:t xml:space="preserve"> Vergi Dairesi Başkanlığı / Defterdarlığı</w:t>
      </w:r>
      <w:r w:rsidRPr="00E2215E">
        <w:rPr>
          <w:rFonts w:ascii="Times New Roman" w:hAnsi="Times New Roman" w:cs="Times New Roman"/>
          <w:b/>
          <w:bCs/>
          <w:color w:val="0F243E" w:themeColor="text2" w:themeShade="80"/>
          <w:sz w:val="20"/>
          <w:szCs w:val="20"/>
        </w:rPr>
        <w:br/>
      </w:r>
      <w:proofErr w:type="gramStart"/>
      <w:r w:rsidRPr="00E2215E">
        <w:rPr>
          <w:rFonts w:ascii="Times New Roman" w:hAnsi="Times New Roman" w:cs="Times New Roman"/>
          <w:b/>
          <w:bCs/>
          <w:color w:val="0F243E" w:themeColor="text2" w:themeShade="80"/>
          <w:sz w:val="20"/>
          <w:szCs w:val="20"/>
        </w:rPr>
        <w:t>…...................</w:t>
      </w:r>
      <w:proofErr w:type="gramEnd"/>
      <w:r w:rsidRPr="00E2215E">
        <w:rPr>
          <w:rFonts w:ascii="Times New Roman" w:hAnsi="Times New Roman" w:cs="Times New Roman"/>
          <w:b/>
          <w:bCs/>
          <w:color w:val="0F243E" w:themeColor="text2" w:themeShade="80"/>
          <w:sz w:val="20"/>
          <w:szCs w:val="20"/>
        </w:rPr>
        <w:t xml:space="preserve"> Vergi Dairesi Müdürlüğü</w:t>
      </w:r>
      <w:r w:rsidRPr="00E2215E">
        <w:rPr>
          <w:rFonts w:ascii="Times New Roman" w:hAnsi="Times New Roman" w:cs="Times New Roman"/>
          <w:b/>
          <w:bCs/>
          <w:color w:val="0F243E" w:themeColor="text2" w:themeShade="80"/>
          <w:sz w:val="20"/>
          <w:szCs w:val="20"/>
        </w:rPr>
        <w:br/>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SATIN ALMA İZİN BELGESİ</w:t>
      </w:r>
    </w:p>
    <w:p w:rsidR="00E2215E" w:rsidRPr="00E2215E" w:rsidRDefault="00E2215E" w:rsidP="00E2215E">
      <w:pPr>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xml:space="preserve">Aşağıda mükellefiyet bilgileri yer alan </w:t>
      </w:r>
      <w:proofErr w:type="gramStart"/>
      <w:r w:rsidRPr="00E2215E">
        <w:rPr>
          <w:rFonts w:ascii="Times New Roman" w:hAnsi="Times New Roman" w:cs="Times New Roman"/>
          <w:color w:val="0F243E" w:themeColor="text2" w:themeShade="80"/>
          <w:sz w:val="20"/>
          <w:szCs w:val="20"/>
        </w:rPr>
        <w:t>.........................................................................</w:t>
      </w:r>
      <w:proofErr w:type="gramEnd"/>
      <w:r w:rsidRPr="00E2215E">
        <w:rPr>
          <w:rFonts w:ascii="Times New Roman" w:hAnsi="Times New Roman" w:cs="Times New Roman"/>
          <w:color w:val="0F243E" w:themeColor="text2" w:themeShade="80"/>
          <w:sz w:val="20"/>
          <w:szCs w:val="20"/>
        </w:rPr>
        <w:t xml:space="preserve"> 05/02/2010 tarih ve 2010/135 sayılı Bakanlar Kurulu Kararı kapsamında </w:t>
      </w:r>
      <w:proofErr w:type="spellStart"/>
      <w:r w:rsidRPr="00E2215E">
        <w:rPr>
          <w:rFonts w:ascii="Times New Roman" w:hAnsi="Times New Roman" w:cs="Times New Roman"/>
          <w:color w:val="0F243E" w:themeColor="text2" w:themeShade="80"/>
          <w:sz w:val="20"/>
          <w:szCs w:val="20"/>
        </w:rPr>
        <w:t>aerosol</w:t>
      </w:r>
      <w:proofErr w:type="spellEnd"/>
      <w:r w:rsidRPr="00E2215E">
        <w:rPr>
          <w:rFonts w:ascii="Times New Roman" w:hAnsi="Times New Roman" w:cs="Times New Roman"/>
          <w:color w:val="0F243E" w:themeColor="text2" w:themeShade="80"/>
          <w:sz w:val="20"/>
          <w:szCs w:val="20"/>
        </w:rPr>
        <w:t xml:space="preserve"> üretiminde kullanılmak üzere L.P.G. satın almaya ve ithal etmeye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tarihinden </w:t>
      </w:r>
      <w:r w:rsidRPr="00E2215E">
        <w:rPr>
          <w:rFonts w:ascii="Times New Roman" w:hAnsi="Times New Roman" w:cs="Times New Roman"/>
          <w:color w:val="0F243E" w:themeColor="text2" w:themeShade="80"/>
          <w:sz w:val="20"/>
          <w:szCs w:val="20"/>
        </w:rPr>
        <w:t xml:space="preserve">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w:t>
      </w:r>
      <w:proofErr w:type="gramStart"/>
      <w:r w:rsidRPr="00E2215E">
        <w:rPr>
          <w:rFonts w:ascii="Times New Roman" w:hAnsi="Times New Roman" w:cs="Times New Roman"/>
          <w:bCs/>
          <w:color w:val="0F243E" w:themeColor="text2" w:themeShade="80"/>
          <w:sz w:val="20"/>
          <w:szCs w:val="20"/>
        </w:rPr>
        <w:t>tarihine</w:t>
      </w:r>
      <w:proofErr w:type="gramEnd"/>
      <w:r w:rsidRPr="00E2215E">
        <w:rPr>
          <w:rFonts w:ascii="Times New Roman" w:hAnsi="Times New Roman" w:cs="Times New Roman"/>
          <w:bCs/>
          <w:color w:val="0F243E" w:themeColor="text2" w:themeShade="80"/>
          <w:sz w:val="20"/>
          <w:szCs w:val="20"/>
        </w:rPr>
        <w:t xml:space="preserve"> kadar </w:t>
      </w:r>
      <w:r w:rsidRPr="00E2215E">
        <w:rPr>
          <w:rFonts w:ascii="Times New Roman" w:hAnsi="Times New Roman" w:cs="Times New Roman"/>
          <w:color w:val="0F243E" w:themeColor="text2" w:themeShade="80"/>
          <w:sz w:val="20"/>
          <w:szCs w:val="20"/>
        </w:rPr>
        <w:t xml:space="preserve">yetkilidir. </w:t>
      </w:r>
    </w:p>
    <w:p w:rsidR="00E2215E" w:rsidRPr="00E2215E" w:rsidRDefault="00E2215E" w:rsidP="00E2215E">
      <w:pPr>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Pr="00E2215E" w:rsidRDefault="00E2215E" w:rsidP="00E2215E">
      <w:pPr>
        <w:pStyle w:val="NormalWeb"/>
        <w:spacing w:before="0" w:beforeAutospacing="0" w:after="0" w:afterAutospacing="0"/>
        <w:ind w:left="567"/>
        <w:rPr>
          <w:color w:val="0F243E" w:themeColor="text2" w:themeShade="80"/>
          <w:sz w:val="20"/>
          <w:szCs w:val="20"/>
        </w:rPr>
      </w:pPr>
      <w:r w:rsidRPr="00E2215E">
        <w:rPr>
          <w:color w:val="0F243E" w:themeColor="text2" w:themeShade="80"/>
          <w:sz w:val="20"/>
          <w:szCs w:val="20"/>
        </w:rPr>
        <w:t> </w:t>
      </w:r>
    </w:p>
    <w:tbl>
      <w:tblPr>
        <w:tblW w:w="0" w:type="auto"/>
        <w:tblCellSpacing w:w="0" w:type="dxa"/>
        <w:tblInd w:w="5572" w:type="dxa"/>
        <w:tblCellMar>
          <w:left w:w="0" w:type="dxa"/>
          <w:right w:w="0" w:type="dxa"/>
        </w:tblCellMar>
        <w:tblLook w:val="04A0"/>
      </w:tblPr>
      <w:tblGrid>
        <w:gridCol w:w="3387"/>
      </w:tblGrid>
      <w:tr w:rsidR="00E2215E" w:rsidRPr="00E2215E">
        <w:trPr>
          <w:tblCellSpacing w:w="0" w:type="dxa"/>
        </w:trPr>
        <w:tc>
          <w:tcPr>
            <w:tcW w:w="3387" w:type="dxa"/>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tc>
      </w:tr>
      <w:tr w:rsidR="00E2215E" w:rsidRPr="00E2215E">
        <w:trPr>
          <w:tblCellSpacing w:w="0" w:type="dxa"/>
        </w:trPr>
        <w:tc>
          <w:tcPr>
            <w:tcW w:w="3387" w:type="dxa"/>
            <w:hideMark/>
          </w:tcPr>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xml:space="preserve">Tarih - İmza - Mühür </w:t>
            </w:r>
          </w:p>
        </w:tc>
      </w:tr>
      <w:tr w:rsidR="00E2215E" w:rsidRPr="00E2215E">
        <w:trPr>
          <w:tblCellSpacing w:w="0" w:type="dxa"/>
        </w:trPr>
        <w:tc>
          <w:tcPr>
            <w:tcW w:w="3387" w:type="dxa"/>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xml:space="preserve">  </w:t>
            </w:r>
          </w:p>
        </w:tc>
      </w:tr>
    </w:tbl>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br/>
      </w:r>
      <w:r w:rsidRPr="00E2215E">
        <w:rPr>
          <w:rFonts w:ascii="Times New Roman" w:hAnsi="Times New Roman" w:cs="Times New Roman"/>
          <w:b/>
          <w:color w:val="0F243E" w:themeColor="text2" w:themeShade="80"/>
          <w:kern w:val="24"/>
          <w:sz w:val="20"/>
          <w:szCs w:val="20"/>
        </w:rPr>
        <w:t>ÜRETİCİNİN</w:t>
      </w:r>
    </w:p>
    <w:tbl>
      <w:tblPr>
        <w:tblW w:w="9266" w:type="dxa"/>
        <w:tblCellMar>
          <w:left w:w="0" w:type="dxa"/>
          <w:right w:w="0" w:type="dxa"/>
        </w:tblCellMar>
        <w:tblLook w:val="04A0"/>
      </w:tblPr>
      <w:tblGrid>
        <w:gridCol w:w="3475"/>
        <w:gridCol w:w="664"/>
        <w:gridCol w:w="5127"/>
      </w:tblGrid>
      <w:tr w:rsidR="00E2215E" w:rsidRPr="00E2215E">
        <w:trPr>
          <w:trHeight w:val="334"/>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Unvanı</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tc>
      </w:tr>
      <w:tr w:rsidR="00E2215E" w:rsidRPr="00E2215E">
        <w:trPr>
          <w:trHeight w:val="334"/>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Vergi Kimlik No</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rPr>
                <w:rFonts w:ascii="Times New Roman" w:hAnsi="Times New Roman" w:cs="Times New Roman"/>
                <w:color w:val="0F243E" w:themeColor="text2" w:themeShade="80"/>
                <w:sz w:val="20"/>
                <w:szCs w:val="20"/>
              </w:rPr>
            </w:pPr>
          </w:p>
        </w:tc>
      </w:tr>
      <w:tr w:rsidR="00E2215E" w:rsidRPr="00E2215E">
        <w:trPr>
          <w:trHeight w:val="334"/>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Adres</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rPr>
                <w:rFonts w:ascii="Times New Roman" w:hAnsi="Times New Roman" w:cs="Times New Roman"/>
                <w:color w:val="0F243E" w:themeColor="text2" w:themeShade="80"/>
                <w:sz w:val="20"/>
                <w:szCs w:val="20"/>
              </w:rPr>
            </w:pPr>
          </w:p>
        </w:tc>
      </w:tr>
      <w:tr w:rsidR="00E2215E" w:rsidRPr="00E2215E">
        <w:trPr>
          <w:cantSplit/>
          <w:trHeight w:val="334"/>
        </w:trPr>
        <w:tc>
          <w:tcPr>
            <w:tcW w:w="9206"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tc>
      </w:tr>
      <w:tr w:rsidR="00E2215E" w:rsidRPr="00E2215E">
        <w:trPr>
          <w:trHeight w:val="352"/>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Telefon No</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rPr>
                <w:rFonts w:ascii="Times New Roman" w:hAnsi="Times New Roman" w:cs="Times New Roman"/>
                <w:color w:val="0F243E" w:themeColor="text2" w:themeShade="80"/>
                <w:sz w:val="20"/>
                <w:szCs w:val="20"/>
              </w:rPr>
            </w:pPr>
          </w:p>
        </w:tc>
      </w:tr>
      <w:tr w:rsidR="00E2215E" w:rsidRPr="00E2215E">
        <w:trPr>
          <w:trHeight w:val="334"/>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Faks No</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rPr>
                <w:rFonts w:ascii="Times New Roman" w:hAnsi="Times New Roman" w:cs="Times New Roman"/>
                <w:color w:val="0F243E" w:themeColor="text2" w:themeShade="80"/>
                <w:sz w:val="20"/>
                <w:szCs w:val="20"/>
              </w:rPr>
            </w:pPr>
          </w:p>
        </w:tc>
      </w:tr>
      <w:tr w:rsidR="00E2215E" w:rsidRPr="00E2215E">
        <w:trPr>
          <w:trHeight w:val="352"/>
        </w:trPr>
        <w:tc>
          <w:tcPr>
            <w:tcW w:w="35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E-Posta</w:t>
            </w:r>
          </w:p>
        </w:tc>
        <w:tc>
          <w:tcPr>
            <w:tcW w:w="2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52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2215E" w:rsidRPr="00E2215E" w:rsidRDefault="00E2215E" w:rsidP="00E2215E">
            <w:pPr>
              <w:spacing w:after="0" w:line="240" w:lineRule="auto"/>
              <w:rPr>
                <w:rFonts w:ascii="Times New Roman" w:hAnsi="Times New Roman" w:cs="Times New Roman"/>
                <w:color w:val="0F243E" w:themeColor="text2" w:themeShade="80"/>
                <w:sz w:val="20"/>
                <w:szCs w:val="20"/>
              </w:rPr>
            </w:pPr>
          </w:p>
        </w:tc>
      </w:tr>
    </w:tbl>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spacing w:after="0" w:line="240" w:lineRule="auto"/>
        <w:ind w:left="567"/>
        <w:rPr>
          <w:rFonts w:ascii="Times New Roman" w:hAnsi="Times New Roman" w:cs="Times New Roman"/>
          <w:b/>
          <w:bCs/>
          <w:color w:val="0F243E" w:themeColor="text2" w:themeShade="80"/>
          <w:sz w:val="20"/>
          <w:szCs w:val="20"/>
        </w:rPr>
      </w:pPr>
    </w:p>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EK: 2</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T.C.</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MALİYE BAKANLIĞI</w:t>
      </w:r>
    </w:p>
    <w:p w:rsidR="00E2215E" w:rsidRPr="00E2215E" w:rsidRDefault="00E2215E" w:rsidP="00E2215E">
      <w:pPr>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Gelir İdaresi Başkanlığı </w:t>
      </w:r>
      <w:r w:rsidRPr="00E2215E">
        <w:rPr>
          <w:rFonts w:ascii="Times New Roman" w:hAnsi="Times New Roman" w:cs="Times New Roman"/>
          <w:color w:val="0F243E" w:themeColor="text2" w:themeShade="80"/>
          <w:sz w:val="20"/>
          <w:szCs w:val="20"/>
        </w:rPr>
        <w:br/>
      </w:r>
      <w:r w:rsidRPr="00E2215E">
        <w:rPr>
          <w:rFonts w:ascii="Times New Roman" w:hAnsi="Times New Roman" w:cs="Times New Roman"/>
          <w:color w:val="0F243E" w:themeColor="text2" w:themeShade="80"/>
          <w:sz w:val="20"/>
          <w:szCs w:val="20"/>
        </w:rPr>
        <w:br/>
      </w:r>
      <w:r w:rsidRPr="00E2215E">
        <w:rPr>
          <w:rFonts w:ascii="Times New Roman" w:hAnsi="Times New Roman" w:cs="Times New Roman"/>
          <w:color w:val="0F243E" w:themeColor="text2" w:themeShade="80"/>
          <w:sz w:val="20"/>
          <w:szCs w:val="20"/>
        </w:rPr>
        <w:br/>
      </w:r>
      <w:r w:rsidRPr="00E2215E">
        <w:rPr>
          <w:rFonts w:ascii="Times New Roman" w:hAnsi="Times New Roman" w:cs="Times New Roman"/>
          <w:color w:val="0F243E" w:themeColor="text2" w:themeShade="80"/>
          <w:sz w:val="20"/>
          <w:szCs w:val="20"/>
        </w:rPr>
        <w:br/>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DAĞITIM İZİN BELGESİ</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Cs/>
          <w:color w:val="0F243E" w:themeColor="text2" w:themeShade="80"/>
          <w:sz w:val="20"/>
          <w:szCs w:val="20"/>
        </w:rPr>
        <w:t xml:space="preserve">Aşağıda mükellefiyet bilgileri yer alan </w:t>
      </w:r>
      <w:proofErr w:type="gramStart"/>
      <w:r w:rsidRPr="00E2215E">
        <w:rPr>
          <w:rFonts w:ascii="Times New Roman" w:hAnsi="Times New Roman" w:cs="Times New Roman"/>
          <w:bCs/>
          <w:color w:val="0F243E" w:themeColor="text2" w:themeShade="80"/>
          <w:sz w:val="20"/>
          <w:szCs w:val="20"/>
        </w:rPr>
        <w:t>………………………………</w:t>
      </w:r>
      <w:r w:rsidRPr="00E2215E">
        <w:rPr>
          <w:rFonts w:ascii="Times New Roman" w:hAnsi="Times New Roman" w:cs="Times New Roman"/>
          <w:color w:val="0F243E" w:themeColor="text2" w:themeShade="80"/>
          <w:sz w:val="20"/>
          <w:szCs w:val="20"/>
        </w:rPr>
        <w:t>..</w:t>
      </w:r>
      <w:proofErr w:type="gramEnd"/>
      <w:r w:rsidRPr="00E2215E">
        <w:rPr>
          <w:rFonts w:ascii="Times New Roman" w:hAnsi="Times New Roman" w:cs="Times New Roman"/>
          <w:color w:val="0F243E" w:themeColor="text2" w:themeShade="80"/>
          <w:sz w:val="20"/>
          <w:szCs w:val="20"/>
        </w:rPr>
        <w:t xml:space="preserve"> 05/02/2010 tarih ve 2010/135 sayılı Bakanlar Kurulu Kararı kapsamında </w:t>
      </w:r>
      <w:r w:rsidRPr="00E2215E">
        <w:rPr>
          <w:rFonts w:ascii="Times New Roman" w:hAnsi="Times New Roman" w:cs="Times New Roman"/>
          <w:bCs/>
          <w:color w:val="0F243E" w:themeColor="text2" w:themeShade="80"/>
          <w:sz w:val="20"/>
          <w:szCs w:val="20"/>
        </w:rPr>
        <w:t xml:space="preserve">Özel Tüketim Vergisi Genel Tebliğlerinde tanımlanmış olan </w:t>
      </w:r>
      <w:proofErr w:type="spellStart"/>
      <w:r w:rsidRPr="00E2215E">
        <w:rPr>
          <w:rFonts w:ascii="Times New Roman" w:hAnsi="Times New Roman" w:cs="Times New Roman"/>
          <w:bCs/>
          <w:color w:val="0F243E" w:themeColor="text2" w:themeShade="80"/>
          <w:sz w:val="20"/>
          <w:szCs w:val="20"/>
        </w:rPr>
        <w:t>aerosol</w:t>
      </w:r>
      <w:proofErr w:type="spellEnd"/>
      <w:r w:rsidRPr="00E2215E">
        <w:rPr>
          <w:rFonts w:ascii="Times New Roman" w:hAnsi="Times New Roman" w:cs="Times New Roman"/>
          <w:bCs/>
          <w:color w:val="0F243E" w:themeColor="text2" w:themeShade="80"/>
          <w:sz w:val="20"/>
          <w:szCs w:val="20"/>
        </w:rPr>
        <w:t xml:space="preserve"> üreticilerine, bu tebliğlerde açıklanan usul ve esaslar çerçevesinde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tarihinden </w:t>
      </w:r>
      <w:r w:rsidRPr="00E2215E">
        <w:rPr>
          <w:rFonts w:ascii="Times New Roman" w:hAnsi="Times New Roman" w:cs="Times New Roman"/>
          <w:color w:val="0F243E" w:themeColor="text2" w:themeShade="80"/>
          <w:sz w:val="20"/>
          <w:szCs w:val="20"/>
        </w:rPr>
        <w:t xml:space="preserve"> </w:t>
      </w:r>
      <w:proofErr w:type="gramStart"/>
      <w:r w:rsidRPr="00E2215E">
        <w:rPr>
          <w:rFonts w:ascii="Times New Roman" w:hAnsi="Times New Roman" w:cs="Times New Roman"/>
          <w:bCs/>
          <w:color w:val="0F243E" w:themeColor="text2" w:themeShade="80"/>
          <w:sz w:val="20"/>
          <w:szCs w:val="20"/>
        </w:rPr>
        <w:t>…..</w:t>
      </w:r>
      <w:proofErr w:type="gramEnd"/>
      <w:r w:rsidRPr="00E2215E">
        <w:rPr>
          <w:rFonts w:ascii="Times New Roman" w:hAnsi="Times New Roman" w:cs="Times New Roman"/>
          <w:bCs/>
          <w:color w:val="0F243E" w:themeColor="text2" w:themeShade="80"/>
          <w:sz w:val="20"/>
          <w:szCs w:val="20"/>
        </w:rPr>
        <w:t xml:space="preserve">/…/…….  tarihine kadar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teslim etmeye yetkilidir.</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t>Tarih-İmza-Mühür</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DAĞITICININ</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850"/>
        <w:gridCol w:w="4369"/>
      </w:tblGrid>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Unvanı</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xml:space="preserve">Vergi Dairesi </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Vergi Kimlik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Dağıtıcı Lisans Tarih ve No (EPDK)</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Adres</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9210" w:type="dxa"/>
            <w:gridSpan w:val="3"/>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Telefon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Faks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E-Posta</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bl>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9102"/>
        </w:tabs>
        <w:spacing w:after="0" w:line="240" w:lineRule="auto"/>
        <w:ind w:left="567"/>
        <w:rPr>
          <w:rFonts w:ascii="Times New Roman" w:hAnsi="Times New Roman" w:cs="Times New Roman"/>
          <w:b/>
          <w:bCs/>
          <w:color w:val="0F243E" w:themeColor="text2" w:themeShade="80"/>
          <w:sz w:val="20"/>
          <w:szCs w:val="20"/>
        </w:rPr>
      </w:pPr>
    </w:p>
    <w:p w:rsidR="00E2215E" w:rsidRPr="00E2215E" w:rsidRDefault="00E2215E" w:rsidP="00E2215E">
      <w:pPr>
        <w:tabs>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EK: 3</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                  </w:t>
      </w: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YAKIT DAĞITIM TAAHÜTNAMESİ</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color w:val="0F243E" w:themeColor="text2" w:themeShade="80"/>
          <w:sz w:val="20"/>
          <w:szCs w:val="20"/>
        </w:rPr>
        <w:t>05/02/2010 tarih ve 2010/135 sayılı Bakanlar Kurulu Kararının</w:t>
      </w:r>
      <w:r w:rsidRPr="00E2215E">
        <w:rPr>
          <w:rFonts w:ascii="Times New Roman" w:hAnsi="Times New Roman" w:cs="Times New Roman"/>
          <w:bCs/>
          <w:color w:val="0F243E" w:themeColor="text2" w:themeShade="80"/>
          <w:sz w:val="20"/>
          <w:szCs w:val="20"/>
        </w:rPr>
        <w:t xml:space="preserve"> uygulanmasına ilişkin olarak Özel Tüketim Vergisi Genel Tebliğlerinde düzenlenen hususlara riayet edeceğimizi, aksi halde tahakkuk edecek vergi ve buna bağlı olarak 213 sayılı Vergi Usul Kanunu uyarınca kesilecek ceza, hesaplanacak gecikme faizi, 6183 sayılı Amme Alacaklarının Tahsil Usulü Hakkında Kanun uyarınca hesaplanacak gecikme zammını ödemeyi ve söz konusu kararname kapsamında </w:t>
      </w:r>
      <w:proofErr w:type="gramStart"/>
      <w:r w:rsidRPr="00E2215E">
        <w:rPr>
          <w:rFonts w:ascii="Times New Roman" w:hAnsi="Times New Roman" w:cs="Times New Roman"/>
          <w:bCs/>
          <w:color w:val="0F243E" w:themeColor="text2" w:themeShade="80"/>
          <w:sz w:val="20"/>
          <w:szCs w:val="20"/>
        </w:rPr>
        <w:t>L.P.G.</w:t>
      </w:r>
      <w:proofErr w:type="gramEnd"/>
      <w:r w:rsidRPr="00E2215E">
        <w:rPr>
          <w:rFonts w:ascii="Times New Roman" w:hAnsi="Times New Roman" w:cs="Times New Roman"/>
          <w:bCs/>
          <w:color w:val="0F243E" w:themeColor="text2" w:themeShade="80"/>
          <w:sz w:val="20"/>
          <w:szCs w:val="20"/>
        </w:rPr>
        <w:t xml:space="preserve"> teslim etme hakkımızdan feragat edeceğimizi kabul ve taahhüt ederiz.</w:t>
      </w:r>
    </w:p>
    <w:p w:rsidR="00E2215E" w:rsidRPr="00E2215E" w:rsidRDefault="00E2215E" w:rsidP="00E2215E">
      <w:pPr>
        <w:tabs>
          <w:tab w:val="left" w:pos="1010"/>
          <w:tab w:val="left" w:pos="144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ab/>
      </w:r>
    </w:p>
    <w:p w:rsidR="00E2215E" w:rsidRPr="00E2215E" w:rsidRDefault="00E2215E" w:rsidP="00E2215E">
      <w:pPr>
        <w:tabs>
          <w:tab w:val="left" w:pos="1010"/>
          <w:tab w:val="left" w:pos="144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ab/>
        <w:t>Bu taahhüdümüzün uygulanmasından doğacak ihtilafların çözümünde, KDV tahsil dairesinin bulunduğu yer vergi mahkemeleri yetkilidir.</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Tarih</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Talep Eden Firma Yetkilisi</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Adı Soyadı</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İmza -Kaşe</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ab/>
      </w:r>
      <w:r w:rsidRPr="00E2215E">
        <w:rPr>
          <w:rFonts w:ascii="Times New Roman" w:hAnsi="Times New Roman" w:cs="Times New Roman"/>
          <w:b/>
          <w:bCs/>
          <w:color w:val="0F243E" w:themeColor="text2" w:themeShade="80"/>
          <w:sz w:val="20"/>
          <w:szCs w:val="20"/>
        </w:rPr>
        <w:tab/>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DAĞITICININ</w:t>
      </w:r>
    </w:p>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850"/>
        <w:gridCol w:w="4369"/>
      </w:tblGrid>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Unvanı</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xml:space="preserve">Vergi Dairesi </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Vergi Kimlik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Dağıtıcı Lisans Tarih ve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Adres</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9210" w:type="dxa"/>
            <w:gridSpan w:val="3"/>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Telefon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Cs/>
                <w:color w:val="0F243E" w:themeColor="text2" w:themeShade="80"/>
                <w:sz w:val="20"/>
                <w:szCs w:val="20"/>
              </w:rPr>
              <w:t>Faks No</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r w:rsidR="00E2215E" w:rsidRPr="00E2215E">
        <w:tc>
          <w:tcPr>
            <w:tcW w:w="424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E-Posta</w:t>
            </w:r>
          </w:p>
        </w:tc>
        <w:tc>
          <w:tcPr>
            <w:tcW w:w="360"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w:t>
            </w:r>
          </w:p>
        </w:tc>
        <w:tc>
          <w:tcPr>
            <w:tcW w:w="4605" w:type="dxa"/>
            <w:tcBorders>
              <w:top w:val="single" w:sz="4" w:space="0" w:color="auto"/>
              <w:left w:val="single" w:sz="4" w:space="0" w:color="auto"/>
              <w:bottom w:val="single" w:sz="4" w:space="0" w:color="auto"/>
              <w:right w:val="single" w:sz="4" w:space="0" w:color="auto"/>
            </w:tcBorders>
            <w:hideMark/>
          </w:tcPr>
          <w:p w:rsidR="00E2215E" w:rsidRPr="00E2215E" w:rsidRDefault="00E2215E" w:rsidP="00E2215E">
            <w:pPr>
              <w:tabs>
                <w:tab w:val="left" w:pos="1010"/>
                <w:tab w:val="left" w:pos="2194"/>
                <w:tab w:val="left" w:pos="3204"/>
                <w:tab w:val="left" w:pos="4214"/>
                <w:tab w:val="left" w:pos="5225"/>
                <w:tab w:val="left" w:pos="6235"/>
                <w:tab w:val="left" w:pos="7246"/>
                <w:tab w:val="left" w:pos="8256"/>
                <w:tab w:val="left" w:pos="9266"/>
                <w:tab w:val="left" w:pos="9535"/>
              </w:tabs>
              <w:adjustRightInd w:val="0"/>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tc>
      </w:tr>
    </w:tbl>
    <w:p w:rsidR="00E2215E" w:rsidRPr="00E2215E" w:rsidRDefault="00E2215E" w:rsidP="00E2215E">
      <w:pPr>
        <w:tabs>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Default="00E2215E" w:rsidP="00E2215E">
      <w:pPr>
        <w:tabs>
          <w:tab w:val="left" w:pos="2446"/>
          <w:tab w:val="left" w:pos="9102"/>
        </w:tabs>
        <w:spacing w:after="0" w:line="240" w:lineRule="auto"/>
        <w:ind w:left="567"/>
        <w:rPr>
          <w:rFonts w:ascii="Times New Roman" w:hAnsi="Times New Roman" w:cs="Times New Roman"/>
          <w:b/>
          <w:bCs/>
          <w:color w:val="0F243E" w:themeColor="text2" w:themeShade="80"/>
          <w:sz w:val="20"/>
          <w:szCs w:val="20"/>
        </w:rPr>
      </w:pPr>
    </w:p>
    <w:p w:rsidR="00E2215E" w:rsidRPr="00E2215E" w:rsidRDefault="00E2215E" w:rsidP="00E2215E">
      <w:pPr>
        <w:tabs>
          <w:tab w:val="left" w:pos="2446"/>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lastRenderedPageBreak/>
        <w:t>EK: 4</w:t>
      </w:r>
    </w:p>
    <w:p w:rsidR="00E2215E" w:rsidRPr="00E2215E" w:rsidRDefault="00E2215E" w:rsidP="00E2215E">
      <w:pPr>
        <w:tabs>
          <w:tab w:val="left" w:pos="2446"/>
          <w:tab w:val="left" w:pos="9102"/>
        </w:tabs>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2446"/>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w:t>
      </w:r>
    </w:p>
    <w:p w:rsidR="00E2215E" w:rsidRPr="00E2215E" w:rsidRDefault="00E2215E" w:rsidP="00E2215E">
      <w:pPr>
        <w:tabs>
          <w:tab w:val="left" w:pos="2446"/>
          <w:tab w:val="left" w:pos="9102"/>
        </w:tabs>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 xml:space="preserve">AEROSOL ÜRETİMİNDE </w:t>
      </w:r>
      <w:proofErr w:type="gramStart"/>
      <w:r w:rsidRPr="00E2215E">
        <w:rPr>
          <w:rFonts w:ascii="Times New Roman" w:hAnsi="Times New Roman" w:cs="Times New Roman"/>
          <w:b/>
          <w:bCs/>
          <w:color w:val="0F243E" w:themeColor="text2" w:themeShade="80"/>
          <w:sz w:val="20"/>
          <w:szCs w:val="20"/>
        </w:rPr>
        <w:t>L.P.G.</w:t>
      </w:r>
      <w:proofErr w:type="gramEnd"/>
      <w:r w:rsidRPr="00E2215E">
        <w:rPr>
          <w:rFonts w:ascii="Times New Roman" w:hAnsi="Times New Roman" w:cs="Times New Roman"/>
          <w:b/>
          <w:bCs/>
          <w:color w:val="0F243E" w:themeColor="text2" w:themeShade="80"/>
          <w:sz w:val="20"/>
          <w:szCs w:val="20"/>
        </w:rPr>
        <w:t xml:space="preserve"> KULLANIMINA İLİŞKİN TALEP VE TAAHHÜTNAME</w:t>
      </w:r>
    </w:p>
    <w:p w:rsidR="00E2215E" w:rsidRPr="00E2215E" w:rsidRDefault="00E2215E" w:rsidP="00E2215E">
      <w:pPr>
        <w:tabs>
          <w:tab w:val="left" w:pos="244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26"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27" type="#_x0000_t75" alt="" style="width:.75pt;height:.75pt"/>
        </w:pict>
      </w:r>
    </w:p>
    <w:p w:rsidR="00E2215E" w:rsidRPr="00E2215E" w:rsidRDefault="00E2215E" w:rsidP="00E2215E">
      <w:pPr>
        <w:tabs>
          <w:tab w:val="left" w:pos="244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color w:val="0F243E" w:themeColor="text2" w:themeShade="80"/>
          <w:sz w:val="20"/>
          <w:szCs w:val="20"/>
        </w:rPr>
        <w:t> </w:t>
      </w:r>
    </w:p>
    <w:p w:rsidR="00E2215E" w:rsidRPr="00E2215E" w:rsidRDefault="00E2215E" w:rsidP="00E2215E">
      <w:pPr>
        <w:tabs>
          <w:tab w:val="left" w:pos="2446"/>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bCs/>
          <w:color w:val="0F243E" w:themeColor="text2" w:themeShade="80"/>
          <w:sz w:val="20"/>
          <w:szCs w:val="20"/>
        </w:rPr>
        <w:t>DAĞITICI BİLGİLERİ</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28" type="#_x0000_t75" alt="" style="width:.75pt;height:.75pt"/>
        </w:pict>
      </w:r>
    </w:p>
    <w:p w:rsidR="00E2215E" w:rsidRPr="00E2215E" w:rsidRDefault="00E2215E" w:rsidP="00E2215E">
      <w:pPr>
        <w:tabs>
          <w:tab w:val="left" w:pos="244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29"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0"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1" type="#_x0000_t75" alt="" style="width:.75pt;height:.75pt"/>
        </w:pict>
      </w:r>
    </w:p>
    <w:p w:rsidR="00E2215E" w:rsidRPr="00E2215E" w:rsidRDefault="00E2215E" w:rsidP="00E2215E">
      <w:pPr>
        <w:tabs>
          <w:tab w:val="left" w:pos="262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Ticaret Unvanı</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t>:</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2"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3" type="#_x0000_t75" alt="" style="width:.75pt;height:.75pt"/>
        </w:pict>
      </w:r>
    </w:p>
    <w:p w:rsidR="00E2215E" w:rsidRPr="00E2215E" w:rsidRDefault="00E2215E" w:rsidP="00E2215E">
      <w:pPr>
        <w:tabs>
          <w:tab w:val="left" w:pos="262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Adresi</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t>:</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4"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5" type="#_x0000_t75" alt="" style="width:.75pt;height:.75pt"/>
        </w:pict>
      </w:r>
    </w:p>
    <w:p w:rsidR="00E2215E" w:rsidRPr="00E2215E" w:rsidRDefault="00E2215E" w:rsidP="00E2215E">
      <w:pPr>
        <w:tabs>
          <w:tab w:val="left" w:pos="262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Vergi Dairesi (KDV yönünden)</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t>:</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6"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7"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8"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39" type="#_x0000_t75" alt="" style="width:.75pt;height:.75pt"/>
        </w:pic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40" type="#_x0000_t75" alt="" style="width:.75pt;height:.75pt"/>
        </w:pict>
      </w:r>
    </w:p>
    <w:p w:rsidR="00E2215E" w:rsidRPr="00E2215E" w:rsidRDefault="00E2215E" w:rsidP="00E2215E">
      <w:pPr>
        <w:tabs>
          <w:tab w:val="left" w:pos="262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Vergi Kimlik Numarası</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t>:</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41" type="#_x0000_t75" alt="" style="width:12pt;height:.75pt"/>
        </w:pict>
      </w:r>
      <w:r w:rsidRPr="00E2215E">
        <w:rPr>
          <w:rFonts w:ascii="Times New Roman" w:hAnsi="Times New Roman" w:cs="Times New Roman"/>
          <w:color w:val="0F243E" w:themeColor="text2" w:themeShade="80"/>
          <w:sz w:val="20"/>
          <w:szCs w:val="20"/>
        </w:rPr>
        <w:pict>
          <v:shape id="_x0000_i1042" type="#_x0000_t75" alt="" style="width:.75pt;height:.75pt"/>
        </w:pict>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 </w:t>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ab/>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 </w:t>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ab/>
        <w:t xml:space="preserve">Yukarıda yer alan bilgilerin doğruluğunu, 05/02/2010 tarih ve 2010/135 sayılı Bakanlar Kurulu Kararı kapsamında satın aldığımız 2711.19.00.00.11 </w:t>
      </w:r>
      <w:proofErr w:type="gramStart"/>
      <w:r w:rsidRPr="00E2215E">
        <w:rPr>
          <w:color w:val="0F243E" w:themeColor="text2" w:themeShade="80"/>
          <w:sz w:val="20"/>
          <w:szCs w:val="20"/>
        </w:rPr>
        <w:t>G.T.İ</w:t>
      </w:r>
      <w:proofErr w:type="gramEnd"/>
      <w:r w:rsidRPr="00E2215E">
        <w:rPr>
          <w:color w:val="0F243E" w:themeColor="text2" w:themeShade="80"/>
          <w:sz w:val="20"/>
          <w:szCs w:val="20"/>
        </w:rPr>
        <w:t xml:space="preserve">.P. numarasındaki </w:t>
      </w:r>
      <w:proofErr w:type="spellStart"/>
      <w:r w:rsidRPr="00E2215E">
        <w:rPr>
          <w:color w:val="0F243E" w:themeColor="text2" w:themeShade="80"/>
          <w:sz w:val="20"/>
          <w:szCs w:val="20"/>
        </w:rPr>
        <w:t>aerosol</w:t>
      </w:r>
      <w:proofErr w:type="spellEnd"/>
      <w:r w:rsidRPr="00E2215E">
        <w:rPr>
          <w:color w:val="0F243E" w:themeColor="text2" w:themeShade="80"/>
          <w:sz w:val="20"/>
          <w:szCs w:val="20"/>
        </w:rPr>
        <w:t xml:space="preserve"> üretiminde kullanılmaya uygun standardize edilmiş L.P.</w:t>
      </w:r>
      <w:proofErr w:type="spellStart"/>
      <w:r w:rsidRPr="00E2215E">
        <w:rPr>
          <w:color w:val="0F243E" w:themeColor="text2" w:themeShade="80"/>
          <w:sz w:val="20"/>
          <w:szCs w:val="20"/>
        </w:rPr>
        <w:t>G.’yi</w:t>
      </w:r>
      <w:proofErr w:type="spellEnd"/>
      <w:r w:rsidRPr="00E2215E">
        <w:rPr>
          <w:color w:val="0F243E" w:themeColor="text2" w:themeShade="80"/>
          <w:sz w:val="20"/>
          <w:szCs w:val="20"/>
        </w:rPr>
        <w:t xml:space="preserve"> söz konusu kararname ve özel tüketim vergisi genel tebliğleri çerçevesinde </w:t>
      </w:r>
      <w:proofErr w:type="spellStart"/>
      <w:r w:rsidRPr="00E2215E">
        <w:rPr>
          <w:color w:val="0F243E" w:themeColor="text2" w:themeShade="80"/>
          <w:sz w:val="20"/>
          <w:szCs w:val="20"/>
        </w:rPr>
        <w:t>aerosol</w:t>
      </w:r>
      <w:proofErr w:type="spellEnd"/>
      <w:r w:rsidRPr="00E2215E">
        <w:rPr>
          <w:color w:val="0F243E" w:themeColor="text2" w:themeShade="80"/>
          <w:sz w:val="20"/>
          <w:szCs w:val="20"/>
        </w:rPr>
        <w:t xml:space="preserve"> üretiminde kullanacağımızı beyan ve taahhüt eder, bu taahhüdümüzün ihlali halinde </w:t>
      </w:r>
      <w:r w:rsidRPr="00E2215E">
        <w:rPr>
          <w:bCs/>
          <w:color w:val="0F243E" w:themeColor="text2" w:themeShade="80"/>
          <w:sz w:val="20"/>
          <w:szCs w:val="20"/>
        </w:rPr>
        <w:t>tahakkuk edecek vergi ve 213 sayılı Vergi Usul Kanunu uyarınca kesilecek ceza, hesaplanacak gecikme faizi, 6183 sayılı Amme Alacaklarının Tahsil Usulü Hakkında Kanun uyarınca hesaplanacak gecikme zammını mükellefle birlikte müşterek ve müteselsil borçlu sıfatıyla ödemeyi</w:t>
      </w:r>
      <w:r w:rsidRPr="00E2215E">
        <w:rPr>
          <w:color w:val="0F243E" w:themeColor="text2" w:themeShade="80"/>
          <w:sz w:val="20"/>
          <w:szCs w:val="20"/>
        </w:rPr>
        <w:t xml:space="preserve"> kabul ve taahhüt ederiz.</w:t>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ab/>
      </w:r>
    </w:p>
    <w:p w:rsidR="00E2215E" w:rsidRPr="00E2215E" w:rsidRDefault="00E2215E" w:rsidP="00E2215E">
      <w:pPr>
        <w:pStyle w:val="GvdeMetni"/>
        <w:tabs>
          <w:tab w:val="left" w:pos="900"/>
          <w:tab w:val="left" w:pos="2446"/>
        </w:tabs>
        <w:spacing w:before="0" w:beforeAutospacing="0" w:after="0" w:afterAutospacing="0"/>
        <w:ind w:left="567"/>
        <w:rPr>
          <w:color w:val="0F243E" w:themeColor="text2" w:themeShade="80"/>
          <w:sz w:val="20"/>
          <w:szCs w:val="20"/>
        </w:rPr>
      </w:pPr>
      <w:r w:rsidRPr="00E2215E">
        <w:rPr>
          <w:color w:val="0F243E" w:themeColor="text2" w:themeShade="80"/>
          <w:sz w:val="20"/>
          <w:szCs w:val="20"/>
        </w:rPr>
        <w:tab/>
      </w:r>
      <w:r w:rsidRPr="00E2215E">
        <w:rPr>
          <w:color w:val="0F243E" w:themeColor="text2" w:themeShade="80"/>
          <w:sz w:val="20"/>
          <w:szCs w:val="20"/>
        </w:rPr>
        <w:pict>
          <v:shape id="_x0000_i1043" type="#_x0000_t75" alt="" style="width:.75pt;height:.75pt"/>
        </w:pict>
      </w:r>
      <w:r w:rsidRPr="00E2215E">
        <w:rPr>
          <w:color w:val="0F243E" w:themeColor="text2" w:themeShade="80"/>
          <w:sz w:val="20"/>
          <w:szCs w:val="20"/>
        </w:rPr>
        <w:t>Bu taahhüdümüzün uygulanmasından doğacak ihtilafların çözümünde KDV tahsil dairesinin bulunduğu yer mahkemeleri yetkilidir.</w:t>
      </w:r>
    </w:p>
    <w:p w:rsidR="00E2215E" w:rsidRPr="00E2215E" w:rsidRDefault="00E2215E" w:rsidP="00E2215E">
      <w:pPr>
        <w:tabs>
          <w:tab w:val="left" w:pos="2446"/>
          <w:tab w:val="left" w:pos="2881"/>
          <w:tab w:val="left" w:pos="3163"/>
          <w:tab w:val="left" w:pos="4547"/>
          <w:tab w:val="left" w:pos="9102"/>
        </w:tabs>
        <w:spacing w:after="0" w:line="240" w:lineRule="auto"/>
        <w:ind w:left="567"/>
        <w:jc w:val="both"/>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 </w:t>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p>
    <w:p w:rsidR="00E2215E" w:rsidRPr="00E2215E" w:rsidRDefault="00E2215E" w:rsidP="00E2215E">
      <w:pPr>
        <w:tabs>
          <w:tab w:val="left" w:pos="2446"/>
          <w:tab w:val="left" w:pos="3428"/>
        </w:tabs>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b/>
          <w:color w:val="0F243E" w:themeColor="text2" w:themeShade="80"/>
          <w:sz w:val="20"/>
          <w:szCs w:val="20"/>
        </w:rPr>
        <w:t> </w:t>
      </w:r>
    </w:p>
    <w:p w:rsidR="00E2215E" w:rsidRPr="00E2215E" w:rsidRDefault="00E2215E" w:rsidP="00E2215E">
      <w:pPr>
        <w:tabs>
          <w:tab w:val="left" w:pos="2446"/>
          <w:tab w:val="left" w:pos="3428"/>
        </w:tabs>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b/>
          <w:color w:val="0F243E" w:themeColor="text2" w:themeShade="80"/>
          <w:sz w:val="20"/>
          <w:szCs w:val="20"/>
        </w:rPr>
        <w:t>Tarih</w:t>
      </w:r>
    </w:p>
    <w:p w:rsidR="00E2215E" w:rsidRPr="00E2215E" w:rsidRDefault="00E2215E" w:rsidP="00E2215E">
      <w:pPr>
        <w:tabs>
          <w:tab w:val="left" w:pos="2446"/>
          <w:tab w:val="left" w:pos="3428"/>
        </w:tabs>
        <w:spacing w:after="0" w:line="240" w:lineRule="auto"/>
        <w:ind w:left="567"/>
        <w:jc w:val="center"/>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b/>
          <w:color w:val="0F243E" w:themeColor="text2" w:themeShade="80"/>
          <w:sz w:val="20"/>
          <w:szCs w:val="20"/>
        </w:rPr>
        <w:t>İmza - Kaşe</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ÜRETİCİNİN</w:t>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color w:val="0F243E" w:themeColor="text2" w:themeShade="80"/>
          <w:sz w:val="20"/>
          <w:szCs w:val="20"/>
        </w:rPr>
        <w:t xml:space="preserve">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b/>
          <w:color w:val="0F243E" w:themeColor="text2" w:themeShade="80"/>
          <w:sz w:val="20"/>
          <w:szCs w:val="20"/>
        </w:rPr>
        <w:t>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Ticaret Unvanı</w:t>
      </w:r>
      <w:r w:rsidRPr="00E2215E">
        <w:rPr>
          <w:rFonts w:ascii="Times New Roman" w:eastAsia="Arial Unicode MS" w:hAnsi="Times New Roman" w:cs="Times New Roman"/>
          <w:color w:val="0F243E" w:themeColor="text2" w:themeShade="80"/>
          <w:sz w:val="20"/>
          <w:szCs w:val="20"/>
        </w:rPr>
        <w:tab/>
        <w:t xml:space="preserve">:                                                 </w:t>
      </w:r>
      <w:r w:rsidRPr="00E2215E">
        <w:rPr>
          <w:rFonts w:ascii="Times New Roman" w:eastAsia="Arial Unicode MS" w:hAnsi="Times New Roman" w:cs="Times New Roman"/>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 xml:space="preserve"> </w:t>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eastAsia="Arial Unicode MS" w:hAnsi="Times New Roman" w:cs="Times New Roman"/>
          <w:color w:val="0F243E" w:themeColor="text2" w:themeShade="80"/>
          <w:sz w:val="20"/>
          <w:szCs w:val="20"/>
        </w:rPr>
        <w:t>Adresi</w:t>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color w:val="0F243E" w:themeColor="text2" w:themeShade="80"/>
          <w:sz w:val="20"/>
          <w:szCs w:val="20"/>
        </w:rPr>
        <w:t>:</w:t>
      </w:r>
      <w:r w:rsidRPr="00E2215E">
        <w:rPr>
          <w:rFonts w:ascii="Times New Roman" w:eastAsia="Arial Unicode MS" w:hAnsi="Times New Roman" w:cs="Times New Roman"/>
          <w:b/>
          <w:color w:val="0F243E" w:themeColor="text2" w:themeShade="80"/>
          <w:sz w:val="20"/>
          <w:szCs w:val="20"/>
        </w:rPr>
        <w:t xml:space="preserve">                                                  </w:t>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eastAsia="Arial Unicode MS"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tab/>
      </w:r>
      <w:r w:rsidRPr="00E2215E">
        <w:rPr>
          <w:rFonts w:ascii="Times New Roman" w:hAnsi="Times New Roman" w:cs="Times New Roman"/>
          <w:b/>
          <w:color w:val="0F243E" w:themeColor="text2" w:themeShade="80"/>
          <w:sz w:val="20"/>
          <w:szCs w:val="20"/>
        </w:rPr>
        <w:pict>
          <v:shape id="_x0000_i1044" type="#_x0000_t75" alt="" style="width:.75pt;height:.75pt"/>
        </w:pict>
      </w:r>
      <w:r w:rsidRPr="00E2215E">
        <w:rPr>
          <w:rFonts w:ascii="Times New Roman" w:eastAsia="Arial Unicode MS" w:hAnsi="Times New Roman" w:cs="Times New Roman"/>
          <w:color w:val="0F243E" w:themeColor="text2" w:themeShade="80"/>
          <w:sz w:val="20"/>
          <w:szCs w:val="20"/>
        </w:rPr>
        <w:tab/>
      </w:r>
    </w:p>
    <w:p w:rsidR="00E2215E" w:rsidRPr="00E2215E" w:rsidRDefault="00E2215E" w:rsidP="00E2215E">
      <w:pPr>
        <w:tabs>
          <w:tab w:val="left" w:pos="2446"/>
          <w:tab w:val="left" w:pos="2881"/>
          <w:tab w:val="left" w:pos="3163"/>
          <w:tab w:val="left" w:pos="4547"/>
          <w:tab w:val="left" w:pos="9102"/>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Vergi Dairesi (KDV Yönünden)</w:t>
      </w:r>
      <w:r w:rsidRPr="00E2215E">
        <w:rPr>
          <w:rFonts w:ascii="Times New Roman" w:hAnsi="Times New Roman" w:cs="Times New Roman"/>
          <w:color w:val="0F243E" w:themeColor="text2" w:themeShade="80"/>
          <w:sz w:val="20"/>
          <w:szCs w:val="20"/>
        </w:rPr>
        <w:tab/>
        <w:t>:</w:t>
      </w:r>
      <w:r w:rsidRPr="00E2215E">
        <w:rPr>
          <w:rFonts w:ascii="Times New Roman" w:eastAsia="Arial Unicode MS" w:hAnsi="Times New Roman" w:cs="Times New Roman"/>
          <w:color w:val="0F243E" w:themeColor="text2" w:themeShade="80"/>
          <w:sz w:val="20"/>
          <w:szCs w:val="20"/>
        </w:rPr>
        <w:tab/>
      </w:r>
      <w:r w:rsidRPr="00E2215E">
        <w:rPr>
          <w:rFonts w:ascii="Times New Roman" w:hAnsi="Times New Roman" w:cs="Times New Roman"/>
          <w:color w:val="0F243E" w:themeColor="text2" w:themeShade="80"/>
          <w:sz w:val="20"/>
          <w:szCs w:val="20"/>
        </w:rPr>
        <w:pict>
          <v:shape id="_x0000_i1045" type="#_x0000_t75" alt="" style="width:.75pt;height:.75pt"/>
        </w:pict>
      </w:r>
      <w:r w:rsidRPr="00E2215E">
        <w:rPr>
          <w:rFonts w:ascii="Times New Roman" w:eastAsia="Arial Unicode MS" w:hAnsi="Times New Roman" w:cs="Times New Roman"/>
          <w:color w:val="0F243E" w:themeColor="text2" w:themeShade="80"/>
          <w:sz w:val="20"/>
          <w:szCs w:val="20"/>
        </w:rPr>
        <w:tab/>
      </w:r>
    </w:p>
    <w:p w:rsidR="00E2215E" w:rsidRPr="00E2215E" w:rsidRDefault="00E2215E" w:rsidP="00E2215E">
      <w:pPr>
        <w:tabs>
          <w:tab w:val="left" w:pos="2446"/>
          <w:tab w:val="left" w:pos="3428"/>
        </w:tabs>
        <w:spacing w:after="0" w:line="240" w:lineRule="auto"/>
        <w:ind w:left="567"/>
        <w:rPr>
          <w:rFonts w:ascii="Times New Roman" w:hAnsi="Times New Roman" w:cs="Times New Roman"/>
          <w:color w:val="0F243E" w:themeColor="text2" w:themeShade="80"/>
          <w:sz w:val="20"/>
          <w:szCs w:val="20"/>
        </w:rPr>
      </w:pPr>
      <w:r w:rsidRPr="00E2215E">
        <w:rPr>
          <w:rFonts w:ascii="Times New Roman" w:hAnsi="Times New Roman" w:cs="Times New Roman"/>
          <w:color w:val="0F243E" w:themeColor="text2" w:themeShade="80"/>
          <w:sz w:val="20"/>
          <w:szCs w:val="20"/>
        </w:rPr>
        <w:t>Vergi Kimlik Numarası</w:t>
      </w:r>
      <w:r w:rsidRPr="00E2215E">
        <w:rPr>
          <w:rFonts w:ascii="Times New Roman" w:hAnsi="Times New Roman" w:cs="Times New Roman"/>
          <w:color w:val="0F243E" w:themeColor="text2" w:themeShade="80"/>
          <w:sz w:val="20"/>
          <w:szCs w:val="20"/>
        </w:rPr>
        <w:tab/>
      </w:r>
      <w:r w:rsidRPr="00E2215E">
        <w:rPr>
          <w:rFonts w:ascii="Times New Roman" w:eastAsia="Arial Unicode MS" w:hAnsi="Times New Roman" w:cs="Times New Roman"/>
          <w:color w:val="0F243E" w:themeColor="text2" w:themeShade="80"/>
          <w:sz w:val="20"/>
          <w:szCs w:val="20"/>
        </w:rPr>
        <w:t>:</w:t>
      </w:r>
    </w:p>
    <w:p w:rsidR="00E2215E" w:rsidRPr="00E2215E" w:rsidRDefault="00E2215E" w:rsidP="00E2215E">
      <w:pPr>
        <w:spacing w:after="0" w:line="240" w:lineRule="auto"/>
        <w:rPr>
          <w:rFonts w:ascii="Times New Roman" w:hAnsi="Times New Roman" w:cs="Times New Roman"/>
          <w:b/>
          <w:color w:val="0F243E" w:themeColor="text2" w:themeShade="80"/>
          <w:sz w:val="20"/>
          <w:szCs w:val="20"/>
          <w:u w:val="single"/>
        </w:rPr>
      </w:pPr>
    </w:p>
    <w:sectPr w:rsidR="00E2215E" w:rsidRPr="00E2215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97F3E"/>
    <w:rsid w:val="00307C66"/>
    <w:rsid w:val="00390584"/>
    <w:rsid w:val="003920C5"/>
    <w:rsid w:val="003A3BDC"/>
    <w:rsid w:val="0041673F"/>
    <w:rsid w:val="005A1E5D"/>
    <w:rsid w:val="00627628"/>
    <w:rsid w:val="006600FC"/>
    <w:rsid w:val="00762A54"/>
    <w:rsid w:val="007C446A"/>
    <w:rsid w:val="007C4F56"/>
    <w:rsid w:val="007E20CF"/>
    <w:rsid w:val="00906C2F"/>
    <w:rsid w:val="00A60F27"/>
    <w:rsid w:val="00B12A31"/>
    <w:rsid w:val="00B65EC6"/>
    <w:rsid w:val="00BB7DD7"/>
    <w:rsid w:val="00BC636F"/>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3888</Words>
  <Characters>22167</Characters>
  <Application>Microsoft Office Word</Application>
  <DocSecurity>0</DocSecurity>
  <Lines>184</Lines>
  <Paragraphs>52</Paragraphs>
  <ScaleCrop>false</ScaleCrop>
  <Company>TURMOB</Company>
  <LinksUpToDate>false</LinksUpToDate>
  <CharactersWithSpaces>26003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cp:revision>
  <dcterms:created xsi:type="dcterms:W3CDTF">2010-03-02T06:25:00Z</dcterms:created>
  <dcterms:modified xsi:type="dcterms:W3CDTF">2010-03-08T07:01:00Z</dcterms:modified>
</cp:coreProperties>
</file>