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071" w:rsidRPr="00A305E8" w:rsidRDefault="00A305E8">
      <w:pPr>
        <w:rPr>
          <w:rFonts w:ascii="Times New Roman" w:hAnsi="Times New Roman" w:cs="Times New Roman"/>
          <w:b/>
          <w:sz w:val="20"/>
          <w:szCs w:val="20"/>
          <w:u w:val="single"/>
        </w:rPr>
      </w:pPr>
      <w:r w:rsidRPr="00A305E8">
        <w:rPr>
          <w:rFonts w:ascii="Times New Roman" w:hAnsi="Times New Roman" w:cs="Times New Roman"/>
          <w:b/>
          <w:sz w:val="20"/>
          <w:szCs w:val="20"/>
          <w:u w:val="single"/>
        </w:rPr>
        <w:t>21</w:t>
      </w:r>
      <w:r w:rsidR="007A1E2B" w:rsidRPr="00A305E8">
        <w:rPr>
          <w:rFonts w:ascii="Times New Roman" w:hAnsi="Times New Roman" w:cs="Times New Roman"/>
          <w:b/>
          <w:sz w:val="20"/>
          <w:szCs w:val="20"/>
          <w:u w:val="single"/>
        </w:rPr>
        <w:t xml:space="preserve"> Mayıs 2011,</w:t>
      </w:r>
      <w:r w:rsidR="007A1E2B" w:rsidRPr="00A305E8">
        <w:rPr>
          <w:rFonts w:ascii="Times New Roman" w:hAnsi="Times New Roman" w:cs="Times New Roman"/>
          <w:b/>
          <w:sz w:val="20"/>
          <w:szCs w:val="20"/>
          <w:u w:val="single"/>
        </w:rPr>
        <w:tab/>
      </w:r>
      <w:r w:rsidRPr="00A305E8">
        <w:rPr>
          <w:rFonts w:ascii="Times New Roman" w:hAnsi="Times New Roman" w:cs="Times New Roman"/>
          <w:b/>
          <w:sz w:val="20"/>
          <w:szCs w:val="20"/>
          <w:u w:val="single"/>
        </w:rPr>
        <w:tab/>
      </w:r>
      <w:r w:rsidRPr="00A305E8">
        <w:rPr>
          <w:rFonts w:ascii="Times New Roman" w:hAnsi="Times New Roman" w:cs="Times New Roman"/>
          <w:b/>
          <w:sz w:val="20"/>
          <w:szCs w:val="20"/>
          <w:u w:val="single"/>
        </w:rPr>
        <w:tab/>
      </w:r>
      <w:r w:rsidRPr="00A305E8">
        <w:rPr>
          <w:rFonts w:ascii="Times New Roman" w:hAnsi="Times New Roman" w:cs="Times New Roman"/>
          <w:b/>
          <w:sz w:val="20"/>
          <w:szCs w:val="20"/>
          <w:u w:val="single"/>
        </w:rPr>
        <w:tab/>
      </w:r>
      <w:r w:rsidRPr="00A305E8">
        <w:rPr>
          <w:rFonts w:ascii="Times New Roman" w:hAnsi="Times New Roman" w:cs="Times New Roman"/>
          <w:b/>
          <w:sz w:val="20"/>
          <w:szCs w:val="20"/>
          <w:u w:val="single"/>
        </w:rPr>
        <w:tab/>
      </w:r>
      <w:r w:rsidRPr="00A305E8">
        <w:rPr>
          <w:rFonts w:ascii="Times New Roman" w:hAnsi="Times New Roman" w:cs="Times New Roman"/>
          <w:b/>
          <w:sz w:val="20"/>
          <w:szCs w:val="20"/>
          <w:u w:val="single"/>
        </w:rPr>
        <w:tab/>
      </w:r>
      <w:r w:rsidRPr="00A305E8">
        <w:rPr>
          <w:rFonts w:ascii="Times New Roman" w:hAnsi="Times New Roman" w:cs="Times New Roman"/>
          <w:b/>
          <w:sz w:val="20"/>
          <w:szCs w:val="20"/>
          <w:u w:val="single"/>
        </w:rPr>
        <w:tab/>
      </w:r>
      <w:r w:rsidRPr="00A305E8">
        <w:rPr>
          <w:rFonts w:ascii="Times New Roman" w:hAnsi="Times New Roman" w:cs="Times New Roman"/>
          <w:b/>
          <w:sz w:val="20"/>
          <w:szCs w:val="20"/>
          <w:u w:val="single"/>
        </w:rPr>
        <w:tab/>
      </w:r>
      <w:r w:rsidRPr="00A305E8">
        <w:rPr>
          <w:rFonts w:ascii="Times New Roman" w:hAnsi="Times New Roman" w:cs="Times New Roman"/>
          <w:b/>
          <w:sz w:val="20"/>
          <w:szCs w:val="20"/>
          <w:u w:val="single"/>
        </w:rPr>
        <w:tab/>
        <w:t xml:space="preserve">              </w:t>
      </w:r>
      <w:proofErr w:type="gramStart"/>
      <w:r w:rsidRPr="00A305E8">
        <w:rPr>
          <w:rFonts w:ascii="Times New Roman" w:hAnsi="Times New Roman" w:cs="Times New Roman"/>
          <w:b/>
          <w:sz w:val="20"/>
          <w:szCs w:val="20"/>
          <w:u w:val="single"/>
        </w:rPr>
        <w:t>Sayı : 27940</w:t>
      </w:r>
      <w:proofErr w:type="gramEnd"/>
    </w:p>
    <w:p w:rsidR="007A1E2B" w:rsidRPr="00A305E8" w:rsidRDefault="007A1E2B">
      <w:pPr>
        <w:rPr>
          <w:rFonts w:ascii="Times New Roman" w:hAnsi="Times New Roman" w:cs="Times New Roman"/>
          <w:sz w:val="20"/>
          <w:szCs w:val="20"/>
        </w:rPr>
      </w:pPr>
    </w:p>
    <w:p w:rsidR="00A305E8" w:rsidRPr="00A305E8" w:rsidRDefault="00A305E8" w:rsidP="00A305E8">
      <w:pPr>
        <w:spacing w:after="0"/>
        <w:rPr>
          <w:rFonts w:ascii="Times New Roman" w:eastAsia="Times New Roman" w:hAnsi="Times New Roman" w:cs="Times New Roman"/>
          <w:b/>
          <w:sz w:val="20"/>
          <w:szCs w:val="20"/>
          <w:lang w:eastAsia="tr-TR"/>
        </w:rPr>
      </w:pPr>
      <w:r w:rsidRPr="00A305E8">
        <w:rPr>
          <w:rFonts w:ascii="Times New Roman" w:eastAsia="Times New Roman" w:hAnsi="Times New Roman" w:cs="Times New Roman"/>
          <w:b/>
          <w:sz w:val="20"/>
          <w:szCs w:val="20"/>
          <w:lang w:eastAsia="tr-TR"/>
        </w:rPr>
        <w:t>Maliye Bakanlığından:</w:t>
      </w:r>
    </w:p>
    <w:p w:rsidR="00A305E8" w:rsidRPr="00A305E8" w:rsidRDefault="00A305E8" w:rsidP="00A305E8">
      <w:pPr>
        <w:spacing w:after="0"/>
        <w:rPr>
          <w:rFonts w:ascii="Times New Roman" w:eastAsia="Times New Roman" w:hAnsi="Times New Roman" w:cs="Times New Roman"/>
          <w:sz w:val="20"/>
          <w:szCs w:val="20"/>
          <w:lang w:eastAsia="tr-TR"/>
        </w:rPr>
      </w:pPr>
      <w:r w:rsidRPr="00A305E8">
        <w:rPr>
          <w:rFonts w:ascii="Times New Roman" w:eastAsia="Times New Roman" w:hAnsi="Times New Roman" w:cs="Times New Roman"/>
          <w:sz w:val="20"/>
          <w:szCs w:val="20"/>
          <w:lang w:eastAsia="tr-TR"/>
        </w:rPr>
        <w:t> </w:t>
      </w:r>
    </w:p>
    <w:p w:rsidR="00A305E8" w:rsidRPr="00A305E8" w:rsidRDefault="00A305E8" w:rsidP="00A305E8">
      <w:pPr>
        <w:spacing w:after="0"/>
        <w:jc w:val="center"/>
        <w:rPr>
          <w:rFonts w:ascii="Times New Roman" w:eastAsia="Times New Roman" w:hAnsi="Times New Roman" w:cs="Times New Roman"/>
          <w:sz w:val="20"/>
          <w:szCs w:val="20"/>
          <w:lang w:eastAsia="tr-TR"/>
        </w:rPr>
      </w:pPr>
      <w:r w:rsidRPr="00A305E8">
        <w:rPr>
          <w:rFonts w:ascii="Times New Roman" w:eastAsia="Times New Roman" w:hAnsi="Times New Roman" w:cs="Times New Roman"/>
          <w:b/>
          <w:bCs/>
          <w:sz w:val="20"/>
          <w:szCs w:val="20"/>
          <w:lang w:eastAsia="tr-TR"/>
        </w:rPr>
        <w:t>İÇ DENETÇİ ATAMALARINDA UYULACAK ESAS VE USULLER</w:t>
      </w:r>
    </w:p>
    <w:p w:rsidR="00A305E8" w:rsidRPr="00A305E8" w:rsidRDefault="00A305E8" w:rsidP="00A305E8">
      <w:pPr>
        <w:spacing w:after="0"/>
        <w:jc w:val="center"/>
        <w:rPr>
          <w:rFonts w:ascii="Times New Roman" w:eastAsia="Times New Roman" w:hAnsi="Times New Roman" w:cs="Times New Roman"/>
          <w:sz w:val="20"/>
          <w:szCs w:val="20"/>
          <w:lang w:eastAsia="tr-TR"/>
        </w:rPr>
      </w:pPr>
      <w:r w:rsidRPr="00A305E8">
        <w:rPr>
          <w:rFonts w:ascii="Times New Roman" w:eastAsia="Times New Roman" w:hAnsi="Times New Roman" w:cs="Times New Roman"/>
          <w:b/>
          <w:bCs/>
          <w:sz w:val="20"/>
          <w:szCs w:val="20"/>
          <w:lang w:eastAsia="tr-TR"/>
        </w:rPr>
        <w:t>HAKKINDA 2 SIRA NUMARALI TEBLİĞDE DEĞİŞİKLİK</w:t>
      </w:r>
    </w:p>
    <w:p w:rsidR="00A305E8" w:rsidRPr="00A305E8" w:rsidRDefault="00A305E8" w:rsidP="00A305E8">
      <w:pPr>
        <w:spacing w:after="0"/>
        <w:jc w:val="center"/>
        <w:rPr>
          <w:rFonts w:ascii="Times New Roman" w:eastAsia="Times New Roman" w:hAnsi="Times New Roman" w:cs="Times New Roman"/>
          <w:sz w:val="20"/>
          <w:szCs w:val="20"/>
          <w:lang w:eastAsia="tr-TR"/>
        </w:rPr>
      </w:pPr>
      <w:r w:rsidRPr="00A305E8">
        <w:rPr>
          <w:rFonts w:ascii="Times New Roman" w:eastAsia="Times New Roman" w:hAnsi="Times New Roman" w:cs="Times New Roman"/>
          <w:b/>
          <w:bCs/>
          <w:sz w:val="20"/>
          <w:szCs w:val="20"/>
          <w:lang w:eastAsia="tr-TR"/>
        </w:rPr>
        <w:t>YAPILMASINA DAİR TEBLİĞ</w:t>
      </w:r>
    </w:p>
    <w:p w:rsidR="00A305E8" w:rsidRPr="00A305E8" w:rsidRDefault="00A305E8" w:rsidP="00A305E8">
      <w:pPr>
        <w:spacing w:after="0"/>
        <w:jc w:val="center"/>
        <w:rPr>
          <w:rFonts w:ascii="Times New Roman" w:eastAsia="Times New Roman" w:hAnsi="Times New Roman" w:cs="Times New Roman"/>
          <w:sz w:val="20"/>
          <w:szCs w:val="20"/>
          <w:lang w:eastAsia="tr-TR"/>
        </w:rPr>
      </w:pPr>
      <w:r w:rsidRPr="00A305E8">
        <w:rPr>
          <w:rFonts w:ascii="Times New Roman" w:eastAsia="Times New Roman" w:hAnsi="Times New Roman" w:cs="Times New Roman"/>
          <w:b/>
          <w:bCs/>
          <w:sz w:val="20"/>
          <w:szCs w:val="20"/>
          <w:lang w:eastAsia="tr-TR"/>
        </w:rPr>
        <w:t>(SIRA NO: 4)</w:t>
      </w:r>
    </w:p>
    <w:p w:rsidR="00A305E8" w:rsidRPr="00A305E8" w:rsidRDefault="00A305E8" w:rsidP="00A305E8">
      <w:pPr>
        <w:spacing w:after="0"/>
        <w:jc w:val="both"/>
        <w:rPr>
          <w:rFonts w:ascii="Times New Roman" w:eastAsia="Times New Roman" w:hAnsi="Times New Roman" w:cs="Times New Roman"/>
          <w:sz w:val="20"/>
          <w:szCs w:val="20"/>
          <w:lang w:eastAsia="tr-TR"/>
        </w:rPr>
      </w:pPr>
      <w:r w:rsidRPr="00A305E8">
        <w:rPr>
          <w:rFonts w:ascii="Times New Roman" w:eastAsia="Times New Roman" w:hAnsi="Times New Roman" w:cs="Times New Roman"/>
          <w:sz w:val="20"/>
          <w:szCs w:val="20"/>
          <w:lang w:eastAsia="tr-TR"/>
        </w:rPr>
        <w:t> </w:t>
      </w:r>
    </w:p>
    <w:p w:rsidR="00A305E8" w:rsidRPr="00A305E8" w:rsidRDefault="00A305E8" w:rsidP="00A305E8">
      <w:pPr>
        <w:spacing w:after="0"/>
        <w:jc w:val="both"/>
        <w:rPr>
          <w:rFonts w:ascii="Times New Roman" w:eastAsia="Times New Roman" w:hAnsi="Times New Roman" w:cs="Times New Roman"/>
          <w:sz w:val="20"/>
          <w:szCs w:val="20"/>
          <w:lang w:eastAsia="tr-TR"/>
        </w:rPr>
      </w:pPr>
      <w:proofErr w:type="gramStart"/>
      <w:r w:rsidRPr="00A305E8">
        <w:rPr>
          <w:rFonts w:ascii="Times New Roman" w:eastAsia="Times New Roman" w:hAnsi="Times New Roman" w:cs="Times New Roman"/>
          <w:sz w:val="20"/>
          <w:szCs w:val="20"/>
          <w:lang w:eastAsia="tr-TR"/>
        </w:rPr>
        <w:t>30/12/2006</w:t>
      </w:r>
      <w:proofErr w:type="gramEnd"/>
      <w:r w:rsidRPr="00A305E8">
        <w:rPr>
          <w:rFonts w:ascii="Times New Roman" w:eastAsia="Times New Roman" w:hAnsi="Times New Roman" w:cs="Times New Roman"/>
          <w:sz w:val="20"/>
          <w:szCs w:val="20"/>
          <w:lang w:eastAsia="tr-TR"/>
        </w:rPr>
        <w:t xml:space="preserve"> tarihli ve 26392 sayılı Resmî Gazete'de yayımlanan İç Denetçi Atamalarında Uyulacak Esas ve Usuller Hakkında Tebliğin “İç denetçilerin naklen atanmalarında uyulacak esas ve usuller” başlıklı 3 üncü bölümünün dördüncü fıkrası aşağıdaki şekilde değiştirilmiştir.</w:t>
      </w:r>
    </w:p>
    <w:p w:rsidR="00A305E8" w:rsidRPr="00A305E8" w:rsidRDefault="00A305E8" w:rsidP="00A305E8">
      <w:pPr>
        <w:spacing w:after="0"/>
        <w:jc w:val="both"/>
        <w:rPr>
          <w:rFonts w:ascii="Times New Roman" w:eastAsia="Times New Roman" w:hAnsi="Times New Roman" w:cs="Times New Roman"/>
          <w:sz w:val="20"/>
          <w:szCs w:val="20"/>
          <w:lang w:eastAsia="tr-TR"/>
        </w:rPr>
      </w:pPr>
      <w:r w:rsidRPr="00A305E8">
        <w:rPr>
          <w:rFonts w:ascii="Times New Roman" w:eastAsia="Times New Roman" w:hAnsi="Times New Roman" w:cs="Times New Roman"/>
          <w:sz w:val="20"/>
          <w:szCs w:val="20"/>
          <w:lang w:eastAsia="tr-TR"/>
        </w:rPr>
        <w:t> </w:t>
      </w:r>
    </w:p>
    <w:p w:rsidR="00A305E8" w:rsidRPr="00A305E8" w:rsidRDefault="00A305E8" w:rsidP="00A305E8">
      <w:pPr>
        <w:spacing w:after="0"/>
        <w:jc w:val="both"/>
        <w:rPr>
          <w:rFonts w:ascii="Times New Roman" w:eastAsia="Times New Roman" w:hAnsi="Times New Roman" w:cs="Times New Roman"/>
          <w:sz w:val="20"/>
          <w:szCs w:val="20"/>
          <w:lang w:eastAsia="tr-TR"/>
        </w:rPr>
      </w:pPr>
      <w:r w:rsidRPr="00A305E8">
        <w:rPr>
          <w:rFonts w:ascii="Times New Roman" w:eastAsia="Times New Roman" w:hAnsi="Times New Roman" w:cs="Times New Roman"/>
          <w:sz w:val="20"/>
          <w:szCs w:val="20"/>
          <w:lang w:eastAsia="tr-TR"/>
        </w:rPr>
        <w:t>“(4) Buraya kadar yapılan açıklamalar doğrultusunda 5018 sayılı Kanunun geçici 5 inci maddesi uyarınca bu maddenin;</w:t>
      </w:r>
    </w:p>
    <w:p w:rsidR="00A305E8" w:rsidRPr="00A305E8" w:rsidRDefault="00A305E8" w:rsidP="00A305E8">
      <w:pPr>
        <w:spacing w:after="0"/>
        <w:jc w:val="both"/>
        <w:rPr>
          <w:rFonts w:ascii="Times New Roman" w:eastAsia="Times New Roman" w:hAnsi="Times New Roman" w:cs="Times New Roman"/>
          <w:sz w:val="20"/>
          <w:szCs w:val="20"/>
          <w:lang w:eastAsia="tr-TR"/>
        </w:rPr>
      </w:pPr>
      <w:r w:rsidRPr="00A305E8">
        <w:rPr>
          <w:rFonts w:ascii="Times New Roman" w:eastAsia="Times New Roman" w:hAnsi="Times New Roman" w:cs="Times New Roman"/>
          <w:sz w:val="20"/>
          <w:szCs w:val="20"/>
          <w:lang w:eastAsia="tr-TR"/>
        </w:rPr>
        <w:t> </w:t>
      </w:r>
    </w:p>
    <w:p w:rsidR="00A305E8" w:rsidRPr="00A305E8" w:rsidRDefault="00A305E8" w:rsidP="00A305E8">
      <w:pPr>
        <w:spacing w:after="0"/>
        <w:jc w:val="both"/>
        <w:rPr>
          <w:rFonts w:ascii="Times New Roman" w:eastAsia="Times New Roman" w:hAnsi="Times New Roman" w:cs="Times New Roman"/>
          <w:sz w:val="20"/>
          <w:szCs w:val="20"/>
          <w:lang w:eastAsia="tr-TR"/>
        </w:rPr>
      </w:pPr>
      <w:r w:rsidRPr="00A305E8">
        <w:rPr>
          <w:rFonts w:ascii="Times New Roman" w:eastAsia="Times New Roman" w:hAnsi="Times New Roman" w:cs="Times New Roman"/>
          <w:sz w:val="20"/>
          <w:szCs w:val="20"/>
          <w:lang w:eastAsia="tr-TR"/>
        </w:rPr>
        <w:t>(c) bendinde sayılanların tüm kamu idarelerinde,</w:t>
      </w:r>
    </w:p>
    <w:p w:rsidR="00A305E8" w:rsidRPr="00A305E8" w:rsidRDefault="00A305E8" w:rsidP="00A305E8">
      <w:pPr>
        <w:spacing w:after="0"/>
        <w:jc w:val="both"/>
        <w:rPr>
          <w:rFonts w:ascii="Times New Roman" w:eastAsia="Times New Roman" w:hAnsi="Times New Roman" w:cs="Times New Roman"/>
          <w:sz w:val="20"/>
          <w:szCs w:val="20"/>
          <w:lang w:eastAsia="tr-TR"/>
        </w:rPr>
      </w:pPr>
      <w:r w:rsidRPr="00A305E8">
        <w:rPr>
          <w:rFonts w:ascii="Times New Roman" w:eastAsia="Times New Roman" w:hAnsi="Times New Roman" w:cs="Times New Roman"/>
          <w:sz w:val="20"/>
          <w:szCs w:val="20"/>
          <w:lang w:eastAsia="tr-TR"/>
        </w:rPr>
        <w:t> </w:t>
      </w:r>
    </w:p>
    <w:p w:rsidR="00A305E8" w:rsidRPr="00A305E8" w:rsidRDefault="00A305E8" w:rsidP="00A305E8">
      <w:pPr>
        <w:spacing w:after="0"/>
        <w:jc w:val="both"/>
        <w:rPr>
          <w:rFonts w:ascii="Times New Roman" w:eastAsia="Times New Roman" w:hAnsi="Times New Roman" w:cs="Times New Roman"/>
          <w:sz w:val="20"/>
          <w:szCs w:val="20"/>
          <w:lang w:eastAsia="tr-TR"/>
        </w:rPr>
      </w:pPr>
      <w:r w:rsidRPr="00A305E8">
        <w:rPr>
          <w:rFonts w:ascii="Times New Roman" w:eastAsia="Times New Roman" w:hAnsi="Times New Roman" w:cs="Times New Roman"/>
          <w:sz w:val="20"/>
          <w:szCs w:val="20"/>
          <w:lang w:eastAsia="tr-TR"/>
        </w:rPr>
        <w:t>(d) bendinde sayılanların; sadece kendi idarelerinde, özel bütçeli idarelerde, mahallî idarelerde ve sosyal güvenlik kurumlarında,</w:t>
      </w:r>
    </w:p>
    <w:p w:rsidR="00A305E8" w:rsidRPr="00A305E8" w:rsidRDefault="00A305E8" w:rsidP="00A305E8">
      <w:pPr>
        <w:spacing w:after="0"/>
        <w:jc w:val="both"/>
        <w:rPr>
          <w:rFonts w:ascii="Times New Roman" w:eastAsia="Times New Roman" w:hAnsi="Times New Roman" w:cs="Times New Roman"/>
          <w:sz w:val="20"/>
          <w:szCs w:val="20"/>
          <w:lang w:eastAsia="tr-TR"/>
        </w:rPr>
      </w:pPr>
      <w:r w:rsidRPr="00A305E8">
        <w:rPr>
          <w:rFonts w:ascii="Times New Roman" w:eastAsia="Times New Roman" w:hAnsi="Times New Roman" w:cs="Times New Roman"/>
          <w:sz w:val="20"/>
          <w:szCs w:val="20"/>
          <w:lang w:eastAsia="tr-TR"/>
        </w:rPr>
        <w:t> </w:t>
      </w:r>
    </w:p>
    <w:p w:rsidR="00A305E8" w:rsidRPr="00A305E8" w:rsidRDefault="00A305E8" w:rsidP="00A305E8">
      <w:pPr>
        <w:spacing w:after="0"/>
        <w:jc w:val="both"/>
        <w:rPr>
          <w:rFonts w:ascii="Times New Roman" w:eastAsia="Times New Roman" w:hAnsi="Times New Roman" w:cs="Times New Roman"/>
          <w:sz w:val="20"/>
          <w:szCs w:val="20"/>
          <w:lang w:eastAsia="tr-TR"/>
        </w:rPr>
      </w:pPr>
      <w:r w:rsidRPr="00A305E8">
        <w:rPr>
          <w:rFonts w:ascii="Times New Roman" w:eastAsia="Times New Roman" w:hAnsi="Times New Roman" w:cs="Times New Roman"/>
          <w:sz w:val="20"/>
          <w:szCs w:val="20"/>
          <w:lang w:eastAsia="tr-TR"/>
        </w:rPr>
        <w:t xml:space="preserve">(e) bendinde sayılanlardan Maliye Bakanlığı </w:t>
      </w:r>
      <w:proofErr w:type="spellStart"/>
      <w:r w:rsidRPr="00A305E8">
        <w:rPr>
          <w:rFonts w:ascii="Times New Roman" w:eastAsia="Times New Roman" w:hAnsi="Times New Roman" w:cs="Times New Roman"/>
          <w:sz w:val="20"/>
          <w:szCs w:val="20"/>
          <w:lang w:eastAsia="tr-TR"/>
        </w:rPr>
        <w:t>denetmenleri</w:t>
      </w:r>
      <w:proofErr w:type="spellEnd"/>
      <w:r w:rsidRPr="00A305E8">
        <w:rPr>
          <w:rFonts w:ascii="Times New Roman" w:eastAsia="Times New Roman" w:hAnsi="Times New Roman" w:cs="Times New Roman"/>
          <w:sz w:val="20"/>
          <w:szCs w:val="20"/>
          <w:lang w:eastAsia="tr-TR"/>
        </w:rPr>
        <w:t xml:space="preserve"> ile bu görevlerde daha önce en az beş yıl bulunanların, sadece özel bütçeli idareler ile mahallî idarelerde; Belediye Müfettişi ve Hesap İşleri Murakıbı olanlar ile bu görevlerde daha önce en az beş yıl bulunanların ise, sadece mahallî idarelerde,</w:t>
      </w:r>
    </w:p>
    <w:p w:rsidR="00A305E8" w:rsidRPr="00A305E8" w:rsidRDefault="00A305E8" w:rsidP="00A305E8">
      <w:pPr>
        <w:spacing w:after="0"/>
        <w:jc w:val="both"/>
        <w:rPr>
          <w:rFonts w:ascii="Times New Roman" w:eastAsia="Times New Roman" w:hAnsi="Times New Roman" w:cs="Times New Roman"/>
          <w:sz w:val="20"/>
          <w:szCs w:val="20"/>
          <w:lang w:eastAsia="tr-TR"/>
        </w:rPr>
      </w:pPr>
      <w:r w:rsidRPr="00A305E8">
        <w:rPr>
          <w:rFonts w:ascii="Times New Roman" w:eastAsia="Times New Roman" w:hAnsi="Times New Roman" w:cs="Times New Roman"/>
          <w:sz w:val="20"/>
          <w:szCs w:val="20"/>
          <w:lang w:eastAsia="tr-TR"/>
        </w:rPr>
        <w:t> </w:t>
      </w:r>
    </w:p>
    <w:p w:rsidR="00A305E8" w:rsidRPr="00A305E8" w:rsidRDefault="00A305E8" w:rsidP="00A305E8">
      <w:pPr>
        <w:spacing w:after="0"/>
        <w:jc w:val="both"/>
        <w:rPr>
          <w:rFonts w:ascii="Times New Roman" w:eastAsia="Times New Roman" w:hAnsi="Times New Roman" w:cs="Times New Roman"/>
          <w:sz w:val="20"/>
          <w:szCs w:val="20"/>
          <w:lang w:eastAsia="tr-TR"/>
        </w:rPr>
      </w:pPr>
      <w:proofErr w:type="gramStart"/>
      <w:r w:rsidRPr="00A305E8">
        <w:rPr>
          <w:rFonts w:ascii="Times New Roman" w:eastAsia="Times New Roman" w:hAnsi="Times New Roman" w:cs="Times New Roman"/>
          <w:sz w:val="20"/>
          <w:szCs w:val="20"/>
          <w:lang w:eastAsia="tr-TR"/>
        </w:rPr>
        <w:t>iç</w:t>
      </w:r>
      <w:proofErr w:type="gramEnd"/>
      <w:r w:rsidRPr="00A305E8">
        <w:rPr>
          <w:rFonts w:ascii="Times New Roman" w:eastAsia="Times New Roman" w:hAnsi="Times New Roman" w:cs="Times New Roman"/>
          <w:sz w:val="20"/>
          <w:szCs w:val="20"/>
          <w:lang w:eastAsia="tr-TR"/>
        </w:rPr>
        <w:t xml:space="preserve"> denetçi olarak atananların yukarıda kendi unvanları için sayılan idareler dışında diğer idarelere iç denetçi olarak naklen atanmaları mümkün bulunmamakta olup, naklen atanma ancak bunların, 8/10/2005 tarih ve 25960 sayılı Resmî Gazete’de yayımlanan İç Denetçi Adayları Belirleme, Eğitim ve Sertifika Yönetmeliğinde belirtilen aday belirleme sınavını geçmeleri, İç Denetim Koordinasyon Kurulunun koordinatörlüğünde Maliye Bakanlığınca verilecek eğitimi tamamlamaları ve sertifika sınavında başarılı olmaları durumunda mümkün olabilecektir. Fakat en az 3 yıl fiilen iç denetçilik yapmış ve İç Denetçi Adayları Belirleme, Eğitim ve Sertifika Yönetmeliğinin 6 </w:t>
      </w:r>
      <w:proofErr w:type="spellStart"/>
      <w:r w:rsidRPr="00A305E8">
        <w:rPr>
          <w:rFonts w:ascii="Times New Roman" w:eastAsia="Times New Roman" w:hAnsi="Times New Roman" w:cs="Times New Roman"/>
          <w:sz w:val="20"/>
          <w:szCs w:val="20"/>
          <w:lang w:eastAsia="tr-TR"/>
        </w:rPr>
        <w:t>ncımaddesiyle</w:t>
      </w:r>
      <w:proofErr w:type="spellEnd"/>
      <w:r w:rsidRPr="00A305E8">
        <w:rPr>
          <w:rFonts w:ascii="Times New Roman" w:eastAsia="Times New Roman" w:hAnsi="Times New Roman" w:cs="Times New Roman"/>
          <w:sz w:val="20"/>
          <w:szCs w:val="20"/>
          <w:lang w:eastAsia="tr-TR"/>
        </w:rPr>
        <w:t xml:space="preserve"> belirlenen yabancı dil şartını sağlayan iç denetçiler, İç Denetim Koordinasyon Kurulu tarafından İç Denetçi Adaylarına yönelik olarak yapılacak sertifika sınavlarına girerek başarılı olmaları halinde kendilerine, 5018 sayılı Kamu Mali Yönetimi ve Kontrol Kanunu kapsamındaki bütün idarelerin iç denetçi kadrolarına naklen atanmalarına </w:t>
      </w:r>
      <w:proofErr w:type="gramStart"/>
      <w:r w:rsidRPr="00A305E8">
        <w:rPr>
          <w:rFonts w:ascii="Times New Roman" w:eastAsia="Times New Roman" w:hAnsi="Times New Roman" w:cs="Times New Roman"/>
          <w:sz w:val="20"/>
          <w:szCs w:val="20"/>
          <w:lang w:eastAsia="tr-TR"/>
        </w:rPr>
        <w:t>imkan</w:t>
      </w:r>
      <w:proofErr w:type="gramEnd"/>
      <w:r w:rsidRPr="00A305E8">
        <w:rPr>
          <w:rFonts w:ascii="Times New Roman" w:eastAsia="Times New Roman" w:hAnsi="Times New Roman" w:cs="Times New Roman"/>
          <w:sz w:val="20"/>
          <w:szCs w:val="20"/>
          <w:lang w:eastAsia="tr-TR"/>
        </w:rPr>
        <w:t xml:space="preserve"> verecek nitelikte Kamu İç Denetçi Sertifikası verilir. Sertifika sınavında başarısız olan iç denetçiler, yabancı dil şartını muhafaza etmeleri kaydıyla izleyen en fazla iki sınava daha katılabilirler.” </w:t>
      </w:r>
    </w:p>
    <w:p w:rsidR="00A305E8" w:rsidRPr="00A305E8" w:rsidRDefault="00A305E8" w:rsidP="00A305E8">
      <w:pPr>
        <w:spacing w:after="0"/>
        <w:rPr>
          <w:rFonts w:ascii="Times New Roman" w:eastAsia="Times New Roman" w:hAnsi="Times New Roman" w:cs="Times New Roman"/>
          <w:sz w:val="20"/>
          <w:szCs w:val="20"/>
          <w:lang w:eastAsia="tr-TR"/>
        </w:rPr>
      </w:pPr>
      <w:r w:rsidRPr="00A305E8">
        <w:rPr>
          <w:rFonts w:ascii="Times New Roman" w:eastAsia="Times New Roman" w:hAnsi="Times New Roman" w:cs="Times New Roman"/>
          <w:sz w:val="20"/>
          <w:szCs w:val="20"/>
          <w:lang w:eastAsia="tr-TR"/>
        </w:rPr>
        <w:t> </w:t>
      </w:r>
    </w:p>
    <w:p w:rsidR="00A305E8" w:rsidRPr="00A305E8" w:rsidRDefault="00A305E8" w:rsidP="00A305E8">
      <w:pPr>
        <w:spacing w:after="0"/>
        <w:rPr>
          <w:rFonts w:ascii="Times New Roman" w:eastAsia="Times New Roman" w:hAnsi="Times New Roman" w:cs="Times New Roman"/>
          <w:sz w:val="20"/>
          <w:szCs w:val="20"/>
          <w:lang w:eastAsia="tr-TR"/>
        </w:rPr>
      </w:pPr>
      <w:r w:rsidRPr="00A305E8">
        <w:rPr>
          <w:rFonts w:ascii="Times New Roman" w:eastAsia="Times New Roman" w:hAnsi="Times New Roman" w:cs="Times New Roman"/>
          <w:sz w:val="20"/>
          <w:szCs w:val="20"/>
          <w:lang w:eastAsia="tr-TR"/>
        </w:rPr>
        <w:t>Tebliğ olunur.</w:t>
      </w:r>
    </w:p>
    <w:p w:rsidR="00A305E8" w:rsidRPr="00A305E8" w:rsidRDefault="00A305E8">
      <w:pPr>
        <w:rPr>
          <w:rFonts w:ascii="Times New Roman" w:hAnsi="Times New Roman" w:cs="Times New Roman"/>
          <w:sz w:val="20"/>
          <w:szCs w:val="20"/>
        </w:rPr>
      </w:pPr>
    </w:p>
    <w:sectPr w:rsidR="00A305E8" w:rsidRPr="00A305E8" w:rsidSect="00A210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1E2B"/>
    <w:rsid w:val="007A1E2B"/>
    <w:rsid w:val="00A21071"/>
    <w:rsid w:val="00A305E8"/>
    <w:rsid w:val="00E81EE8"/>
    <w:rsid w:val="00EE4DF7"/>
    <w:rsid w:val="00FF14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0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A1E2B"/>
    <w:rPr>
      <w:strike w:val="0"/>
      <w:dstrike w:val="0"/>
      <w:color w:val="0000FF"/>
      <w:u w:val="none"/>
      <w:effect w:val="none"/>
    </w:rPr>
  </w:style>
  <w:style w:type="paragraph" w:styleId="NormalWeb">
    <w:name w:val="Normal (Web)"/>
    <w:basedOn w:val="Normal"/>
    <w:uiPriority w:val="99"/>
    <w:semiHidden/>
    <w:unhideWhenUsed/>
    <w:rsid w:val="007A1E2B"/>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7A1E2B"/>
  </w:style>
  <w:style w:type="paragraph" w:customStyle="1" w:styleId="2-ortabaslk">
    <w:name w:val="2-ortabaslk"/>
    <w:basedOn w:val="Normal"/>
    <w:rsid w:val="007A1E2B"/>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7A1E2B"/>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7A1E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2011-05-20T07:12:00Z</dcterms:created>
  <dcterms:modified xsi:type="dcterms:W3CDTF">2011-05-21T08:15:00Z</dcterms:modified>
</cp:coreProperties>
</file>