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604C69" w:rsidRDefault="00260C9F" w:rsidP="00034CBA">
      <w:pPr>
        <w:pStyle w:val="NormalWeb"/>
        <w:spacing w:before="0" w:beforeAutospacing="0" w:after="0" w:afterAutospacing="0" w:line="276" w:lineRule="auto"/>
        <w:rPr>
          <w:b/>
          <w:color w:val="auto"/>
          <w:sz w:val="20"/>
          <w:szCs w:val="20"/>
          <w:u w:val="single"/>
        </w:rPr>
      </w:pPr>
      <w:r w:rsidRPr="00604C69">
        <w:rPr>
          <w:b/>
          <w:color w:val="auto"/>
          <w:sz w:val="20"/>
          <w:szCs w:val="20"/>
          <w:u w:val="single"/>
        </w:rPr>
        <w:t>0</w:t>
      </w:r>
      <w:r w:rsidR="00604C69" w:rsidRPr="00604C69">
        <w:rPr>
          <w:b/>
          <w:color w:val="auto"/>
          <w:sz w:val="20"/>
          <w:szCs w:val="20"/>
          <w:u w:val="single"/>
        </w:rPr>
        <w:t>7</w:t>
      </w:r>
      <w:r w:rsidR="009F0075" w:rsidRPr="00604C69">
        <w:rPr>
          <w:b/>
          <w:color w:val="auto"/>
          <w:sz w:val="20"/>
          <w:szCs w:val="20"/>
          <w:u w:val="single"/>
        </w:rPr>
        <w:t xml:space="preserve"> Mayıs 2011</w:t>
      </w:r>
      <w:r w:rsidR="00D50584" w:rsidRPr="00604C69">
        <w:rPr>
          <w:b/>
          <w:color w:val="auto"/>
          <w:sz w:val="20"/>
          <w:szCs w:val="20"/>
          <w:u w:val="single"/>
        </w:rPr>
        <w:t xml:space="preserve"> </w:t>
      </w:r>
      <w:r w:rsidR="00AE2957" w:rsidRPr="00604C69">
        <w:rPr>
          <w:b/>
          <w:color w:val="auto"/>
          <w:sz w:val="20"/>
          <w:szCs w:val="20"/>
          <w:u w:val="single"/>
        </w:rPr>
        <w:tab/>
      </w:r>
      <w:r w:rsidR="00AE2957" w:rsidRPr="00604C69">
        <w:rPr>
          <w:b/>
          <w:color w:val="auto"/>
          <w:sz w:val="20"/>
          <w:szCs w:val="20"/>
          <w:u w:val="single"/>
        </w:rPr>
        <w:tab/>
      </w:r>
      <w:r w:rsidR="00AE2957" w:rsidRPr="00604C69">
        <w:rPr>
          <w:b/>
          <w:color w:val="auto"/>
          <w:sz w:val="20"/>
          <w:szCs w:val="20"/>
          <w:u w:val="single"/>
        </w:rPr>
        <w:tab/>
      </w:r>
      <w:r w:rsidR="00AE2957" w:rsidRPr="00604C69">
        <w:rPr>
          <w:b/>
          <w:color w:val="auto"/>
          <w:sz w:val="20"/>
          <w:szCs w:val="20"/>
          <w:u w:val="single"/>
        </w:rPr>
        <w:tab/>
      </w:r>
      <w:r w:rsidR="00AE2957" w:rsidRPr="00604C69">
        <w:rPr>
          <w:b/>
          <w:color w:val="auto"/>
          <w:sz w:val="20"/>
          <w:szCs w:val="20"/>
          <w:u w:val="single"/>
        </w:rPr>
        <w:tab/>
      </w:r>
      <w:r w:rsidR="00AE2957" w:rsidRPr="00604C69">
        <w:rPr>
          <w:b/>
          <w:color w:val="auto"/>
          <w:sz w:val="20"/>
          <w:szCs w:val="20"/>
          <w:u w:val="single"/>
        </w:rPr>
        <w:tab/>
      </w:r>
      <w:r w:rsidR="00AE2957" w:rsidRPr="00604C69">
        <w:rPr>
          <w:b/>
          <w:color w:val="auto"/>
          <w:sz w:val="20"/>
          <w:szCs w:val="20"/>
          <w:u w:val="single"/>
        </w:rPr>
        <w:tab/>
      </w:r>
      <w:r w:rsidR="00D50584" w:rsidRPr="00604C69">
        <w:rPr>
          <w:b/>
          <w:color w:val="auto"/>
          <w:sz w:val="20"/>
          <w:szCs w:val="20"/>
          <w:u w:val="single"/>
        </w:rPr>
        <w:tab/>
      </w:r>
      <w:r w:rsidR="001129E7" w:rsidRPr="00604C69">
        <w:rPr>
          <w:b/>
          <w:color w:val="auto"/>
          <w:sz w:val="20"/>
          <w:szCs w:val="20"/>
          <w:u w:val="single"/>
        </w:rPr>
        <w:t xml:space="preserve"> </w:t>
      </w:r>
      <w:r w:rsidR="00D506ED" w:rsidRPr="00604C69">
        <w:rPr>
          <w:b/>
          <w:color w:val="auto"/>
          <w:sz w:val="20"/>
          <w:szCs w:val="20"/>
          <w:u w:val="single"/>
        </w:rPr>
        <w:tab/>
      </w:r>
      <w:r w:rsidR="001129E7" w:rsidRPr="00604C69">
        <w:rPr>
          <w:b/>
          <w:color w:val="auto"/>
          <w:sz w:val="20"/>
          <w:szCs w:val="20"/>
          <w:u w:val="single"/>
        </w:rPr>
        <w:t xml:space="preserve">    </w:t>
      </w:r>
      <w:r w:rsidR="00FE184B" w:rsidRPr="00604C69">
        <w:rPr>
          <w:b/>
          <w:color w:val="auto"/>
          <w:sz w:val="20"/>
          <w:szCs w:val="20"/>
          <w:u w:val="single"/>
        </w:rPr>
        <w:t xml:space="preserve">   </w:t>
      </w:r>
      <w:r w:rsidR="001129E7" w:rsidRPr="00604C69">
        <w:rPr>
          <w:b/>
          <w:color w:val="auto"/>
          <w:sz w:val="20"/>
          <w:szCs w:val="20"/>
          <w:u w:val="single"/>
        </w:rPr>
        <w:t xml:space="preserve"> </w:t>
      </w:r>
      <w:r w:rsidR="00AE2957" w:rsidRPr="00604C69">
        <w:rPr>
          <w:b/>
          <w:color w:val="auto"/>
          <w:sz w:val="20"/>
          <w:szCs w:val="20"/>
          <w:u w:val="single"/>
        </w:rPr>
        <w:t xml:space="preserve">Sayı: </w:t>
      </w:r>
      <w:r w:rsidR="00604C69" w:rsidRPr="00604C69">
        <w:rPr>
          <w:b/>
          <w:color w:val="auto"/>
          <w:sz w:val="20"/>
          <w:szCs w:val="20"/>
          <w:u w:val="single"/>
        </w:rPr>
        <w:t>27957</w:t>
      </w:r>
    </w:p>
    <w:p w:rsidR="007D70ED" w:rsidRPr="00604C69" w:rsidRDefault="007D70ED" w:rsidP="007D70ED">
      <w:pPr>
        <w:spacing w:after="0"/>
        <w:rPr>
          <w:rFonts w:ascii="Times New Roman" w:eastAsia="Times New Roman" w:hAnsi="Times New Roman"/>
          <w:sz w:val="20"/>
          <w:szCs w:val="20"/>
          <w:lang w:eastAsia="tr-TR"/>
        </w:rPr>
      </w:pPr>
    </w:p>
    <w:p w:rsidR="00604C69" w:rsidRPr="00604C69" w:rsidRDefault="00604C69" w:rsidP="00604C69">
      <w:pPr>
        <w:pStyle w:val="NormalWeb"/>
        <w:spacing w:before="0" w:beforeAutospacing="0" w:after="0" w:afterAutospacing="0" w:line="276" w:lineRule="auto"/>
        <w:rPr>
          <w:b/>
          <w:color w:val="auto"/>
          <w:sz w:val="20"/>
          <w:szCs w:val="20"/>
        </w:rPr>
      </w:pPr>
      <w:r w:rsidRPr="00604C69">
        <w:rPr>
          <w:b/>
          <w:color w:val="auto"/>
          <w:sz w:val="20"/>
          <w:szCs w:val="20"/>
        </w:rPr>
        <w:t>Kültür ve Turizm Bakanlığından:</w:t>
      </w:r>
    </w:p>
    <w:p w:rsidR="00604C69" w:rsidRPr="00604C69" w:rsidRDefault="00604C69" w:rsidP="00604C69">
      <w:pPr>
        <w:pStyle w:val="2-ortabaslk"/>
        <w:spacing w:before="0" w:beforeAutospacing="0" w:after="0" w:afterAutospacing="0" w:line="276" w:lineRule="auto"/>
        <w:rPr>
          <w:color w:val="auto"/>
          <w:sz w:val="20"/>
          <w:szCs w:val="20"/>
        </w:rPr>
      </w:pPr>
      <w:r w:rsidRPr="00604C69">
        <w:rPr>
          <w:color w:val="auto"/>
          <w:sz w:val="20"/>
          <w:szCs w:val="20"/>
        </w:rPr>
        <w:t> </w:t>
      </w:r>
    </w:p>
    <w:p w:rsidR="00604C69" w:rsidRPr="00604C69" w:rsidRDefault="00604C69" w:rsidP="00604C69">
      <w:pPr>
        <w:pStyle w:val="2-ortabaslk"/>
        <w:spacing w:before="0" w:beforeAutospacing="0" w:after="0" w:afterAutospacing="0" w:line="276" w:lineRule="auto"/>
        <w:jc w:val="center"/>
        <w:rPr>
          <w:color w:val="auto"/>
          <w:sz w:val="20"/>
          <w:szCs w:val="20"/>
        </w:rPr>
      </w:pPr>
      <w:r w:rsidRPr="00604C69">
        <w:rPr>
          <w:b/>
          <w:bCs/>
          <w:color w:val="auto"/>
          <w:sz w:val="20"/>
          <w:szCs w:val="20"/>
        </w:rPr>
        <w:t>DENİZ TURİZMİ YÖNETMELİĞİ UYGULAMA TEBLİĞİNDE DEĞİŞİKLİK</w:t>
      </w:r>
    </w:p>
    <w:p w:rsidR="00604C69" w:rsidRPr="00604C69" w:rsidRDefault="00604C69" w:rsidP="00604C69">
      <w:pPr>
        <w:pStyle w:val="2-ortabaslk"/>
        <w:spacing w:before="0" w:beforeAutospacing="0" w:after="0" w:afterAutospacing="0" w:line="276" w:lineRule="auto"/>
        <w:jc w:val="center"/>
        <w:rPr>
          <w:color w:val="auto"/>
          <w:sz w:val="20"/>
          <w:szCs w:val="20"/>
        </w:rPr>
      </w:pPr>
      <w:r w:rsidRPr="00604C69">
        <w:rPr>
          <w:b/>
          <w:bCs/>
          <w:color w:val="auto"/>
          <w:sz w:val="20"/>
          <w:szCs w:val="20"/>
        </w:rPr>
        <w:t>YAPILMASINA DAİR TEBLİĞ</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b/>
          <w:sz w:val="20"/>
          <w:szCs w:val="20"/>
        </w:rPr>
        <w:t>MADDE 1 –</w:t>
      </w:r>
      <w:r w:rsidRPr="00604C69">
        <w:rPr>
          <w:rFonts w:ascii="Times New Roman" w:hAnsi="Times New Roman"/>
          <w:sz w:val="20"/>
          <w:szCs w:val="20"/>
        </w:rPr>
        <w:t xml:space="preserve"> </w:t>
      </w:r>
      <w:proofErr w:type="gramStart"/>
      <w:r w:rsidRPr="00604C69">
        <w:rPr>
          <w:rStyle w:val="grame"/>
          <w:rFonts w:ascii="Times New Roman" w:hAnsi="Times New Roman"/>
          <w:sz w:val="20"/>
          <w:szCs w:val="20"/>
        </w:rPr>
        <w:t>28/4/2010</w:t>
      </w:r>
      <w:proofErr w:type="gramEnd"/>
      <w:r w:rsidRPr="00604C69">
        <w:rPr>
          <w:rFonts w:ascii="Times New Roman" w:hAnsi="Times New Roman"/>
          <w:sz w:val="20"/>
          <w:szCs w:val="20"/>
        </w:rPr>
        <w:t xml:space="preserve"> tarih ve 27565 sayılı Resmî Gazete’de yayımlanan Deniz Turizmi Yönetmeliği Uygulama Tebliğinin 9 uncu maddesinin birinci fıkrasının (b) bendi ve (b) bendinin beşinci alt bendi aşağıdaki şekilde değiştirilmiştir.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“b) Günübirlik gezi tekneleri: Günübirlik gezi teknelerinin kapasitesinin belirlenmesinde Denizcilik Müsteşarlığınca yürürlüğe konulan Gemilerin Teknik Yönetmeliğinde yer alan gezinti/tenezzüh teknesi için belirlenmiş yolcu sayısı esas alınır. Tabi ve suni göller, baraj gölleri, nehirler, dalyan kanalları ve denizlerde sefer yapan açık güverteli, mutfağı, tuvaleti olmayan teknelerle, yolcu taşıma amaçlı faaliyetlerin yapıldığı deniz araçları belgelendirme kapsamı dışındadır. Günübirlik gezi tekneleri aşağıda belirtilen nitelikleri taşırlar.”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proofErr w:type="gramStart"/>
      <w:r w:rsidRPr="00604C69">
        <w:rPr>
          <w:rFonts w:ascii="Times New Roman" w:hAnsi="Times New Roman"/>
          <w:sz w:val="20"/>
          <w:szCs w:val="20"/>
        </w:rPr>
        <w:t xml:space="preserve">“5) </w:t>
      </w:r>
      <w:r w:rsidRPr="00604C69">
        <w:rPr>
          <w:rStyle w:val="grame"/>
          <w:rFonts w:ascii="Times New Roman" w:hAnsi="Times New Roman"/>
          <w:sz w:val="20"/>
          <w:szCs w:val="20"/>
        </w:rPr>
        <w:t>1-50</w:t>
      </w:r>
      <w:r w:rsidRPr="00604C69">
        <w:rPr>
          <w:rFonts w:ascii="Times New Roman" w:hAnsi="Times New Roman"/>
          <w:sz w:val="20"/>
          <w:szCs w:val="20"/>
        </w:rPr>
        <w:t xml:space="preserve"> kişi arası en az bir adet, 51-100 kişi arası en az iki adet, 101-300 kişi arası en az dört adet, 301 kişi ve üzeri için en az altı adet tuvalet, işbu tebliğin yayım tarihinden altı ay sonra omurgası kızağa konulan günübirlik gezi tekneleri için ise, bay-bayan ayrımı yapılmak koşuluyla 1-50 kişi arası en az iki adet, 51-100 kişi arası en az üç adet, 101-300 kişi arası en az dört adet, 301 kişi ve üzeri için en az altı adet tuvalet,”</w:t>
      </w:r>
      <w:proofErr w:type="gramEnd"/>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b/>
          <w:sz w:val="20"/>
          <w:szCs w:val="20"/>
        </w:rPr>
        <w:t>MADDE 2 –</w:t>
      </w:r>
      <w:r w:rsidRPr="00604C69">
        <w:rPr>
          <w:rFonts w:ascii="Times New Roman" w:hAnsi="Times New Roman"/>
          <w:sz w:val="20"/>
          <w:szCs w:val="20"/>
        </w:rPr>
        <w:t xml:space="preserve"> Aynı Tebliğin 11 inci maddesinin ikinci fıkrasının birinci cümlesinden sonra gelmek üzere aşağıdaki cümle eklenmiş ve üçüncü fıkrası aşağıdaki şekilde değiştirilmiştir.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“Ancak işletmenin taksitlendirme talebinde bulunması halinde, %25’i peşin alınmak kaydıyla kalan miktar üç eşit taksitte ödenebilir. Taksitlendirmeye ilişkin usul ve esaslar Bakanlıkça belirlenir.”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xml:space="preserve">“(3) Yabancı bayraklı deniz turizmi araçlarından CE uygunluk işareti taşıyan tekneler için üreticisi tarafından düzenlenen uygunluk beyanı veya onaylanmış kuruluş sertifikasının Bakanlığa verilmesi halinde Uygun Teknik </w:t>
      </w:r>
      <w:proofErr w:type="spellStart"/>
      <w:r w:rsidRPr="00604C69">
        <w:rPr>
          <w:rStyle w:val="spelle"/>
          <w:rFonts w:ascii="Times New Roman" w:hAnsi="Times New Roman"/>
          <w:sz w:val="20"/>
          <w:szCs w:val="20"/>
        </w:rPr>
        <w:t>Sörvey</w:t>
      </w:r>
      <w:proofErr w:type="spellEnd"/>
      <w:r w:rsidRPr="00604C69">
        <w:rPr>
          <w:rFonts w:ascii="Times New Roman" w:hAnsi="Times New Roman"/>
          <w:sz w:val="20"/>
          <w:szCs w:val="20"/>
        </w:rPr>
        <w:t xml:space="preserve"> Raporu aranmaz. Bunun dışında kalan yabancı bayraklı deniz turizmi araçlarına, Denizcilik Müsteşarlığınca Uygun Teknik </w:t>
      </w:r>
      <w:proofErr w:type="spellStart"/>
      <w:r w:rsidRPr="00604C69">
        <w:rPr>
          <w:rStyle w:val="spelle"/>
          <w:rFonts w:ascii="Times New Roman" w:hAnsi="Times New Roman"/>
          <w:sz w:val="20"/>
          <w:szCs w:val="20"/>
        </w:rPr>
        <w:t>Sörvey</w:t>
      </w:r>
      <w:proofErr w:type="spellEnd"/>
      <w:r w:rsidRPr="00604C69">
        <w:rPr>
          <w:rFonts w:ascii="Times New Roman" w:hAnsi="Times New Roman"/>
          <w:sz w:val="20"/>
          <w:szCs w:val="20"/>
        </w:rPr>
        <w:t xml:space="preserve"> Raporu düzenlenir ve bir örneği işletmeci tarafından Bakanlığa gönderilir.”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b/>
          <w:sz w:val="20"/>
          <w:szCs w:val="20"/>
        </w:rPr>
        <w:t>MADDE 3 –</w:t>
      </w:r>
      <w:r w:rsidRPr="00604C69">
        <w:rPr>
          <w:rFonts w:ascii="Times New Roman" w:hAnsi="Times New Roman"/>
          <w:sz w:val="20"/>
          <w:szCs w:val="20"/>
        </w:rPr>
        <w:t xml:space="preserve"> Aynı Tebliğin 12 </w:t>
      </w:r>
      <w:proofErr w:type="spellStart"/>
      <w:r w:rsidRPr="00604C69">
        <w:rPr>
          <w:rStyle w:val="spelle"/>
          <w:rFonts w:ascii="Times New Roman" w:hAnsi="Times New Roman"/>
          <w:sz w:val="20"/>
          <w:szCs w:val="20"/>
        </w:rPr>
        <w:t>nci</w:t>
      </w:r>
      <w:proofErr w:type="spellEnd"/>
      <w:r w:rsidRPr="00604C69">
        <w:rPr>
          <w:rFonts w:ascii="Times New Roman" w:hAnsi="Times New Roman"/>
          <w:sz w:val="20"/>
          <w:szCs w:val="20"/>
        </w:rPr>
        <w:t xml:space="preserve"> maddesinin ikinci fıkrasının birinci cümlesinden sonra gelmek üzere aşağıdaki cümle eklenmiş ve üçüncü fıkrası aşağıdaki şekilde değiştirilmiştir.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“Ancak işletmenin taksitlendirme talebinde bulunması halinde, %25’i peşin alınmak kaydıyla kalan miktar üç eşit taksitte ödenebilir. Taksitlendirmeye ilişkin usul ve esaslar Bakanlıkça belirlenir.”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lastRenderedPageBreak/>
        <w:t xml:space="preserve">“(3) Yabancı bayraklı deniz turizmi araçlarından CE uygunluk işareti taşıyan tekneler için üreticisi tarafından düzenlenen uygunluk beyanı veya onaylanmış kuruluş sertifikasının Bakanlığa verilmesi halinde Uygun Teknik </w:t>
      </w:r>
      <w:proofErr w:type="spellStart"/>
      <w:r w:rsidRPr="00604C69">
        <w:rPr>
          <w:rStyle w:val="spelle"/>
          <w:rFonts w:ascii="Times New Roman" w:hAnsi="Times New Roman"/>
          <w:sz w:val="20"/>
          <w:szCs w:val="20"/>
        </w:rPr>
        <w:t>Sörvey</w:t>
      </w:r>
      <w:proofErr w:type="spellEnd"/>
      <w:r w:rsidRPr="00604C69">
        <w:rPr>
          <w:rFonts w:ascii="Times New Roman" w:hAnsi="Times New Roman"/>
          <w:sz w:val="20"/>
          <w:szCs w:val="20"/>
        </w:rPr>
        <w:t xml:space="preserve"> Raporu aranmaz. Bunun dışında kalan yabancı bayraklı deniz turizmi araçlarına, Denizcilik Müsteşarlığınca Uygun Teknik </w:t>
      </w:r>
      <w:proofErr w:type="spellStart"/>
      <w:r w:rsidRPr="00604C69">
        <w:rPr>
          <w:rStyle w:val="spelle"/>
          <w:rFonts w:ascii="Times New Roman" w:hAnsi="Times New Roman"/>
          <w:sz w:val="20"/>
          <w:szCs w:val="20"/>
        </w:rPr>
        <w:t>Sörvey</w:t>
      </w:r>
      <w:proofErr w:type="spellEnd"/>
      <w:r w:rsidRPr="00604C69">
        <w:rPr>
          <w:rFonts w:ascii="Times New Roman" w:hAnsi="Times New Roman"/>
          <w:sz w:val="20"/>
          <w:szCs w:val="20"/>
        </w:rPr>
        <w:t xml:space="preserve"> Raporu düzenlenir ve bir örneği işletmeci tarafından Bakanlığa gönderilir.”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b/>
          <w:sz w:val="20"/>
          <w:szCs w:val="20"/>
        </w:rPr>
        <w:t xml:space="preserve">MADDE 4 – </w:t>
      </w:r>
      <w:r w:rsidRPr="00604C69">
        <w:rPr>
          <w:rFonts w:ascii="Times New Roman" w:hAnsi="Times New Roman"/>
          <w:sz w:val="20"/>
          <w:szCs w:val="20"/>
        </w:rPr>
        <w:t xml:space="preserve">Aynı Tebliğin 16 </w:t>
      </w:r>
      <w:proofErr w:type="spellStart"/>
      <w:r w:rsidRPr="00604C69">
        <w:rPr>
          <w:rStyle w:val="spelle"/>
          <w:rFonts w:ascii="Times New Roman" w:hAnsi="Times New Roman"/>
          <w:sz w:val="20"/>
          <w:szCs w:val="20"/>
        </w:rPr>
        <w:t>ncı</w:t>
      </w:r>
      <w:proofErr w:type="spellEnd"/>
      <w:r w:rsidRPr="00604C69">
        <w:rPr>
          <w:rFonts w:ascii="Times New Roman" w:hAnsi="Times New Roman"/>
          <w:sz w:val="20"/>
          <w:szCs w:val="20"/>
        </w:rPr>
        <w:t xml:space="preserve"> maddesinin birinci fıkrasının (c) bendinin birinci alt bendinin birinci cümlesinden sonra gelmek üzere aşağıdaki cümle eklenmiştir.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“Deniz turizmi araçlarında yatırım süresi Bakanlıkça belirlenir.”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b/>
          <w:sz w:val="20"/>
          <w:szCs w:val="20"/>
        </w:rPr>
        <w:t>MADDE 5 –</w:t>
      </w:r>
      <w:r w:rsidRPr="00604C69">
        <w:rPr>
          <w:rFonts w:ascii="Times New Roman" w:hAnsi="Times New Roman"/>
          <w:sz w:val="20"/>
          <w:szCs w:val="20"/>
        </w:rPr>
        <w:t xml:space="preserve"> Bu Tebliğ yayımı tarihinde yürürlüğe girer.</w:t>
      </w:r>
    </w:p>
    <w:p w:rsidR="00604C69" w:rsidRPr="00604C69" w:rsidRDefault="00604C69" w:rsidP="00604C69">
      <w:pPr>
        <w:jc w:val="both"/>
        <w:rPr>
          <w:rFonts w:ascii="Times New Roman" w:hAnsi="Times New Roman"/>
          <w:sz w:val="20"/>
          <w:szCs w:val="20"/>
        </w:rPr>
      </w:pPr>
      <w:r w:rsidRPr="00604C69">
        <w:rPr>
          <w:rFonts w:ascii="Times New Roman" w:hAnsi="Times New Roman"/>
          <w:sz w:val="20"/>
          <w:szCs w:val="20"/>
        </w:rPr>
        <w:t> </w:t>
      </w:r>
    </w:p>
    <w:p w:rsidR="00604C69" w:rsidRPr="00604C69" w:rsidRDefault="00604C69" w:rsidP="00604C69">
      <w:pPr>
        <w:jc w:val="both"/>
        <w:rPr>
          <w:rFonts w:ascii="Times New Roman" w:hAnsi="Times New Roman"/>
          <w:sz w:val="20"/>
          <w:szCs w:val="20"/>
        </w:rPr>
      </w:pPr>
      <w:r w:rsidRPr="00604C69">
        <w:rPr>
          <w:rFonts w:ascii="Times New Roman" w:hAnsi="Times New Roman"/>
          <w:b/>
          <w:sz w:val="20"/>
          <w:szCs w:val="20"/>
        </w:rPr>
        <w:t>MADDE 6 –</w:t>
      </w:r>
      <w:r w:rsidRPr="00604C69">
        <w:rPr>
          <w:rFonts w:ascii="Times New Roman" w:hAnsi="Times New Roman"/>
          <w:sz w:val="20"/>
          <w:szCs w:val="20"/>
        </w:rPr>
        <w:t xml:space="preserve"> Bu Tebliğ hükümlerini Kültür ve Turizm Bakanı yürütür.</w:t>
      </w:r>
    </w:p>
    <w:p w:rsidR="00604C69" w:rsidRPr="00604C69" w:rsidRDefault="00604C69" w:rsidP="00604C69">
      <w:pPr>
        <w:pStyle w:val="3-normalyaz"/>
        <w:spacing w:line="240" w:lineRule="atLeast"/>
        <w:ind w:firstLine="566"/>
        <w:rPr>
          <w:color w:val="auto"/>
          <w:sz w:val="20"/>
          <w:szCs w:val="20"/>
        </w:rPr>
      </w:pPr>
      <w:r w:rsidRPr="00604C69">
        <w:rPr>
          <w:color w:val="auto"/>
          <w:sz w:val="20"/>
          <w:szCs w:val="20"/>
        </w:rPr>
        <w:t> </w:t>
      </w:r>
    </w:p>
    <w:p w:rsidR="00604C69" w:rsidRPr="00604C69" w:rsidRDefault="00604C69" w:rsidP="007D70ED">
      <w:pPr>
        <w:spacing w:after="0"/>
        <w:rPr>
          <w:rFonts w:ascii="Times New Roman" w:eastAsia="Times New Roman" w:hAnsi="Times New Roman"/>
          <w:sz w:val="20"/>
          <w:szCs w:val="20"/>
          <w:lang w:eastAsia="tr-TR"/>
        </w:rPr>
      </w:pPr>
    </w:p>
    <w:sectPr w:rsidR="00604C69" w:rsidRPr="00604C69"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7E5" w:rsidRDefault="003D67E5" w:rsidP="0081347A">
      <w:pPr>
        <w:spacing w:after="0" w:line="240" w:lineRule="auto"/>
      </w:pPr>
      <w:r>
        <w:separator/>
      </w:r>
    </w:p>
  </w:endnote>
  <w:endnote w:type="continuationSeparator" w:id="0">
    <w:p w:rsidR="003D67E5" w:rsidRDefault="003D67E5"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7E5" w:rsidRDefault="003D67E5" w:rsidP="0081347A">
      <w:pPr>
        <w:spacing w:after="0" w:line="240" w:lineRule="auto"/>
      </w:pPr>
      <w:r>
        <w:separator/>
      </w:r>
    </w:p>
  </w:footnote>
  <w:footnote w:type="continuationSeparator" w:id="0">
    <w:p w:rsidR="003D67E5" w:rsidRDefault="003D67E5"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503</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cp:revision>
  <cp:lastPrinted>2010-11-01T12:33:00Z</cp:lastPrinted>
  <dcterms:created xsi:type="dcterms:W3CDTF">2011-05-27T05:50:00Z</dcterms:created>
  <dcterms:modified xsi:type="dcterms:W3CDTF">2011-06-07T05:40:00Z</dcterms:modified>
</cp:coreProperties>
</file>