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Default="00992B61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proofErr w:type="gramStart"/>
      <w:r w:rsidRPr="00E42D7C">
        <w:rPr>
          <w:b/>
          <w:color w:val="auto"/>
          <w:sz w:val="20"/>
          <w:szCs w:val="20"/>
          <w:u w:val="single"/>
        </w:rPr>
        <w:t>18</w:t>
      </w:r>
      <w:r w:rsidR="00B141B2" w:rsidRPr="00E42D7C">
        <w:rPr>
          <w:b/>
          <w:color w:val="auto"/>
          <w:sz w:val="20"/>
          <w:szCs w:val="20"/>
          <w:u w:val="single"/>
        </w:rPr>
        <w:t xml:space="preserve"> </w:t>
      </w:r>
      <w:r w:rsidR="009F0075" w:rsidRPr="00E42D7C">
        <w:rPr>
          <w:b/>
          <w:color w:val="auto"/>
          <w:sz w:val="20"/>
          <w:szCs w:val="20"/>
          <w:u w:val="single"/>
        </w:rPr>
        <w:t xml:space="preserve"> Mayıs</w:t>
      </w:r>
      <w:proofErr w:type="gramEnd"/>
      <w:r w:rsidR="009F0075" w:rsidRPr="00E42D7C">
        <w:rPr>
          <w:b/>
          <w:color w:val="auto"/>
          <w:sz w:val="20"/>
          <w:szCs w:val="20"/>
          <w:u w:val="single"/>
        </w:rPr>
        <w:t xml:space="preserve"> 2011</w:t>
      </w:r>
      <w:r w:rsidR="00D50584" w:rsidRPr="00E42D7C">
        <w:rPr>
          <w:b/>
          <w:color w:val="auto"/>
          <w:sz w:val="20"/>
          <w:szCs w:val="20"/>
          <w:u w:val="single"/>
        </w:rPr>
        <w:t xml:space="preserve"> </w:t>
      </w:r>
      <w:r w:rsidR="00AE2957" w:rsidRPr="00E42D7C">
        <w:rPr>
          <w:b/>
          <w:color w:val="auto"/>
          <w:sz w:val="20"/>
          <w:szCs w:val="20"/>
          <w:u w:val="single"/>
        </w:rPr>
        <w:tab/>
      </w:r>
      <w:r w:rsidR="00AE2957" w:rsidRPr="00E42D7C">
        <w:rPr>
          <w:b/>
          <w:color w:val="auto"/>
          <w:sz w:val="20"/>
          <w:szCs w:val="20"/>
          <w:u w:val="single"/>
        </w:rPr>
        <w:tab/>
      </w:r>
      <w:r w:rsidR="00AE2957" w:rsidRPr="00E42D7C">
        <w:rPr>
          <w:b/>
          <w:color w:val="auto"/>
          <w:sz w:val="20"/>
          <w:szCs w:val="20"/>
          <w:u w:val="single"/>
        </w:rPr>
        <w:tab/>
      </w:r>
      <w:r w:rsidR="00AE2957" w:rsidRPr="00E42D7C">
        <w:rPr>
          <w:b/>
          <w:color w:val="auto"/>
          <w:sz w:val="20"/>
          <w:szCs w:val="20"/>
          <w:u w:val="single"/>
        </w:rPr>
        <w:tab/>
      </w:r>
      <w:r w:rsidR="00AE2957" w:rsidRPr="00E42D7C">
        <w:rPr>
          <w:b/>
          <w:color w:val="auto"/>
          <w:sz w:val="20"/>
          <w:szCs w:val="20"/>
          <w:u w:val="single"/>
        </w:rPr>
        <w:tab/>
      </w:r>
      <w:r w:rsidR="00AE2957" w:rsidRPr="00E42D7C">
        <w:rPr>
          <w:b/>
          <w:color w:val="auto"/>
          <w:sz w:val="20"/>
          <w:szCs w:val="20"/>
          <w:u w:val="single"/>
        </w:rPr>
        <w:tab/>
      </w:r>
      <w:r w:rsidR="00AE2957" w:rsidRPr="00E42D7C">
        <w:rPr>
          <w:b/>
          <w:color w:val="auto"/>
          <w:sz w:val="20"/>
          <w:szCs w:val="20"/>
          <w:u w:val="single"/>
        </w:rPr>
        <w:tab/>
      </w:r>
      <w:r w:rsidR="00D50584" w:rsidRPr="00E42D7C">
        <w:rPr>
          <w:b/>
          <w:color w:val="auto"/>
          <w:sz w:val="20"/>
          <w:szCs w:val="20"/>
          <w:u w:val="single"/>
        </w:rPr>
        <w:tab/>
      </w:r>
      <w:r w:rsidR="001129E7" w:rsidRPr="00E42D7C">
        <w:rPr>
          <w:b/>
          <w:color w:val="auto"/>
          <w:sz w:val="20"/>
          <w:szCs w:val="20"/>
          <w:u w:val="single"/>
        </w:rPr>
        <w:t xml:space="preserve"> </w:t>
      </w:r>
      <w:r w:rsidR="00D506ED" w:rsidRPr="00E42D7C">
        <w:rPr>
          <w:b/>
          <w:color w:val="auto"/>
          <w:sz w:val="20"/>
          <w:szCs w:val="20"/>
          <w:u w:val="single"/>
        </w:rPr>
        <w:tab/>
      </w:r>
      <w:r w:rsidR="001129E7" w:rsidRPr="00E42D7C">
        <w:rPr>
          <w:b/>
          <w:color w:val="auto"/>
          <w:sz w:val="20"/>
          <w:szCs w:val="20"/>
          <w:u w:val="single"/>
        </w:rPr>
        <w:t xml:space="preserve">    </w:t>
      </w:r>
      <w:r w:rsidR="00FE184B" w:rsidRPr="00E42D7C">
        <w:rPr>
          <w:b/>
          <w:color w:val="auto"/>
          <w:sz w:val="20"/>
          <w:szCs w:val="20"/>
          <w:u w:val="single"/>
        </w:rPr>
        <w:t xml:space="preserve">   </w:t>
      </w:r>
      <w:r w:rsidR="001129E7" w:rsidRPr="00E42D7C">
        <w:rPr>
          <w:b/>
          <w:color w:val="auto"/>
          <w:sz w:val="20"/>
          <w:szCs w:val="20"/>
          <w:u w:val="single"/>
        </w:rPr>
        <w:t xml:space="preserve"> </w:t>
      </w:r>
      <w:r w:rsidR="00AE2957" w:rsidRPr="00E42D7C">
        <w:rPr>
          <w:b/>
          <w:color w:val="auto"/>
          <w:sz w:val="20"/>
          <w:szCs w:val="20"/>
          <w:u w:val="single"/>
        </w:rPr>
        <w:t xml:space="preserve">Sayı: </w:t>
      </w:r>
      <w:r w:rsidRPr="00E42D7C">
        <w:rPr>
          <w:b/>
          <w:color w:val="auto"/>
          <w:sz w:val="20"/>
          <w:szCs w:val="20"/>
          <w:u w:val="single"/>
        </w:rPr>
        <w:t>27968</w:t>
      </w:r>
    </w:p>
    <w:p w:rsidR="00A86068" w:rsidRDefault="00A86068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Pro W3" w:hAnsi="Times"/>
          <w:sz w:val="18"/>
          <w:szCs w:val="18"/>
          <w:u w:val="single"/>
        </w:rPr>
      </w:pPr>
      <w:r w:rsidRPr="00A86068">
        <w:rPr>
          <w:rFonts w:ascii="Times New Roman" w:eastAsia="ヒラギノ明朝Pro W3" w:hAnsi="Times"/>
          <w:sz w:val="18"/>
          <w:szCs w:val="18"/>
          <w:u w:val="single"/>
        </w:rPr>
        <w:t>Maliye Bakanl</w:t>
      </w:r>
      <w:r w:rsidRPr="00A86068">
        <w:rPr>
          <w:rFonts w:ascii="Times New Roman" w:eastAsia="ヒラギノ明朝Pro W3" w:hAnsi="Times"/>
          <w:sz w:val="18"/>
          <w:szCs w:val="18"/>
          <w:u w:val="single"/>
        </w:rPr>
        <w:t>ığı</w:t>
      </w:r>
      <w:r w:rsidRPr="00A86068">
        <w:rPr>
          <w:rFonts w:ascii="Times New Roman" w:eastAsia="ヒラギノ明朝Pro W3" w:hAnsi="Times"/>
          <w:sz w:val="18"/>
          <w:szCs w:val="18"/>
          <w:u w:val="single"/>
        </w:rPr>
        <w:t>ndan:</w:t>
      </w:r>
    </w:p>
    <w:p w:rsidR="00A86068" w:rsidRPr="00A86068" w:rsidRDefault="00A86068" w:rsidP="00A86068">
      <w:pPr>
        <w:spacing w:before="56"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GENEL B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T</w:t>
      </w:r>
      <w:r w:rsidRPr="00A86068">
        <w:rPr>
          <w:rFonts w:ascii="Times New Roman" w:eastAsia="ヒラギノ明朝Pro W3" w:hAnsi="Times"/>
          <w:b/>
          <w:sz w:val="18"/>
          <w:szCs w:val="18"/>
        </w:rPr>
        <w:t>Ç</w:t>
      </w:r>
      <w:r w:rsidRPr="00A86068">
        <w:rPr>
          <w:rFonts w:ascii="Times New Roman" w:eastAsia="ヒラギノ明朝Pro W3" w:hAnsi="Times"/>
          <w:b/>
          <w:sz w:val="18"/>
          <w:szCs w:val="18"/>
        </w:rPr>
        <w:t>E KAPSAMINDAK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KAMU 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DARELER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N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N 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DEME </w:t>
      </w: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VE </w:t>
      </w:r>
      <w:proofErr w:type="gramStart"/>
      <w:r w:rsidRPr="00A86068">
        <w:rPr>
          <w:rFonts w:ascii="Times New Roman" w:eastAsia="ヒラギノ明朝Pro W3" w:hAnsi="Times"/>
          <w:b/>
          <w:sz w:val="18"/>
          <w:szCs w:val="18"/>
        </w:rPr>
        <w:t>TAHS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LAT</w:t>
      </w:r>
      <w:proofErr w:type="gramEnd"/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İŞ</w:t>
      </w:r>
      <w:r w:rsidRPr="00A86068">
        <w:rPr>
          <w:rFonts w:ascii="Times New Roman" w:eastAsia="ヒラギノ明朝Pro W3" w:hAnsi="Times"/>
          <w:b/>
          <w:sz w:val="18"/>
          <w:szCs w:val="18"/>
        </w:rPr>
        <w:t>LEMLER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N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N ELEKTRON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K ORTAMDA </w:t>
      </w:r>
    </w:p>
    <w:p w:rsidR="00A86068" w:rsidRPr="00A86068" w:rsidRDefault="00A86068" w:rsidP="00A86068">
      <w:pPr>
        <w:spacing w:after="17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GER</w:t>
      </w:r>
      <w:r w:rsidRPr="00A86068">
        <w:rPr>
          <w:rFonts w:ascii="Times New Roman" w:eastAsia="ヒラギノ明朝Pro W3" w:hAnsi="Times"/>
          <w:b/>
          <w:sz w:val="18"/>
          <w:szCs w:val="18"/>
        </w:rPr>
        <w:t>Ç</w:t>
      </w:r>
      <w:r w:rsidRPr="00A86068">
        <w:rPr>
          <w:rFonts w:ascii="Times New Roman" w:eastAsia="ヒラギノ明朝Pro W3" w:hAnsi="Times"/>
          <w:b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b/>
          <w:sz w:val="18"/>
          <w:szCs w:val="18"/>
        </w:rPr>
        <w:t>Ş</w:t>
      </w:r>
      <w:r w:rsidRPr="00A86068">
        <w:rPr>
          <w:rFonts w:ascii="Times New Roman" w:eastAsia="ヒラギノ明朝Pro W3" w:hAnsi="Times"/>
          <w:b/>
          <w:sz w:val="18"/>
          <w:szCs w:val="18"/>
        </w:rPr>
        <w:t>T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R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LMES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NE 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L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İŞ</w:t>
      </w:r>
      <w:r w:rsidRPr="00A86068">
        <w:rPr>
          <w:rFonts w:ascii="Times New Roman" w:eastAsia="ヒラギノ明朝Pro W3" w:hAnsi="Times"/>
          <w:b/>
          <w:sz w:val="18"/>
          <w:szCs w:val="18"/>
        </w:rPr>
        <w:t>K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N USUL VE ESASLAR </w:t>
      </w: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B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R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NC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B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L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M</w:t>
      </w: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Ama</w:t>
      </w:r>
      <w:r w:rsidRPr="00A86068">
        <w:rPr>
          <w:rFonts w:ascii="Times New Roman" w:eastAsia="ヒラギノ明朝Pro W3" w:hAnsi="Times"/>
          <w:b/>
          <w:sz w:val="18"/>
          <w:szCs w:val="18"/>
        </w:rPr>
        <w:t>ç</w:t>
      </w:r>
      <w:r w:rsidRPr="00A86068">
        <w:rPr>
          <w:rFonts w:ascii="Times New Roman" w:eastAsia="ヒラギノ明朝Pro W3" w:hAnsi="Times"/>
          <w:b/>
          <w:sz w:val="18"/>
          <w:szCs w:val="18"/>
        </w:rPr>
        <w:t>, Kapsam, Dayanak ve Tan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mlar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Ama</w:t>
      </w:r>
      <w:r w:rsidRPr="00A86068">
        <w:rPr>
          <w:rFonts w:ascii="Times New Roman" w:eastAsia="ヒラギノ明朝Pro W3" w:hAnsi="Times"/>
          <w:b/>
          <w:sz w:val="18"/>
          <w:szCs w:val="18"/>
        </w:rPr>
        <w:t>ç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ve kapsam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Bu Usul ve Esaslar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amac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 genel b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 kapsam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ndaki kamu idarelerinin nakit ihtiya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belirlenmesine,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lanmas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na,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demelerin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tirilmesine ve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Tek Hazine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lemlerin elektronik ortamda verilecek talimatlarla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d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zenlemektir.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Dayanak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2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Bu Usul ve Esaslar,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10/12/2003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tarihli ve 5018 say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Kamu Mal</w:t>
      </w:r>
      <w:r w:rsidRPr="00A86068">
        <w:rPr>
          <w:rFonts w:ascii="Times New Roman" w:eastAsia="ヒラギノ明朝Pro W3" w:hAnsi="Times"/>
          <w:sz w:val="18"/>
          <w:szCs w:val="18"/>
        </w:rPr>
        <w:t>î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netimi ve Kontrol Kanununun 6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nc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maddesine dayan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larak haz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rlanm</w:t>
      </w:r>
      <w:r w:rsidRPr="00A86068">
        <w:rPr>
          <w:rFonts w:ascii="Times New Roman" w:eastAsia="ヒラギノ明朝Pro W3" w:hAnsi="Times"/>
          <w:sz w:val="18"/>
          <w:szCs w:val="18"/>
        </w:rPr>
        <w:t>ış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Tan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mlar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3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Bu Usul ve Esaslarda ge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en;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a)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Banka: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lgili mevzuat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na istinaden kendisine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lacak ki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inin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bulundu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u bankay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b)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k: Maliye Bakanl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(Muhasebat Genel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d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rl</w:t>
      </w:r>
      <w:r w:rsidRPr="00A86068">
        <w:rPr>
          <w:rFonts w:ascii="Times New Roman" w:eastAsia="ヒラギノ明朝Pro W3" w:hAnsi="Times"/>
          <w:sz w:val="18"/>
          <w:szCs w:val="18"/>
        </w:rPr>
        <w:t>üğü</w:t>
      </w:r>
      <w:r w:rsidRPr="00A86068">
        <w:rPr>
          <w:rFonts w:ascii="Times New Roman" w:eastAsia="ヒラギノ明朝Pro W3" w:hAnsi="Times"/>
          <w:sz w:val="18"/>
          <w:szCs w:val="18"/>
        </w:rPr>
        <w:t>),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c) Banka: 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rkiye Cumhuriyet Merkez Bankas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)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k: Gelir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daresi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kanl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d) EFT: Bankaca kurulan ve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letilen Elektronik Fon Transfer sistemini,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e) Fon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: EFT, havale veya virman yoluyla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tirilen para transferlerini,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f) Genel B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eli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dareler: 5018 say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Kamu Mal</w:t>
      </w:r>
      <w:r w:rsidRPr="00A86068">
        <w:rPr>
          <w:rFonts w:ascii="Times New Roman" w:eastAsia="ヒラギノ明朝Pro W3" w:hAnsi="Times"/>
          <w:sz w:val="18"/>
          <w:szCs w:val="18"/>
        </w:rPr>
        <w:t>î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netimi ve Kontrol Kanununa ekli (I) say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cetvelde yer alan kamu idarelerini,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g)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Emri: Muhasebe birimleri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Banka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nezdindeki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lacak ki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ilerin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lacak tutarlara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bilgileri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steren talimat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)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venli Elektronik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mza: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15/1/2004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tarihli ve 5070 say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Elektronik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mza Kanununda tan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mlanan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 elektronik imzay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h) IBAN: Uluslararas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 hesap numaras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) Kamu Elektronik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Sistemi (KE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S):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ve Banka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kamu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demelerinin elektronik ortamda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tirilmesini sa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layan bili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im sistemini,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i) KBS: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letilen Kamu Harcama ve Muhasebe Bili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im Sistemini,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j) KBS-KE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S: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letilen Kamu Harcama ve Muhasebe Bili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im Sisteminde yer alan ve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emirlerinin elektronik ortamda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sa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layan uygulamay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k)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lar: Kurum sorumlusunu, birim sorumlusunu, talimat aktarma yetkilisini ve talimat aktarma yetkilisi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l) Muhabir Banka: Merkez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muhasebe birimlerinin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bulundu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u bankay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m) Muhabir Banka Tek Hazine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: Muhabir banka nezdinde Hazine </w:t>
      </w:r>
      <w:r w:rsidRPr="00A86068">
        <w:rPr>
          <w:rFonts w:ascii="Times New Roman" w:eastAsia="ヒラギノ明朝Pro W3" w:hAnsi="Times"/>
          <w:sz w:val="18"/>
          <w:szCs w:val="18"/>
        </w:rPr>
        <w:t>İç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Muhasebe Birimi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lan, merkez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muhasebe birimlerinin tahsilat hesap bakiyelerinin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</w:t>
      </w:r>
      <w:r w:rsidRPr="00A86068">
        <w:rPr>
          <w:rFonts w:ascii="Times New Roman" w:eastAsia="ヒラギノ明朝Pro W3" w:hAnsi="Times"/>
          <w:sz w:val="18"/>
          <w:szCs w:val="18"/>
        </w:rPr>
        <w:t>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vadesiz mevduat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n) Muhasebe Birimi: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muhasebe birimleri hari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olmak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zere genel b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eli idarelerin muhasebe hizmetlerinin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ld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birimini,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o)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k: Hazine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)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deme Belgesi: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darelerce, b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eden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lacak kesin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d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zenlenen Genel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netim Muhasebe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netmeli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i eki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rnek: 1 numaral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deme Emri Belgesini;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suretiyle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lacak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demelerde ise 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lan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netmelik eki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rnek: 2 numaral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Muhasebe </w:t>
      </w:r>
      <w:r w:rsidRPr="00A86068">
        <w:rPr>
          <w:rFonts w:ascii="Times New Roman" w:eastAsia="ヒラギノ明朝Pro W3" w:hAnsi="Times"/>
          <w:sz w:val="18"/>
          <w:szCs w:val="18"/>
        </w:rPr>
        <w:t>İş</w:t>
      </w:r>
      <w:r w:rsidRPr="00A86068">
        <w:rPr>
          <w:rFonts w:ascii="Times New Roman" w:eastAsia="ヒラギノ明朝Pro W3" w:hAnsi="Times"/>
          <w:sz w:val="18"/>
          <w:szCs w:val="18"/>
        </w:rPr>
        <w:t>lem Fi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ini,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p) Sertifika: Banka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retilen ve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e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eri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ebilmeleri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gerekli olan elektronik yetki belgesini,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r) Talimat Aktarma Yetkilisi: Bankaya talimat vermeye yetkili k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nan ki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iyi,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s) Talimat Aktarma Yetkilisi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: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 talimat aktarma yetkilisinin onay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sunan ki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iyi,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) TCKN: 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rkiye Cumhuriyeti kimlik numaras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t) Tek Hazine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: Tek Hazine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ve Tek Hazine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u) Tek Hazine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: Banka nezdinde Hazine </w:t>
      </w:r>
      <w:r w:rsidRPr="00A86068">
        <w:rPr>
          <w:rFonts w:ascii="Times New Roman" w:eastAsia="ヒラギノ明朝Pro W3" w:hAnsi="Times"/>
          <w:sz w:val="18"/>
          <w:szCs w:val="18"/>
        </w:rPr>
        <w:t>İç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Muhasebe Birimi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lan vadesiz mevduat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) Tek Hazine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: Banka nezdinde Hazine </w:t>
      </w:r>
      <w:r w:rsidRPr="00A86068">
        <w:rPr>
          <w:rFonts w:ascii="Times New Roman" w:eastAsia="ヒラギノ明朝Pro W3" w:hAnsi="Times"/>
          <w:sz w:val="18"/>
          <w:szCs w:val="18"/>
        </w:rPr>
        <w:t>İç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Muhasebe Birimi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lan vadesiz mevduat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lastRenderedPageBreak/>
        <w:t>v) TIC-KE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S: Banka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kamu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demelerinin elektronik ortamda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tirilmesi amac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ile kurulan ve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letilen sistemi,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y) VEDOP: Gelir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daresi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kanl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otomasyon sistemlerini,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z) VKN: Vergi Kimlik Numaras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ifade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eder.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K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NC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B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L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M</w:t>
      </w: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Kullan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c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lar ve Sertifika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Kullan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c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lar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4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Genel b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 kapsam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ndaki kamu idarelerinin, elektronik ortamda nakit ihtiya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belirlenmesi,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lanmas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,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demelerin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tirilmesi ve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lemleri bu Usul ve Esaslarda belirlenen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yerine getirilir.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lar,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ifreleri, sertifikalar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 elektronik imzalar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ile yapacaklar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lemlerden sorumludurlar.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Kurum sorumlusu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5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Kurum Sorumlusu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revli oldu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u merkez veya il d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zeyindeki birim sorumlular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yetkilendirmekle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revli personel olup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belirlenerek Bankaya bildirilir.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Kurum sorumlusu; kendisinin veya birim sorumlusunun izin, rapor gibi nedenlerle ge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ici olarak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revden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durumunda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vekalet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edecek personeli yetkilendirir; vekalet bitimi ile birim sorumlusunun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revinden s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rekli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durumlar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 ise yetkileri derhal iptal eder.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Yetki devredebilecek kurum sorumlular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buna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hususlar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a belirlenir.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(4) Kurum sorumlusunun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revinden s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rekli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durumunda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yeni bir kurum sorumlusu belirleyerek Bankaya bildirir.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Birim sorumlusu ve talimat aktarma yetkilisi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6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(1) Birim sorumlusu, muhasebe hizmetlerinin y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lmesinden ve muhasebe biriminin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netiminden sorumlu olan ki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idir.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Birim sorumlusu,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zamanda talimat aktarma yetkilisidir.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Birim sorumlusu, gerekti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inde ilgili mevzuat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uyar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nca belirlenmi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veya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talimat aktarma yetkilisi olarak, biriminde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revli en az bir personeli de talimat aktarma yetkilisi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olarak yetkilendirmeye ve gerekli hallerde bu yetkileri iptal etmeye yetkili ve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revlidir.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(4)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muhasebe biriminde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ki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 hem talimat aktarma yetkilisi hem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olarak yetkilendirilemez.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Sertifika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7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sertifikalar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Bankaca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retilir.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Kurum sorumlular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sertifikalar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Bankadan elden teslim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rlar. Birim sorumlular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 talimat aktarma yetkilileri ve talimat aktarma yetkilisi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ise 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S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zerinden elektronik ortamda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rlar.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Kurum sorumlusu ve birim sorumlusunun izin, rapor gibi nedenlerle ge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ici olarak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revden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durumunda yerlerine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vekaleten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revlendirilenler sertifikalar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elektronik ortamda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rlar.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ÜÇÜ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NC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B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L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M</w:t>
      </w: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deme ve </w:t>
      </w:r>
      <w:proofErr w:type="gramStart"/>
      <w:r w:rsidRPr="00A86068">
        <w:rPr>
          <w:rFonts w:ascii="Times New Roman" w:eastAsia="ヒラギノ明朝Pro W3" w:hAnsi="Times"/>
          <w:b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İş</w:t>
      </w:r>
      <w:r w:rsidRPr="00A86068">
        <w:rPr>
          <w:rFonts w:ascii="Times New Roman" w:eastAsia="ヒラギノ明朝Pro W3" w:hAnsi="Times"/>
          <w:b/>
          <w:sz w:val="18"/>
          <w:szCs w:val="18"/>
        </w:rPr>
        <w:t>lemleri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Banka hesaplar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8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Yurt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i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Banka nezdinde muhasebe birimleri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na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Banka veya muhabir banka nezdinde tahsilat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 Vergi daireleri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na sadece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(2) Her hangi bir banka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ubesi bulunmayan yerlerde muhasebe birimlerinin kasa nakit ihtiyac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teminen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muhabir banka nezdinde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ca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Yurt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Merkez muhasebe birimleri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ca Bankan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Ankara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ubesi nezdinde yurt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(4) Muhasebe birimleri ve vergi daireleri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bu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maya ve kapatmaya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yetkilidir.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(5)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para 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ekilemez,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demelerden iadeler hari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lamaz.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lamaz.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deme ve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hi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bir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ekilde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lamaz.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ktan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lan nakit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hari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olmak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zere di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er kaynaklardan hi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bir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ekilde nakit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lamaz.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(6) Yurt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 sadece yurt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(7) 6183 say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Amme Alacaklar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Tahsil Usul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Hakk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Kanunun 41 inci maddesine istinaden arac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bankalarda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lm</w:t>
      </w:r>
      <w:r w:rsidRPr="00A86068">
        <w:rPr>
          <w:rFonts w:ascii="Times New Roman" w:eastAsia="ヒラギノ明朝Pro W3" w:hAnsi="Times"/>
          <w:sz w:val="18"/>
          <w:szCs w:val="18"/>
        </w:rPr>
        <w:t>ış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lacak hesaplar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bu madde h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mleri uygulanmaz.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(8)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lgili mevzuat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uyar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nca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hesaplarda izlenmesi gereken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deme ve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lemleri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bu Usul ve Esaslar h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mleri uygulanmamak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zere muhasebe birimi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hesap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n uygun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üşü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zerine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a izin verilebilir.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Nakit talep ve tahsisleri hesab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lastRenderedPageBreak/>
        <w:t xml:space="preserve">MADDE 9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Muhasebe birimlerince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lacak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demelere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nakit ihtiyac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belirlenebilmesi ve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lanabilmesi amac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yla, Genel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netim Muhasebe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netmeli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 ile Merkezi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netim Muhasebe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netmeli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inde Bakanl</w:t>
      </w:r>
      <w:r w:rsidRPr="00A86068">
        <w:rPr>
          <w:rFonts w:ascii="Times New Roman" w:eastAsia="ヒラギノ明朝Pro W3" w:hAnsi="Times"/>
          <w:sz w:val="18"/>
          <w:szCs w:val="18"/>
        </w:rPr>
        <w:t>ığ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a verilen yetki 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evesinde a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lan 325- Nakit Talep ve Tahsisleri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(2)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lgili mevzuat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uyar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nca belirli bir s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rede veya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denmesi zorunlu olan vadeye ba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demeler, cari veya sermaye nitelikli mal ve hizmet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finansman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amac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yla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z olarak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lan transfer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 ile bunlar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>nda kalan di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er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bu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ilgili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hesap kodlar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lacak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demelerin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hesap kodlar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ile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kilendirilmesi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üşü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narak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 ve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KBS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de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tan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Nakit ihtiyac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, talebi ve kar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lanmas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10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Harcama birimleri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muhasebe birimlerine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nderilen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belgelerinin ilgili mevzuat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 kontrol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sonucunda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denebilir olanlar ile muhasebe birimince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lacak di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er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muhasebe birimi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KBS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de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muhasebele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tirilir.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Muhasebe kayd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ndaki 325- Nakit Talep ve Tahsisleri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alacak tutar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nakit ihtiyac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olarak KBS arac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yla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ığ</w:t>
      </w:r>
      <w:r w:rsidRPr="00A86068">
        <w:rPr>
          <w:rFonts w:ascii="Times New Roman" w:eastAsia="ヒラギノ明朝Pro W3" w:hAnsi="Times"/>
          <w:sz w:val="18"/>
          <w:szCs w:val="18"/>
        </w:rPr>
        <w:t>a iletilerek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lanmas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talep edilir.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Nakit talepleri, tam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nlerinde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15:30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kadar, 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nlerinde saat 10:30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 kadar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(4)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gelen nakit taleplerini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n, nakit program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 vadeye ba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demelere ait nakit taleplerinin vade tarihini de dikkate alarak inceler ve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 tam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nlerinde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16:30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da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>, 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nlerinde saat 11:00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da; yurt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demelerinde ise tam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nlerinde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ca saat 12:00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da, KBS arac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yla muhasebe birimlerine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(5)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lanan nakit talepleri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Hazine </w:t>
      </w:r>
      <w:r w:rsidRPr="00A86068">
        <w:rPr>
          <w:rFonts w:ascii="Times New Roman" w:eastAsia="ヒラギノ明朝Pro W3" w:hAnsi="Times"/>
          <w:sz w:val="18"/>
          <w:szCs w:val="18"/>
        </w:rPr>
        <w:t>İç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Muhasebe Birimi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KBS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de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emri d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zenlenerek elektronik ortamda Bankaya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nderilir.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(6) Banka takip eden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09:00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kadar Tek Hazine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muhasebe birimlerinin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nakit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yapar.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(7) Ortaya 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kan istisnai durumlarda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ve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n mutabakat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ile nakdin talep edilmesi,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lanmas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yukar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da belirtilen saatlere ba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kalmaks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z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tirilebilir.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G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nderme emri kay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tlar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n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n olu</w:t>
      </w:r>
      <w:r w:rsidRPr="00A86068">
        <w:rPr>
          <w:rFonts w:ascii="Times New Roman" w:eastAsia="ヒラギノ明朝Pro W3" w:hAnsi="Times"/>
          <w:b/>
          <w:sz w:val="18"/>
          <w:szCs w:val="18"/>
        </w:rPr>
        <w:t>ş</w:t>
      </w:r>
      <w:r w:rsidRPr="00A86068">
        <w:rPr>
          <w:rFonts w:ascii="Times New Roman" w:eastAsia="ヒラギノ明朝Pro W3" w:hAnsi="Times"/>
          <w:b/>
          <w:sz w:val="18"/>
          <w:szCs w:val="18"/>
        </w:rPr>
        <w:t>turulmas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ve bankaya aktar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11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Muhasebe birimleri,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lanan nakit tutar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esas alarak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lacak ki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ilerin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aktarma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lmak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zere KBS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zerinden her bir talimat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otomatik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emri numaras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almak suretiyle nakit talebinin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land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emri kay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tlar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olu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tururlar.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 talimat aktarma yetkilisi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olu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turulan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emri kay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tlar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,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lacak ki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inin TCKN/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VKN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si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>,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-soyad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 hesap numaras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/IBAN ile ilgili mevzuat uyar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nca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gereken di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er kontrolleri yaparak KBS-KE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 uygulamas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zerinden talimat aktarma yetkilisinin onay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haz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 hale getirir.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Talimat aktarma yetkilisi, onay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sunulan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 2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nci 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krada belirtilen kontrolleri yaparak elektronik ortamda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n, tam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nlerinde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17:30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>, 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nlerinde saat 13:00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 kadar KBS-KE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S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zerinden onaylayarak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engel bir durumu olanlar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talimat aktarma yetkilisi yard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iade eder.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(4)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nderme emirlerinden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denmesine engel bir durumu sonradan tespit edilen ve Banka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hen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tirilmeyenler talimat aktarma yetkilisi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geri 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ekilir.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(5) Yukar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da belirtilen saatlere kadar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lamayan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emirlerinin bu saatler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>nda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hususlar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ve Banka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birlikte belirlenir.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Bankaca g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nderme emirlerinin yerine getirilmesi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12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Banka, kendisine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emrindeki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 kodu,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ube kodu,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hesap numaras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/IBAN,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TCKN/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VKN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si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>,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-soyad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,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tutar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di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er unsurlara hi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bir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ekilde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dahale edemez.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Banka gelen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emirlerini,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 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muhasebe biriminin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ndaki tutar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dikkate alarak ilgili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bankaya fon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yapmak suretiyle yerine getirir.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Tam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nlerinde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17:00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kadar, 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nlerinde 12:30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 kadar nakdi gelmeyen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 Bankaca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tirilmez.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Al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c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bankaca yap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lacak i</w:t>
      </w:r>
      <w:r w:rsidRPr="00A86068">
        <w:rPr>
          <w:rFonts w:ascii="Times New Roman" w:eastAsia="ヒラギノ明朝Pro W3" w:hAnsi="Times"/>
          <w:b/>
          <w:sz w:val="18"/>
          <w:szCs w:val="18"/>
        </w:rPr>
        <w:t>ş</w:t>
      </w:r>
      <w:r w:rsidRPr="00A86068">
        <w:rPr>
          <w:rFonts w:ascii="Times New Roman" w:eastAsia="ヒラギノ明朝Pro W3" w:hAnsi="Times"/>
          <w:b/>
          <w:sz w:val="18"/>
          <w:szCs w:val="18"/>
        </w:rPr>
        <w:t>lemler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13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 Bankadan gelen fon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,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mdaki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ya ait TCKN/VKN ile hesap numaras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/IBAN bilgilerini kendi kay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tlar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yer alan bilgilerle kontrol ederek birebir tutmas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halinde kabul eder.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Banka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>ndaki di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er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bankalar, kendi kay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tlar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yer alan bilgilerle tutmayan fon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,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13:30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kadar gelen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mlarda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n, bu saatten sonra gelen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mlarda bir sonraki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, </w:t>
      </w:r>
      <w:r w:rsidRPr="00A86068">
        <w:rPr>
          <w:rFonts w:ascii="Times New Roman" w:eastAsia="ヒラギノ明朝Pro W3" w:hAnsi="Times"/>
          <w:sz w:val="18"/>
          <w:szCs w:val="18"/>
        </w:rPr>
        <w:t>“İ</w:t>
      </w:r>
      <w:r w:rsidRPr="00A86068">
        <w:rPr>
          <w:rFonts w:ascii="Times New Roman" w:eastAsia="ヒラギノ明朝Pro W3" w:hAnsi="Times"/>
          <w:sz w:val="18"/>
          <w:szCs w:val="18"/>
        </w:rPr>
        <w:t>ADE</w:t>
      </w:r>
      <w:r w:rsidRPr="00A86068">
        <w:rPr>
          <w:rFonts w:ascii="Times New Roman" w:eastAsia="ヒラギノ明朝Pro W3" w:hAnsi="Times"/>
          <w:sz w:val="18"/>
          <w:szCs w:val="18"/>
        </w:rPr>
        <w:t>”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mesaj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ile Bankaya iade eder. Banka,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 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fat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yla kendi kay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tlar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yer alan bilgilerle tutmayan fon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 ilgili hata kodu ile ak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bet bilgilerinde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sterir.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G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nderme emri kay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tlar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n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n kapat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14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Banka, muhasebe birimlerine 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 arac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yla elektronik ortamda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emirlerinin ak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betini, hesap hareketleri ve bakiyelerinin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lenmesini,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dekont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ve hesap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zeti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sa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Banka,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tirilen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 ile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tirilemeyen emirleri,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tirilememe sebepleri ile birlikte 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S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zerinde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sterir.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lastRenderedPageBreak/>
        <w:t>(3) Banka,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banka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iade edilen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emirlerine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kin iade nedenini banka hesap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zet cetvelinde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sterir.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(4)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talep edilmedik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 bu bilgi ve belgeler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ka</w:t>
      </w:r>
      <w:r w:rsidRPr="00A86068">
        <w:rPr>
          <w:rFonts w:ascii="Times New Roman" w:eastAsia="ヒラギノ明朝Pro W3" w:hAnsi="Times"/>
          <w:sz w:val="18"/>
          <w:szCs w:val="18"/>
        </w:rPr>
        <w:t>ğı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ortam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nderilmez.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(5) Muhasebe birimi,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emirlerinin ak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betini 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S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zerinden takip ederek ak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bet bilgisi ile banka hesap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zet cetvelini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 ve gerekli muhasebe kay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tlar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yapar.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Vergi dairelerinin ret ve iade 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demeleri</w:t>
      </w:r>
      <w:r w:rsidRPr="00A86068">
        <w:rPr>
          <w:rFonts w:ascii="Times New Roman" w:eastAsia="ヒラギノ明朝Pro W3" w:hAnsi="Times"/>
          <w:b/>
          <w:sz w:val="18"/>
          <w:szCs w:val="18"/>
        </w:rPr>
        <w:tab/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15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Vergi dairelerinin ret ve iade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demelerinde, nakit talebi,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emri olu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turulmas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lemleri,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belirlenen muhasebe birimlerince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(2) Vergi daireleri, bu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demelerine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kin gerekli bilgileri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nden en az bir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ncesi tam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nlerinde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12:30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kadar, 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nlerinde 09:30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 kadar 511- Muhasebe Birimleri 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İş</w:t>
      </w:r>
      <w:r w:rsidRPr="00A86068">
        <w:rPr>
          <w:rFonts w:ascii="Times New Roman" w:eastAsia="ヒラギノ明朝Pro W3" w:hAnsi="Times"/>
          <w:sz w:val="18"/>
          <w:szCs w:val="18"/>
        </w:rPr>
        <w:t>lemler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larak VEDOP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zerinden elektronik ortamda muhasebe birimine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nderirler.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bilgilerine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kin 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slak imzal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muhasebe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 fi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leri de ekleri olmaks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z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 tam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nlerinde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14:30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kadar, yar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nlerinde 10:00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a kadar muhasebe birimine tutanakla teslim edilir.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(3) Muhasebe birimi, elektronik ve 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slak imzal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gelen bilgiler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zerinde hi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bir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ekilde de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iklik yapamaz.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(4) Muhasebe birimi, elektronik ortamda gelen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bilgileri ile muhasebe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 fi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indeki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bilgilerini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 kar</w:t>
      </w:r>
      <w:r w:rsidRPr="00A86068">
        <w:rPr>
          <w:rFonts w:ascii="Times New Roman" w:eastAsia="ヒラギノ明朝Pro W3" w:hAnsi="Times"/>
          <w:sz w:val="18"/>
          <w:szCs w:val="18"/>
        </w:rPr>
        <w:t>şı</w:t>
      </w:r>
      <w:r w:rsidRPr="00A86068">
        <w:rPr>
          <w:rFonts w:ascii="Times New Roman" w:eastAsia="ヒラギノ明朝Pro W3" w:hAnsi="Times"/>
          <w:sz w:val="18"/>
          <w:szCs w:val="18"/>
        </w:rPr>
        <w:t>la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rarak uyumlu olanlar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10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uncu maddeye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 nakit talebini yapar. Uyumsuz olanlar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elektronik ortamda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n, muhasebe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 fi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ini ise en ge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ertesi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saat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9:30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kadar vergi dairesine tutanakla iade eder.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(5) Muhasebe birimi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emirlerinden,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tirilenleri elektronik ortamda;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tirilmeyenleri ise emanet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ald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ktan sonra 511- Muhasebe Birimleri 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İş</w:t>
      </w:r>
      <w:r w:rsidRPr="00A86068">
        <w:rPr>
          <w:rFonts w:ascii="Times New Roman" w:eastAsia="ヒラギノ明朝Pro W3" w:hAnsi="Times"/>
          <w:sz w:val="18"/>
          <w:szCs w:val="18"/>
        </w:rPr>
        <w:t>lemler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kullanarak elektronik ortamda ve 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slak imzal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muhasebe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 fi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 de tutanakla teslim edilmek suretiyle, Bankaca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lemin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ld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tarihi izleyen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mesai saati bitimine kadar vergi dairesine bildirir.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(6) Islak imzal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muhasebe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 fi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 uygulamas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kanl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üşü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narak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son verilebilir.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bakiyesinin tek hazine hesab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16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mlardan, teknik 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zalar sebebiyle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emrine ba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lanamayan tutarlar Bakanl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bildirimi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zerine 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za giderilinceye kadar; maa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,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cret, sosyal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venlik y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ml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kleri ile ret ve iadelere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kin tutarlar ise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ger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ekle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tirilinceye kadar, muhasebe birimi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 bekletilir.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Birinci 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krada belirtilen durumlar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>nda herhangi bir sebeple;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a) Yurt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i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ilgilisinin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lamayan tutarlar ile bu hesaba geri d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nen tutarlar muhasebe birimlerinden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ca bir talimat beklenilmeksizin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17:30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da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Banka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geri 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ekilerek Tek Hazine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b) Yurt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ilgilisinin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lamayan tutarlar ile bu hesaba geri d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nen tutarlar muhasebe biriminin talimat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ile Banka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ndan Tek Hazine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(3) Tek Hazine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bakiyesi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 sonunda Bankaca Tek Hazine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proofErr w:type="gramStart"/>
      <w:r w:rsidRPr="00A86068">
        <w:rPr>
          <w:rFonts w:ascii="Times New Roman" w:eastAsia="ヒラギノ明朝Pro W3" w:hAnsi="Times"/>
          <w:b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hesab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17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Muhasebe birimlerinin ve vergi dairelerinin b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Banka veya muhabir banka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nezdindeki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tahsilat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toplan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Banka, 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 arac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>yla muhasebe birimlerine tahsilat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hareket ve bakiye bilgilerinin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lenmesini,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dekont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ve banka hesap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zet cetveli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sa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lar.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ya da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taraf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talep edilmedik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 bu bilgi ve belgeler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ka</w:t>
      </w:r>
      <w:r w:rsidRPr="00A86068">
        <w:rPr>
          <w:rFonts w:ascii="Times New Roman" w:eastAsia="ヒラギノ明朝Pro W3" w:hAnsi="Times"/>
          <w:sz w:val="18"/>
          <w:szCs w:val="18"/>
        </w:rPr>
        <w:t>ğı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ortam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nderilmez.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Muhabir banka muhasebe birimi ve vergi dairelerine, Banka ise vergi dairelerine, tahsilat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kin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dekont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ve banka hesap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zet cetvelini Merkezi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netim Muhasebe Y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netmeli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 h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mleri 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evesinde verir.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proofErr w:type="gramStart"/>
      <w:r w:rsidRPr="00A86068">
        <w:rPr>
          <w:rFonts w:ascii="Times New Roman" w:eastAsia="ヒラギノ明朝Pro W3" w:hAnsi="Times"/>
          <w:b/>
          <w:sz w:val="18"/>
          <w:szCs w:val="18"/>
        </w:rPr>
        <w:t>Tahsilat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n</w:t>
      </w:r>
      <w:proofErr w:type="gramEnd"/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tek hazine hesab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na aktar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18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Muhasebe birimlerinin ve vergi dairelerinin Banka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nezdindeki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tahsilat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ndaki tutar Bankaca Tek Hazine Tahsilat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na, Muhabir Banka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nezdindeki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tahsilat hesaplar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ndaki tutarlar ise Muhabir Bankaca Muhabir Banka Tek Hazine Tahsilat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na, ayn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n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D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RD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NC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B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L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M</w:t>
      </w:r>
    </w:p>
    <w:p w:rsidR="00A86068" w:rsidRPr="00A86068" w:rsidRDefault="00A86068" w:rsidP="00A86068">
      <w:pPr>
        <w:spacing w:after="0" w:line="240" w:lineRule="exact"/>
        <w:jc w:val="center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Son H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k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mler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G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venlik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19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KBS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nin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>,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 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VEDOP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un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>, Banka TIC-</w:t>
      </w:r>
      <w:proofErr w:type="spellStart"/>
      <w:r w:rsidRPr="00A86068">
        <w:rPr>
          <w:rFonts w:ascii="Times New Roman" w:eastAsia="ヒラギノ明朝Pro W3" w:hAnsi="Times"/>
          <w:sz w:val="18"/>
          <w:szCs w:val="18"/>
        </w:rPr>
        <w:t>KE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S</w:t>
      </w:r>
      <w:r w:rsidRPr="00A86068">
        <w:rPr>
          <w:rFonts w:ascii="Times New Roman" w:eastAsia="ヒラギノ明朝Pro W3" w:hAnsi="Times"/>
          <w:sz w:val="18"/>
          <w:szCs w:val="18"/>
        </w:rPr>
        <w:t>’</w:t>
      </w:r>
      <w:r w:rsidRPr="00A86068">
        <w:rPr>
          <w:rFonts w:ascii="Times New Roman" w:eastAsia="ヒラギノ明朝Pro W3" w:hAnsi="Times"/>
          <w:sz w:val="18"/>
          <w:szCs w:val="18"/>
        </w:rPr>
        <w:t>un</w:t>
      </w:r>
      <w:proofErr w:type="spellEnd"/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al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>r durumda olmas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temin eder; sistem ve veri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ini sa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larlar.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ve Banka aras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ndaki sistem ileti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iminde sertifika, gizli anahtar,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ifre gibi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venlikle ilgili hususlarda Bankaca belirlenen Web Servisleri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venlik Poli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esinde yer alan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kriterler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esas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(3)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 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ifreleri, sertifikalar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 elektronik imzalar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gizli olup bu gizlili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 ve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 sa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lamak, kendilerinden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kullanmas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na veya </w:t>
      </w:r>
      <w:r w:rsidRPr="00A86068">
        <w:rPr>
          <w:rFonts w:ascii="Times New Roman" w:eastAsia="ヒラギノ明朝Pro W3" w:hAnsi="Times"/>
          <w:sz w:val="18"/>
          <w:szCs w:val="18"/>
        </w:rPr>
        <w:t>öğ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renmesine </w:t>
      </w: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imkan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 xml:space="preserve"> vermemek 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zere gerekli tedbirleri almak zorundad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rlar.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 xml:space="preserve">(4) </w:t>
      </w:r>
      <w:r w:rsidRPr="00A86068">
        <w:rPr>
          <w:rFonts w:ascii="Times New Roman" w:eastAsia="ヒラギノ明朝Pro W3" w:hAnsi="Times"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sz w:val="18"/>
          <w:szCs w:val="18"/>
        </w:rPr>
        <w:t>lgili birim amirleri,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c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yetkilendirme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lemlerine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m yaz</w:t>
      </w:r>
      <w:r w:rsidRPr="00A86068">
        <w:rPr>
          <w:rFonts w:ascii="Times New Roman" w:eastAsia="ヒラギノ明朝Pro W3" w:hAnsi="Times"/>
          <w:sz w:val="18"/>
          <w:szCs w:val="18"/>
        </w:rPr>
        <w:t>ış</w:t>
      </w:r>
      <w:r w:rsidRPr="00A86068">
        <w:rPr>
          <w:rFonts w:ascii="Times New Roman" w:eastAsia="ヒラギノ明朝Pro W3" w:hAnsi="Times"/>
          <w:sz w:val="18"/>
          <w:szCs w:val="18"/>
        </w:rPr>
        <w:t>ma ve tutanaklar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gerekli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in sa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land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bir dosyada muhafaza ederler.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Uygulama k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lavuzlar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lastRenderedPageBreak/>
        <w:t xml:space="preserve">MADDE 20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Bu Usul ve Esaslarda belirtilen 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lemlere ve teknik aksakl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klar, veri hatlar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ndaki 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zalar ile do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al afet, harp, seferberlik, yang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n, grev ve lokavt gibi ola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an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durumlarda ne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</w:t>
      </w:r>
      <w:r w:rsidRPr="00A86068">
        <w:rPr>
          <w:rFonts w:ascii="Times New Roman" w:eastAsia="ヒラギノ明朝Pro W3" w:hAnsi="Times"/>
          <w:sz w:val="18"/>
          <w:szCs w:val="18"/>
        </w:rPr>
        <w:t>ğı</w:t>
      </w:r>
      <w:r w:rsidRPr="00A86068">
        <w:rPr>
          <w:rFonts w:ascii="Times New Roman" w:eastAsia="ヒラギノ明朝Pro W3" w:hAnsi="Times"/>
          <w:sz w:val="18"/>
          <w:szCs w:val="18"/>
        </w:rPr>
        <w:t>na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ayr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hususlar ilgisine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re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k,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ve Bankan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uygun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üş</w:t>
      </w:r>
      <w:r w:rsidRPr="00A86068">
        <w:rPr>
          <w:rFonts w:ascii="Times New Roman" w:eastAsia="ヒラギノ明朝Pro W3" w:hAnsi="Times"/>
          <w:sz w:val="18"/>
          <w:szCs w:val="18"/>
        </w:rPr>
        <w:t>leri de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narak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a 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kar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lacak Uygulama K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lavuzlar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 belirtilir.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Yetki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21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k;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a)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k,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ve Bankan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uygun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üş</w:t>
      </w:r>
      <w:r w:rsidRPr="00A86068">
        <w:rPr>
          <w:rFonts w:ascii="Times New Roman" w:eastAsia="ヒラギノ明朝Pro W3" w:hAnsi="Times"/>
          <w:sz w:val="18"/>
          <w:szCs w:val="18"/>
        </w:rPr>
        <w:t>leri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nmak suretiyle bu Usul ve Esaslarda belirtilen s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re ve saatlerde yer ve zaman bak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de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iklik yapmaya,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b) Sertifika yerine g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venli elektronik imza kullan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na,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c) Bu Usul ve Esaslar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uygulanmas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nda ortaya </w:t>
      </w:r>
      <w:r w:rsidRPr="00A86068">
        <w:rPr>
          <w:rFonts w:ascii="Times New Roman" w:eastAsia="ヒラギノ明朝Pro W3" w:hAnsi="Times"/>
          <w:sz w:val="18"/>
          <w:szCs w:val="18"/>
        </w:rPr>
        <w:t>çı</w:t>
      </w:r>
      <w:r w:rsidRPr="00A86068">
        <w:rPr>
          <w:rFonts w:ascii="Times New Roman" w:eastAsia="ヒラギノ明朝Pro W3" w:hAnsi="Times"/>
          <w:sz w:val="18"/>
          <w:szCs w:val="18"/>
        </w:rPr>
        <w:t>kan teredd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tleri gidermeye,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proofErr w:type="gramStart"/>
      <w:r w:rsidRPr="00A86068">
        <w:rPr>
          <w:rFonts w:ascii="Times New Roman" w:eastAsia="ヒラギノ明朝Pro W3" w:hAnsi="Times"/>
          <w:sz w:val="18"/>
          <w:szCs w:val="18"/>
        </w:rPr>
        <w:t>yetkilidir</w:t>
      </w:r>
      <w:proofErr w:type="gramEnd"/>
      <w:r w:rsidRPr="00A86068">
        <w:rPr>
          <w:rFonts w:ascii="Times New Roman" w:eastAsia="ヒラギノ明朝Pro W3" w:hAnsi="Times"/>
          <w:sz w:val="18"/>
          <w:szCs w:val="18"/>
        </w:rPr>
        <w:t>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Uygulamaya ge</w:t>
      </w:r>
      <w:r w:rsidRPr="00A86068">
        <w:rPr>
          <w:rFonts w:ascii="Times New Roman" w:eastAsia="ヒラギノ明朝Pro W3" w:hAnsi="Times"/>
          <w:b/>
          <w:sz w:val="18"/>
          <w:szCs w:val="18"/>
        </w:rPr>
        <w:t>ç</w:t>
      </w:r>
      <w:r w:rsidRPr="00A86068">
        <w:rPr>
          <w:rFonts w:ascii="Times New Roman" w:eastAsia="ヒラギノ明朝Pro W3" w:hAnsi="Times"/>
          <w:b/>
          <w:sz w:val="18"/>
          <w:szCs w:val="18"/>
        </w:rPr>
        <w:t>i</w:t>
      </w:r>
      <w:r w:rsidRPr="00A86068">
        <w:rPr>
          <w:rFonts w:ascii="Times New Roman" w:eastAsia="ヒラギノ明朝Pro W3" w:hAnsi="Times"/>
          <w:b/>
          <w:sz w:val="18"/>
          <w:szCs w:val="18"/>
        </w:rPr>
        <w:t>ş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ve hesaplar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n kapat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  <w:r w:rsidRPr="00A86068">
        <w:rPr>
          <w:rFonts w:ascii="Times New Roman" w:eastAsia="ヒラギノ明朝Pro W3" w:hAnsi="Times"/>
          <w:b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GE</w:t>
      </w:r>
      <w:r w:rsidRPr="00A86068">
        <w:rPr>
          <w:rFonts w:ascii="Times New Roman" w:eastAsia="ヒラギノ明朝Pro W3" w:hAnsi="Times"/>
          <w:b/>
          <w:sz w:val="18"/>
          <w:szCs w:val="18"/>
        </w:rPr>
        <w:t>Çİ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C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MADDE 1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Bu Usul ve Esaslar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yay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mland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tarihten itibaren 6 ay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erisinde vergi daireleri ve muhasebe birimleri uygulama kapsam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k, gerekti</w:t>
      </w:r>
      <w:r w:rsidRPr="00A86068">
        <w:rPr>
          <w:rFonts w:ascii="Times New Roman" w:eastAsia="ヒラギノ明朝Pro W3" w:hAnsi="Times"/>
          <w:sz w:val="18"/>
          <w:szCs w:val="18"/>
        </w:rPr>
        <w:t>ğ</w:t>
      </w:r>
      <w:r w:rsidRPr="00A86068">
        <w:rPr>
          <w:rFonts w:ascii="Times New Roman" w:eastAsia="ヒラギノ明朝Pro W3" w:hAnsi="Times"/>
          <w:sz w:val="18"/>
          <w:szCs w:val="18"/>
        </w:rPr>
        <w:t>inde bu s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reyi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k, Ba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 ve Bankan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lerini almak suretiyle 6 aya kadar uzatabilir. 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sz w:val="18"/>
          <w:szCs w:val="18"/>
        </w:rPr>
        <w:t>(2) Uygulama kapsam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nan muhasebe birimleri ve vergi daireleri ad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na bu Usul ve Esaslar 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er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evesinde a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lacak hesaplar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>ndaki mevcut hesaplar Bakanl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 kapatt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Merkez muhasebe birimlerinin yurt d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b/>
          <w:sz w:val="18"/>
          <w:szCs w:val="18"/>
        </w:rPr>
        <w:t>ö</w:t>
      </w:r>
      <w:r w:rsidRPr="00A86068">
        <w:rPr>
          <w:rFonts w:ascii="Times New Roman" w:eastAsia="ヒラギノ明朝Pro W3" w:hAnsi="Times"/>
          <w:b/>
          <w:sz w:val="18"/>
          <w:szCs w:val="18"/>
        </w:rPr>
        <w:t>deme hesaplar</w:t>
      </w:r>
      <w:r w:rsidRPr="00A86068">
        <w:rPr>
          <w:rFonts w:ascii="Times New Roman" w:eastAsia="ヒラギノ明朝Pro W3" w:hAnsi="Times"/>
          <w:b/>
          <w:sz w:val="18"/>
          <w:szCs w:val="18"/>
        </w:rPr>
        <w:t>ı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GE</w:t>
      </w:r>
      <w:r w:rsidRPr="00A86068">
        <w:rPr>
          <w:rFonts w:ascii="Times New Roman" w:eastAsia="ヒラギノ明朝Pro W3" w:hAnsi="Times"/>
          <w:b/>
          <w:sz w:val="18"/>
          <w:szCs w:val="18"/>
        </w:rPr>
        <w:t>Çİ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>C</w:t>
      </w:r>
      <w:r w:rsidRPr="00A86068">
        <w:rPr>
          <w:rFonts w:ascii="Times New Roman" w:eastAsia="ヒラギノ明朝Pro W3" w:hAnsi="Times"/>
          <w:b/>
          <w:sz w:val="18"/>
          <w:szCs w:val="18"/>
        </w:rPr>
        <w:t>İ</w:t>
      </w: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 MADDE 2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Merkez muhasebe birimlerinin yurt d</w:t>
      </w:r>
      <w:r w:rsidRPr="00A86068">
        <w:rPr>
          <w:rFonts w:ascii="Times New Roman" w:eastAsia="ヒラギノ明朝Pro W3" w:hAnsi="Times"/>
          <w:sz w:val="18"/>
          <w:szCs w:val="18"/>
        </w:rPr>
        <w:t>ışı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 hesab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ndan yap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lacak 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demeler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d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zenlenen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emirlerinin elektronik ortamda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kin 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al</w:t>
      </w:r>
      <w:r w:rsidRPr="00A86068">
        <w:rPr>
          <w:rFonts w:ascii="Times New Roman" w:eastAsia="ヒラギノ明朝Pro W3" w:hAnsi="Times"/>
          <w:sz w:val="18"/>
          <w:szCs w:val="18"/>
        </w:rPr>
        <w:t>ış</w:t>
      </w:r>
      <w:r w:rsidRPr="00A86068">
        <w:rPr>
          <w:rFonts w:ascii="Times New Roman" w:eastAsia="ヒラギノ明朝Pro W3" w:hAnsi="Times"/>
          <w:sz w:val="18"/>
          <w:szCs w:val="18"/>
        </w:rPr>
        <w:t>malar tamamlan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ncaya kadar s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z konusu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 i</w:t>
      </w:r>
      <w:r w:rsidRPr="00A86068">
        <w:rPr>
          <w:rFonts w:ascii="Times New Roman" w:eastAsia="ヒラギノ明朝Pro W3" w:hAnsi="Times"/>
          <w:sz w:val="18"/>
          <w:szCs w:val="18"/>
        </w:rPr>
        <w:t>ç</w:t>
      </w:r>
      <w:r w:rsidRPr="00A86068">
        <w:rPr>
          <w:rFonts w:ascii="Times New Roman" w:eastAsia="ヒラギノ明朝Pro W3" w:hAnsi="Times"/>
          <w:sz w:val="18"/>
          <w:szCs w:val="18"/>
        </w:rPr>
        <w:t>in bu Usul ve Esaslar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nderme emirlerinin Bankaya aktar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lmas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 ili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kin h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k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mleri uygulanmaz.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Y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r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rl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k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22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Say</w:t>
      </w:r>
      <w:r w:rsidRPr="00A86068">
        <w:rPr>
          <w:rFonts w:ascii="Times New Roman" w:eastAsia="ヒラギノ明朝Pro W3" w:hAnsi="Times"/>
          <w:sz w:val="18"/>
          <w:szCs w:val="18"/>
        </w:rPr>
        <w:t>ış</w:t>
      </w:r>
      <w:r w:rsidRPr="00A86068">
        <w:rPr>
          <w:rFonts w:ascii="Times New Roman" w:eastAsia="ヒラギノ明朝Pro W3" w:hAnsi="Times"/>
          <w:sz w:val="18"/>
          <w:szCs w:val="18"/>
        </w:rPr>
        <w:t>tay, Hazine M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ste</w:t>
      </w:r>
      <w:r w:rsidRPr="00A86068">
        <w:rPr>
          <w:rFonts w:ascii="Times New Roman" w:eastAsia="ヒラギノ明朝Pro W3" w:hAnsi="Times"/>
          <w:sz w:val="18"/>
          <w:szCs w:val="18"/>
        </w:rPr>
        <w:t>ş</w:t>
      </w:r>
      <w:r w:rsidRPr="00A86068">
        <w:rPr>
          <w:rFonts w:ascii="Times New Roman" w:eastAsia="ヒラギノ明朝Pro W3" w:hAnsi="Times"/>
          <w:sz w:val="18"/>
          <w:szCs w:val="18"/>
        </w:rPr>
        <w:t>arl</w:t>
      </w:r>
      <w:r w:rsidRPr="00A86068">
        <w:rPr>
          <w:rFonts w:ascii="Times New Roman" w:eastAsia="ヒラギノ明朝Pro W3" w:hAnsi="Times"/>
          <w:sz w:val="18"/>
          <w:szCs w:val="18"/>
        </w:rPr>
        <w:t>ığı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ve 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rkiye Cumhuriyet Merkez Bankas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 g</w:t>
      </w:r>
      <w:r w:rsidRPr="00A86068">
        <w:rPr>
          <w:rFonts w:ascii="Times New Roman" w:eastAsia="ヒラギノ明朝Pro W3" w:hAnsi="Times"/>
          <w:sz w:val="18"/>
          <w:szCs w:val="18"/>
        </w:rPr>
        <w:t>ö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üş</w:t>
      </w:r>
      <w:r w:rsidRPr="00A86068">
        <w:rPr>
          <w:rFonts w:ascii="Times New Roman" w:eastAsia="ヒラギノ明朝Pro W3" w:hAnsi="Times"/>
          <w:sz w:val="18"/>
          <w:szCs w:val="18"/>
        </w:rPr>
        <w:t>leri al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nan bu Usul ve Esaslar yay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>m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tarihinde y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rl</w:t>
      </w:r>
      <w:r w:rsidRPr="00A86068">
        <w:rPr>
          <w:rFonts w:ascii="Times New Roman" w:eastAsia="ヒラギノ明朝Pro W3" w:hAnsi="Times"/>
          <w:sz w:val="18"/>
          <w:szCs w:val="18"/>
        </w:rPr>
        <w:t>üğ</w:t>
      </w:r>
      <w:r w:rsidRPr="00A86068">
        <w:rPr>
          <w:rFonts w:ascii="Times New Roman" w:eastAsia="ヒラギノ明朝Pro W3" w:hAnsi="Times"/>
          <w:sz w:val="18"/>
          <w:szCs w:val="18"/>
        </w:rPr>
        <w:t>e girer.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b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>Y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r</w:t>
      </w:r>
      <w:r w:rsidRPr="00A86068">
        <w:rPr>
          <w:rFonts w:ascii="Times New Roman" w:eastAsia="ヒラギノ明朝Pro W3" w:hAnsi="Times"/>
          <w:b/>
          <w:sz w:val="18"/>
          <w:szCs w:val="18"/>
        </w:rPr>
        <w:t>ü</w:t>
      </w:r>
      <w:r w:rsidRPr="00A86068">
        <w:rPr>
          <w:rFonts w:ascii="Times New Roman" w:eastAsia="ヒラギノ明朝Pro W3" w:hAnsi="Times"/>
          <w:b/>
          <w:sz w:val="18"/>
          <w:szCs w:val="18"/>
        </w:rPr>
        <w:t>tme</w:t>
      </w:r>
    </w:p>
    <w:p w:rsidR="00A86068" w:rsidRPr="00A86068" w:rsidRDefault="00A86068" w:rsidP="00A8606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"/>
          <w:sz w:val="18"/>
          <w:szCs w:val="18"/>
        </w:rPr>
      </w:pPr>
      <w:r w:rsidRPr="00A86068">
        <w:rPr>
          <w:rFonts w:ascii="Times New Roman" w:eastAsia="ヒラギノ明朝Pro W3" w:hAnsi="Times"/>
          <w:b/>
          <w:sz w:val="18"/>
          <w:szCs w:val="18"/>
        </w:rPr>
        <w:t xml:space="preserve">MADDE 23 </w:t>
      </w:r>
      <w:r w:rsidRPr="00A86068">
        <w:rPr>
          <w:rFonts w:ascii="Times New Roman" w:eastAsia="ヒラギノ明朝Pro W3" w:hAnsi="Times"/>
          <w:b/>
          <w:sz w:val="18"/>
          <w:szCs w:val="18"/>
        </w:rPr>
        <w:t>–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(1) Bu Usul ve Esaslar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Maliye Bakan</w:t>
      </w:r>
      <w:r w:rsidRPr="00A86068">
        <w:rPr>
          <w:rFonts w:ascii="Times New Roman" w:eastAsia="ヒラギノ明朝Pro W3" w:hAnsi="Times"/>
          <w:sz w:val="18"/>
          <w:szCs w:val="18"/>
        </w:rPr>
        <w:t>ı</w:t>
      </w:r>
      <w:r w:rsidRPr="00A86068">
        <w:rPr>
          <w:rFonts w:ascii="Times New Roman" w:eastAsia="ヒラギノ明朝Pro W3" w:hAnsi="Times"/>
          <w:sz w:val="18"/>
          <w:szCs w:val="18"/>
        </w:rPr>
        <w:t xml:space="preserve"> y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t</w:t>
      </w:r>
      <w:r w:rsidRPr="00A86068">
        <w:rPr>
          <w:rFonts w:ascii="Times New Roman" w:eastAsia="ヒラギノ明朝Pro W3" w:hAnsi="Times"/>
          <w:sz w:val="18"/>
          <w:szCs w:val="18"/>
        </w:rPr>
        <w:t>ü</w:t>
      </w:r>
      <w:r w:rsidRPr="00A86068">
        <w:rPr>
          <w:rFonts w:ascii="Times New Roman" w:eastAsia="ヒラギノ明朝Pro W3" w:hAnsi="Times"/>
          <w:sz w:val="18"/>
          <w:szCs w:val="18"/>
        </w:rPr>
        <w:t>r.</w:t>
      </w:r>
    </w:p>
    <w:p w:rsidR="00A86068" w:rsidRPr="00E42D7C" w:rsidRDefault="00A86068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A86068" w:rsidRPr="00E42D7C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AA" w:rsidRDefault="007E15AA" w:rsidP="0081347A">
      <w:pPr>
        <w:spacing w:after="0" w:line="240" w:lineRule="auto"/>
      </w:pPr>
      <w:r>
        <w:separator/>
      </w:r>
    </w:p>
  </w:endnote>
  <w:endnote w:type="continuationSeparator" w:id="0">
    <w:p w:rsidR="007E15AA" w:rsidRDefault="007E15AA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AA" w:rsidRDefault="007E15AA" w:rsidP="0081347A">
      <w:pPr>
        <w:spacing w:after="0" w:line="240" w:lineRule="auto"/>
      </w:pPr>
      <w:r>
        <w:separator/>
      </w:r>
    </w:p>
  </w:footnote>
  <w:footnote w:type="continuationSeparator" w:id="0">
    <w:p w:rsidR="007E15AA" w:rsidRDefault="007E15AA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3BB9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2173"/>
    <w:rsid w:val="00087ED9"/>
    <w:rsid w:val="000905F4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358E"/>
    <w:rsid w:val="000D60B6"/>
    <w:rsid w:val="000E0CB0"/>
    <w:rsid w:val="000E1642"/>
    <w:rsid w:val="000F329C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5C49"/>
    <w:rsid w:val="00137675"/>
    <w:rsid w:val="00137916"/>
    <w:rsid w:val="001446F7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3AF9"/>
    <w:rsid w:val="001B4534"/>
    <w:rsid w:val="001B5A6C"/>
    <w:rsid w:val="001B738D"/>
    <w:rsid w:val="001C2526"/>
    <w:rsid w:val="001C7338"/>
    <w:rsid w:val="001D0FBC"/>
    <w:rsid w:val="001D2BBA"/>
    <w:rsid w:val="001D373D"/>
    <w:rsid w:val="001D67DF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040FB"/>
    <w:rsid w:val="00204FD7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0C9F"/>
    <w:rsid w:val="00264828"/>
    <w:rsid w:val="00267480"/>
    <w:rsid w:val="002748E1"/>
    <w:rsid w:val="00274965"/>
    <w:rsid w:val="00274B69"/>
    <w:rsid w:val="00276CE8"/>
    <w:rsid w:val="002A3F0F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55CB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6288"/>
    <w:rsid w:val="00357BAD"/>
    <w:rsid w:val="003705BE"/>
    <w:rsid w:val="003759B6"/>
    <w:rsid w:val="0038043D"/>
    <w:rsid w:val="0039005D"/>
    <w:rsid w:val="00392404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67E5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04A7"/>
    <w:rsid w:val="0045245A"/>
    <w:rsid w:val="00460A7D"/>
    <w:rsid w:val="00462072"/>
    <w:rsid w:val="00465261"/>
    <w:rsid w:val="00474C43"/>
    <w:rsid w:val="00477020"/>
    <w:rsid w:val="00477475"/>
    <w:rsid w:val="00486FC1"/>
    <w:rsid w:val="004923AD"/>
    <w:rsid w:val="004977DE"/>
    <w:rsid w:val="004A71FA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D66D2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458C"/>
    <w:rsid w:val="00525E14"/>
    <w:rsid w:val="00541E69"/>
    <w:rsid w:val="005470D0"/>
    <w:rsid w:val="00547B6F"/>
    <w:rsid w:val="00550991"/>
    <w:rsid w:val="00553C90"/>
    <w:rsid w:val="00555149"/>
    <w:rsid w:val="005625EA"/>
    <w:rsid w:val="00562976"/>
    <w:rsid w:val="00562B02"/>
    <w:rsid w:val="00570088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C68B6"/>
    <w:rsid w:val="005D39D8"/>
    <w:rsid w:val="005F2C5D"/>
    <w:rsid w:val="005F2FB0"/>
    <w:rsid w:val="005F312C"/>
    <w:rsid w:val="005F3F5F"/>
    <w:rsid w:val="005F54E1"/>
    <w:rsid w:val="005F5717"/>
    <w:rsid w:val="005F5C72"/>
    <w:rsid w:val="00602850"/>
    <w:rsid w:val="00603914"/>
    <w:rsid w:val="0060433E"/>
    <w:rsid w:val="0060468D"/>
    <w:rsid w:val="0060485E"/>
    <w:rsid w:val="00604C69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3758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632E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190"/>
    <w:rsid w:val="00761B00"/>
    <w:rsid w:val="007677BE"/>
    <w:rsid w:val="007763F3"/>
    <w:rsid w:val="00782B99"/>
    <w:rsid w:val="0078358E"/>
    <w:rsid w:val="0078680E"/>
    <w:rsid w:val="00786893"/>
    <w:rsid w:val="00797A52"/>
    <w:rsid w:val="007A341F"/>
    <w:rsid w:val="007B17AB"/>
    <w:rsid w:val="007B414B"/>
    <w:rsid w:val="007B586D"/>
    <w:rsid w:val="007B6472"/>
    <w:rsid w:val="007C7059"/>
    <w:rsid w:val="007D337A"/>
    <w:rsid w:val="007D3802"/>
    <w:rsid w:val="007D436D"/>
    <w:rsid w:val="007D53C6"/>
    <w:rsid w:val="007D5605"/>
    <w:rsid w:val="007D70ED"/>
    <w:rsid w:val="007E15AA"/>
    <w:rsid w:val="007E6106"/>
    <w:rsid w:val="007F2BA9"/>
    <w:rsid w:val="007F33C5"/>
    <w:rsid w:val="007F3AC1"/>
    <w:rsid w:val="007F3E7F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1DBF"/>
    <w:rsid w:val="00843CBB"/>
    <w:rsid w:val="0085571E"/>
    <w:rsid w:val="00860392"/>
    <w:rsid w:val="008612C2"/>
    <w:rsid w:val="008622E9"/>
    <w:rsid w:val="00871B2B"/>
    <w:rsid w:val="00875AD5"/>
    <w:rsid w:val="0088387E"/>
    <w:rsid w:val="008857CC"/>
    <w:rsid w:val="00887AA8"/>
    <w:rsid w:val="00892380"/>
    <w:rsid w:val="00893F3F"/>
    <w:rsid w:val="00897051"/>
    <w:rsid w:val="008A28BE"/>
    <w:rsid w:val="008B1E47"/>
    <w:rsid w:val="008B42D6"/>
    <w:rsid w:val="008B4EC5"/>
    <w:rsid w:val="008B7427"/>
    <w:rsid w:val="008C1D7C"/>
    <w:rsid w:val="008C58E9"/>
    <w:rsid w:val="008C7D14"/>
    <w:rsid w:val="008D0670"/>
    <w:rsid w:val="008D1122"/>
    <w:rsid w:val="008D3048"/>
    <w:rsid w:val="008F1C6A"/>
    <w:rsid w:val="008F5572"/>
    <w:rsid w:val="00900CBD"/>
    <w:rsid w:val="0090427F"/>
    <w:rsid w:val="00914B74"/>
    <w:rsid w:val="00923E92"/>
    <w:rsid w:val="00923F19"/>
    <w:rsid w:val="00927605"/>
    <w:rsid w:val="009310DB"/>
    <w:rsid w:val="00946F05"/>
    <w:rsid w:val="0095461D"/>
    <w:rsid w:val="00955055"/>
    <w:rsid w:val="00955D08"/>
    <w:rsid w:val="00957BB5"/>
    <w:rsid w:val="00965D2D"/>
    <w:rsid w:val="00975131"/>
    <w:rsid w:val="00976965"/>
    <w:rsid w:val="009778EC"/>
    <w:rsid w:val="009779C6"/>
    <w:rsid w:val="009822A0"/>
    <w:rsid w:val="009859A3"/>
    <w:rsid w:val="009861C1"/>
    <w:rsid w:val="00992B61"/>
    <w:rsid w:val="009A7983"/>
    <w:rsid w:val="009B49D1"/>
    <w:rsid w:val="009B5F71"/>
    <w:rsid w:val="009B6357"/>
    <w:rsid w:val="009B71F4"/>
    <w:rsid w:val="009B793D"/>
    <w:rsid w:val="009C0C4D"/>
    <w:rsid w:val="009C0EBD"/>
    <w:rsid w:val="009D47FD"/>
    <w:rsid w:val="009D67F0"/>
    <w:rsid w:val="009E5C28"/>
    <w:rsid w:val="009E74CD"/>
    <w:rsid w:val="009F0075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21654"/>
    <w:rsid w:val="00A279BA"/>
    <w:rsid w:val="00A32A3E"/>
    <w:rsid w:val="00A34055"/>
    <w:rsid w:val="00A42F6B"/>
    <w:rsid w:val="00A47DF7"/>
    <w:rsid w:val="00A50E51"/>
    <w:rsid w:val="00A53E0D"/>
    <w:rsid w:val="00A5423E"/>
    <w:rsid w:val="00A55A86"/>
    <w:rsid w:val="00A708D6"/>
    <w:rsid w:val="00A72F37"/>
    <w:rsid w:val="00A7326E"/>
    <w:rsid w:val="00A73C3E"/>
    <w:rsid w:val="00A73FCB"/>
    <w:rsid w:val="00A75C46"/>
    <w:rsid w:val="00A76E04"/>
    <w:rsid w:val="00A81E6F"/>
    <w:rsid w:val="00A86068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D2EBF"/>
    <w:rsid w:val="00AE2957"/>
    <w:rsid w:val="00AF18CB"/>
    <w:rsid w:val="00AF7F1B"/>
    <w:rsid w:val="00B042C5"/>
    <w:rsid w:val="00B0466E"/>
    <w:rsid w:val="00B06F9B"/>
    <w:rsid w:val="00B1116C"/>
    <w:rsid w:val="00B141B2"/>
    <w:rsid w:val="00B161F2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A12FB"/>
    <w:rsid w:val="00BA357F"/>
    <w:rsid w:val="00BB1D6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04535"/>
    <w:rsid w:val="00C131A3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5041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5077"/>
    <w:rsid w:val="00D464DC"/>
    <w:rsid w:val="00D47095"/>
    <w:rsid w:val="00D50584"/>
    <w:rsid w:val="00D506ED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15CC"/>
    <w:rsid w:val="00DA6885"/>
    <w:rsid w:val="00DA7316"/>
    <w:rsid w:val="00DA7A19"/>
    <w:rsid w:val="00DB1B78"/>
    <w:rsid w:val="00DC417E"/>
    <w:rsid w:val="00DC49D7"/>
    <w:rsid w:val="00DC712D"/>
    <w:rsid w:val="00DD3F1C"/>
    <w:rsid w:val="00DE0F23"/>
    <w:rsid w:val="00DE312F"/>
    <w:rsid w:val="00DE61E0"/>
    <w:rsid w:val="00DF6873"/>
    <w:rsid w:val="00E01C14"/>
    <w:rsid w:val="00E02655"/>
    <w:rsid w:val="00E078D7"/>
    <w:rsid w:val="00E1427E"/>
    <w:rsid w:val="00E22FE3"/>
    <w:rsid w:val="00E3120D"/>
    <w:rsid w:val="00E32E2A"/>
    <w:rsid w:val="00E42D71"/>
    <w:rsid w:val="00E42D7C"/>
    <w:rsid w:val="00E44129"/>
    <w:rsid w:val="00E46E31"/>
    <w:rsid w:val="00E57BD2"/>
    <w:rsid w:val="00E628A2"/>
    <w:rsid w:val="00E72C6E"/>
    <w:rsid w:val="00E7596B"/>
    <w:rsid w:val="00E77DA9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2AF6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24913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17AB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F1085"/>
    <w:rsid w:val="00FF29FD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58E9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63</cp:revision>
  <cp:lastPrinted>2010-11-01T12:33:00Z</cp:lastPrinted>
  <dcterms:created xsi:type="dcterms:W3CDTF">2011-05-27T05:50:00Z</dcterms:created>
  <dcterms:modified xsi:type="dcterms:W3CDTF">2011-06-20T08:20:00Z</dcterms:modified>
</cp:coreProperties>
</file>