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092337" w:rsidRDefault="009F6B64">
      <w:pPr>
        <w:rPr>
          <w:rFonts w:ascii="Times New Roman" w:hAnsi="Times New Roman" w:cs="Times New Roman"/>
          <w:sz w:val="20"/>
          <w:szCs w:val="20"/>
        </w:rPr>
      </w:pPr>
    </w:p>
    <w:p w:rsidR="009F6B64" w:rsidRPr="00092337" w:rsidRDefault="009F6B64" w:rsidP="009F6B6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0923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01 Temmuz 2011 Tarih,</w:t>
      </w:r>
      <w:r w:rsidRPr="000923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0923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0923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0923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0923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0923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0923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0923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6B16F2" w:rsidRPr="000923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09233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27981</w:t>
      </w:r>
    </w:p>
    <w:p w:rsidR="009F6B64" w:rsidRPr="00092337" w:rsidRDefault="009F6B64" w:rsidP="009F6B6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092337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092337" w:rsidRPr="00092337" w:rsidRDefault="00092337" w:rsidP="00092337">
      <w:pPr>
        <w:tabs>
          <w:tab w:val="left" w:pos="566"/>
          <w:tab w:val="center" w:pos="3543"/>
        </w:tabs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Karar </w:t>
      </w:r>
      <w:proofErr w:type="gramStart"/>
      <w:r w:rsidRPr="00092337">
        <w:rPr>
          <w:rStyle w:val="normal1"/>
          <w:rFonts w:ascii="Times New Roman" w:hAnsi="Times New Roman" w:cs="Times New Roman"/>
          <w:b/>
          <w:sz w:val="20"/>
          <w:szCs w:val="20"/>
        </w:rPr>
        <w:t>Sayısı : 2011</w:t>
      </w:r>
      <w:proofErr w:type="gramEnd"/>
      <w:r w:rsidRPr="00092337">
        <w:rPr>
          <w:rStyle w:val="normal1"/>
          <w:rFonts w:ascii="Times New Roman" w:hAnsi="Times New Roman" w:cs="Times New Roman"/>
          <w:b/>
          <w:sz w:val="20"/>
          <w:szCs w:val="20"/>
        </w:rPr>
        <w:t>/2011</w:t>
      </w:r>
    </w:p>
    <w:p w:rsidR="00092337" w:rsidRPr="00092337" w:rsidRDefault="00092337" w:rsidP="00092337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sz w:val="20"/>
          <w:szCs w:val="20"/>
        </w:rPr>
        <w:t xml:space="preserve">“Ekli “Sağlık Tesislerinin, Kiralama Karşılığı Yaptırılması ile Tesislerdeki Tıbbî Hizmet Alanları Dışındaki Hizmet ve Alanların İşletilmesi Karşılığında Yenilenmesine Dair Yönetmelikte Değişiklik Yapılması Hakkında </w:t>
      </w:r>
      <w:proofErr w:type="spellStart"/>
      <w:r w:rsidRPr="00092337">
        <w:rPr>
          <w:rStyle w:val="normal1"/>
          <w:rFonts w:ascii="Times New Roman" w:hAnsi="Times New Roman" w:cs="Times New Roman"/>
          <w:sz w:val="20"/>
          <w:szCs w:val="20"/>
        </w:rPr>
        <w:t>Yönetmelik”in</w:t>
      </w:r>
      <w:proofErr w:type="spellEnd"/>
      <w:r w:rsidRPr="00092337">
        <w:rPr>
          <w:rStyle w:val="normal1"/>
          <w:rFonts w:ascii="Times New Roman" w:hAnsi="Times New Roman" w:cs="Times New Roman"/>
          <w:sz w:val="20"/>
          <w:szCs w:val="20"/>
        </w:rPr>
        <w:t xml:space="preserve"> yürürlüğe konulması; Sağlık Bakanlığı’nın </w:t>
      </w:r>
      <w:proofErr w:type="gramStart"/>
      <w:r w:rsidRPr="00092337">
        <w:rPr>
          <w:rStyle w:val="normal1"/>
          <w:rFonts w:ascii="Times New Roman" w:hAnsi="Times New Roman" w:cs="Times New Roman"/>
          <w:sz w:val="20"/>
          <w:szCs w:val="20"/>
        </w:rPr>
        <w:t>2/6/2011</w:t>
      </w:r>
      <w:proofErr w:type="gramEnd"/>
      <w:r w:rsidRPr="00092337">
        <w:rPr>
          <w:rStyle w:val="normal1"/>
          <w:rFonts w:ascii="Times New Roman" w:hAnsi="Times New Roman" w:cs="Times New Roman"/>
          <w:sz w:val="20"/>
          <w:szCs w:val="20"/>
        </w:rPr>
        <w:t xml:space="preserve"> tarihli ve 1744 sayılı yazısı üzerine, 7/5/1987 tarihli ve 3359 sayılı Kanunun ek 7 </w:t>
      </w:r>
      <w:proofErr w:type="spellStart"/>
      <w:r w:rsidRPr="00092337">
        <w:rPr>
          <w:rStyle w:val="normal1"/>
          <w:rFonts w:ascii="Times New Roman" w:hAnsi="Times New Roman" w:cs="Times New Roman"/>
          <w:sz w:val="20"/>
          <w:szCs w:val="20"/>
        </w:rPr>
        <w:t>nci</w:t>
      </w:r>
      <w:proofErr w:type="spellEnd"/>
      <w:r w:rsidRPr="00092337">
        <w:rPr>
          <w:rStyle w:val="normal1"/>
          <w:rFonts w:ascii="Times New Roman" w:hAnsi="Times New Roman" w:cs="Times New Roman"/>
          <w:sz w:val="20"/>
          <w:szCs w:val="20"/>
        </w:rPr>
        <w:t xml:space="preserve"> maddesine göre, Bakanlar Kurulu’nca 15/6/2011 tarihinde kararlaştırılmıştır. </w:t>
      </w:r>
    </w:p>
    <w:p w:rsidR="00092337" w:rsidRPr="00092337" w:rsidRDefault="00092337" w:rsidP="00092337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b/>
          <w:sz w:val="20"/>
          <w:szCs w:val="20"/>
        </w:rPr>
        <w:t>Abdullah GÜL</w:t>
      </w:r>
    </w:p>
    <w:p w:rsidR="00092337" w:rsidRPr="00092337" w:rsidRDefault="00092337" w:rsidP="00092337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sz w:val="20"/>
          <w:szCs w:val="20"/>
        </w:rPr>
        <w:t>CUMHURBAŞKANI</w:t>
      </w:r>
    </w:p>
    <w:p w:rsidR="00092337" w:rsidRPr="00092337" w:rsidRDefault="00092337" w:rsidP="00092337">
      <w:pPr>
        <w:tabs>
          <w:tab w:val="center" w:pos="850"/>
          <w:tab w:val="center" w:pos="2636"/>
          <w:tab w:val="center" w:pos="4450"/>
          <w:tab w:val="center" w:pos="62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tabs>
          <w:tab w:val="center" w:pos="826"/>
          <w:tab w:val="center" w:pos="2561"/>
          <w:tab w:val="center" w:pos="4377"/>
          <w:tab w:val="center" w:pos="606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tabs>
          <w:tab w:val="center" w:pos="826"/>
          <w:tab w:val="center" w:pos="2561"/>
          <w:tab w:val="center" w:pos="4377"/>
          <w:tab w:val="center" w:pos="606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b/>
          <w:bCs/>
          <w:sz w:val="20"/>
          <w:szCs w:val="20"/>
        </w:rPr>
        <w:t>SAĞLIK TESİSLERİNİN, KİRALAMA KARŞILIĞI YAPTIRILMASI İLE</w:t>
      </w:r>
    </w:p>
    <w:p w:rsidR="00092337" w:rsidRPr="00092337" w:rsidRDefault="00092337" w:rsidP="00092337">
      <w:pPr>
        <w:tabs>
          <w:tab w:val="center" w:pos="826"/>
          <w:tab w:val="center" w:pos="2561"/>
          <w:tab w:val="center" w:pos="4377"/>
          <w:tab w:val="center" w:pos="606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b/>
          <w:bCs/>
          <w:sz w:val="20"/>
          <w:szCs w:val="20"/>
        </w:rPr>
        <w:t xml:space="preserve">TESİSLERDEKİ TIBBÎ HİZMET ALANLARI DIŞINDAKİ HİZMET VE </w:t>
      </w:r>
    </w:p>
    <w:p w:rsidR="00092337" w:rsidRPr="00092337" w:rsidRDefault="00092337" w:rsidP="00092337">
      <w:pPr>
        <w:tabs>
          <w:tab w:val="center" w:pos="826"/>
          <w:tab w:val="center" w:pos="2561"/>
          <w:tab w:val="center" w:pos="4377"/>
          <w:tab w:val="center" w:pos="606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b/>
          <w:bCs/>
          <w:sz w:val="20"/>
          <w:szCs w:val="20"/>
        </w:rPr>
        <w:t xml:space="preserve">ALANLARIN İŞLETİLMESİ KARŞILIĞINDA YENİLENMESİNE </w:t>
      </w:r>
    </w:p>
    <w:p w:rsidR="00092337" w:rsidRPr="00092337" w:rsidRDefault="00092337" w:rsidP="00092337">
      <w:pPr>
        <w:tabs>
          <w:tab w:val="center" w:pos="826"/>
          <w:tab w:val="center" w:pos="2561"/>
          <w:tab w:val="center" w:pos="4377"/>
          <w:tab w:val="center" w:pos="606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b/>
          <w:bCs/>
          <w:sz w:val="20"/>
          <w:szCs w:val="20"/>
        </w:rPr>
        <w:t xml:space="preserve">DAİR YÖNETMELİKTE DEĞİŞİKLİK YAPILMASI </w:t>
      </w:r>
    </w:p>
    <w:p w:rsidR="00092337" w:rsidRPr="00092337" w:rsidRDefault="00092337" w:rsidP="00092337">
      <w:pPr>
        <w:tabs>
          <w:tab w:val="center" w:pos="826"/>
          <w:tab w:val="center" w:pos="2561"/>
          <w:tab w:val="center" w:pos="4377"/>
          <w:tab w:val="center" w:pos="606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b/>
          <w:bCs/>
          <w:sz w:val="20"/>
          <w:szCs w:val="20"/>
        </w:rPr>
        <w:t>HAKKINDA YÖNETMELİK</w:t>
      </w:r>
    </w:p>
    <w:p w:rsidR="00092337" w:rsidRPr="00092337" w:rsidRDefault="00092337" w:rsidP="00092337">
      <w:pPr>
        <w:jc w:val="center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MADDE 1 </w:t>
      </w:r>
      <w:r w:rsidRPr="00092337">
        <w:rPr>
          <w:rStyle w:val="normal1"/>
          <w:rFonts w:ascii="Times New Roman" w:hAnsi="Cambria Math" w:cs="Times New Roman"/>
          <w:b/>
          <w:sz w:val="20"/>
          <w:szCs w:val="20"/>
        </w:rPr>
        <w:t>‒</w:t>
      </w:r>
      <w:r w:rsidRPr="00092337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092337">
        <w:rPr>
          <w:rStyle w:val="normal1"/>
          <w:rFonts w:ascii="Times New Roman" w:hAnsi="Times New Roman" w:cs="Times New Roman"/>
          <w:sz w:val="20"/>
          <w:szCs w:val="20"/>
        </w:rPr>
        <w:t>3/7/2006</w:t>
      </w:r>
      <w:proofErr w:type="gramEnd"/>
      <w:r w:rsidRPr="00092337">
        <w:rPr>
          <w:rStyle w:val="normal1"/>
          <w:rFonts w:ascii="Times New Roman" w:hAnsi="Times New Roman" w:cs="Times New Roman"/>
          <w:sz w:val="20"/>
          <w:szCs w:val="20"/>
        </w:rPr>
        <w:t xml:space="preserve"> tarihli ve 2006/10655 sayılı Bakanlar Kurulu Kararı ile yürürlüğe konulan Sağlık Tesislerinin, Kiralama Karşılığı Yaptırılması ile Tesislerdeki Tıbbî Hizmet Alanları Dışındaki Hizmet ve Alanların İşletilmesi Karşılığında Yenilenmesine Dair Yönetmeliğin 4 üncü maddesinin birinci fıkrasının (b) bendinden sonra gelmek üzere aşağıdaki bentler eklenmiş ve diğer bentler buna göre teselsül edilmiştir.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sz w:val="20"/>
          <w:szCs w:val="20"/>
        </w:rPr>
        <w:t>"c) Döviz Kuru Sepeti: Türkiye Cumhuriyet Merkez Bankasınca alış kurları üzerinden hesaplanan değeri,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sz w:val="20"/>
          <w:szCs w:val="20"/>
        </w:rPr>
        <w:t>ç) Düzeltme katsayısı: Döviz Kuru Sepetindeki artış oranının (ÜFE+TÜFE)/2 oranındaki artışın üzerinde olması halinde, İdare tarafından ek-1'de yer alan formüle göre hesaplanan katsayıyı,"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MADDE 2 </w:t>
      </w:r>
      <w:r w:rsidRPr="00092337">
        <w:rPr>
          <w:rStyle w:val="normal1"/>
          <w:rFonts w:ascii="Times New Roman" w:hAnsi="Cambria Math" w:cs="Times New Roman"/>
          <w:b/>
          <w:sz w:val="20"/>
          <w:szCs w:val="20"/>
        </w:rPr>
        <w:t>‒</w:t>
      </w:r>
      <w:r w:rsidRPr="00092337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 </w:t>
      </w:r>
      <w:r w:rsidRPr="00092337">
        <w:rPr>
          <w:rStyle w:val="normal1"/>
          <w:rFonts w:ascii="Times New Roman" w:hAnsi="Times New Roman" w:cs="Times New Roman"/>
          <w:sz w:val="20"/>
          <w:szCs w:val="20"/>
        </w:rPr>
        <w:t>Aynı Yönetmeliğin 34 üncü maddesinin beşinci fıkrası aşağıdaki şekilde değiştirilmiştir.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sz w:val="20"/>
          <w:szCs w:val="20"/>
        </w:rPr>
        <w:t xml:space="preserve">"(5) İhale dokümanında ve sözleşmede kiralama süresi ve kira artış oranları belirtilir. Kira artış oranlarının tespitinde, Türkiye İstatistik Kurumu tarafından açıklanan bir önceki yıla ilişkin yıllık ÜFE ve TÜFE esas </w:t>
      </w:r>
      <w:r w:rsidRPr="00092337">
        <w:rPr>
          <w:rStyle w:val="normal1"/>
          <w:rFonts w:ascii="Times New Roman" w:hAnsi="Times New Roman" w:cs="Times New Roman"/>
          <w:sz w:val="20"/>
          <w:szCs w:val="20"/>
        </w:rPr>
        <w:lastRenderedPageBreak/>
        <w:t>alınarak oluşturulan (ÜFE+TÜFE)/2 formülü kullanılır. Bununla birlikte, kira artışının yapılacağı tarihteki Döviz Kuru Sepetindeki artışın (ÜFE+TÜFE)/2 oranındaki artıştan yüksek olması halinde, Döviz Kuru Sepetindeki artış İdare tarafından hesaplanan düzeltme katsayısı marifetiyle yıllık kira artış oranına çarpan olarak eklenir."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MADDE 3 </w:t>
      </w:r>
      <w:r w:rsidRPr="00092337">
        <w:rPr>
          <w:rStyle w:val="normal1"/>
          <w:rFonts w:ascii="Times New Roman" w:hAnsi="Cambria Math" w:cs="Times New Roman"/>
          <w:b/>
          <w:sz w:val="20"/>
          <w:szCs w:val="20"/>
        </w:rPr>
        <w:t>‒</w:t>
      </w:r>
      <w:r w:rsidRPr="00092337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92337">
        <w:rPr>
          <w:rStyle w:val="normal1"/>
          <w:rFonts w:ascii="Times New Roman" w:hAnsi="Times New Roman" w:cs="Times New Roman"/>
          <w:sz w:val="20"/>
          <w:szCs w:val="20"/>
        </w:rPr>
        <w:t>Sayıştayın</w:t>
      </w:r>
      <w:proofErr w:type="spellEnd"/>
      <w:r w:rsidRPr="00092337">
        <w:rPr>
          <w:rStyle w:val="normal1"/>
          <w:rFonts w:ascii="Times New Roman" w:hAnsi="Times New Roman" w:cs="Times New Roman"/>
          <w:sz w:val="20"/>
          <w:szCs w:val="20"/>
        </w:rPr>
        <w:t xml:space="preserve"> görüşü alınarak hazırlanan bu Yönetmelik yayımı tarihinde yürürlüğe girer.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MADDE 4 </w:t>
      </w:r>
      <w:r w:rsidRPr="00092337">
        <w:rPr>
          <w:rStyle w:val="normal1"/>
          <w:rFonts w:ascii="Times New Roman" w:hAnsi="Cambria Math" w:cs="Times New Roman"/>
          <w:b/>
          <w:sz w:val="20"/>
          <w:szCs w:val="20"/>
        </w:rPr>
        <w:t>‒</w:t>
      </w:r>
      <w:r w:rsidRPr="00092337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 </w:t>
      </w:r>
      <w:r w:rsidRPr="00092337">
        <w:rPr>
          <w:rStyle w:val="normal1"/>
          <w:rFonts w:ascii="Times New Roman" w:hAnsi="Times New Roman" w:cs="Times New Roman"/>
          <w:sz w:val="20"/>
          <w:szCs w:val="20"/>
        </w:rPr>
        <w:t>Bu Yönetmelik hükümlerini Sağlık Bakanı yürütür.</w:t>
      </w:r>
    </w:p>
    <w:p w:rsidR="00092337" w:rsidRPr="00092337" w:rsidRDefault="00092337" w:rsidP="00092337">
      <w:pPr>
        <w:tabs>
          <w:tab w:val="center" w:pos="826"/>
          <w:tab w:val="center" w:pos="2561"/>
          <w:tab w:val="center" w:pos="4377"/>
          <w:tab w:val="center" w:pos="6066"/>
        </w:tabs>
        <w:ind w:firstLine="566"/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tabs>
          <w:tab w:val="center" w:pos="826"/>
          <w:tab w:val="center" w:pos="2561"/>
          <w:tab w:val="center" w:pos="4377"/>
          <w:tab w:val="center" w:pos="606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092337">
      <w:pPr>
        <w:jc w:val="both"/>
        <w:rPr>
          <w:rFonts w:ascii="Times New Roman" w:hAnsi="Times New Roman" w:cs="Times New Roman"/>
          <w:sz w:val="20"/>
          <w:szCs w:val="20"/>
        </w:rPr>
      </w:pPr>
      <w:hyperlink r:id="rId4" w:history="1">
        <w:r w:rsidRPr="00092337">
          <w:rPr>
            <w:rStyle w:val="Kpr"/>
            <w:rFonts w:ascii="Times New Roman" w:hAnsi="Times New Roman" w:cs="Times New Roman"/>
            <w:sz w:val="20"/>
            <w:szCs w:val="20"/>
            <w:u w:val="single"/>
          </w:rPr>
          <w:t>Yönetmeliğin ekini görmek için tıklayınız</w:t>
        </w:r>
      </w:hyperlink>
    </w:p>
    <w:p w:rsidR="00092337" w:rsidRPr="00092337" w:rsidRDefault="00092337" w:rsidP="00092337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092337">
        <w:rPr>
          <w:rFonts w:ascii="Times New Roman" w:hAnsi="Times New Roman" w:cs="Times New Roman"/>
          <w:sz w:val="20"/>
          <w:szCs w:val="20"/>
        </w:rPr>
        <w:t> </w:t>
      </w:r>
    </w:p>
    <w:p w:rsidR="00092337" w:rsidRPr="00092337" w:rsidRDefault="00092337" w:rsidP="009F6B6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92337" w:rsidRPr="0009233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A2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9F6B64"/>
    <w:rsid w:val="00092337"/>
    <w:rsid w:val="00175B14"/>
    <w:rsid w:val="00221B09"/>
    <w:rsid w:val="00487ADF"/>
    <w:rsid w:val="00627628"/>
    <w:rsid w:val="006B16F2"/>
    <w:rsid w:val="007F0B4B"/>
    <w:rsid w:val="00854231"/>
    <w:rsid w:val="009F6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1/07/20110701-9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2067</Characters>
  <Application>Microsoft Office Word</Application>
  <DocSecurity>0</DocSecurity>
  <Lines>17</Lines>
  <Paragraphs>4</Paragraphs>
  <ScaleCrop>false</ScaleCrop>
  <Company>TURMOB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9</cp:revision>
  <dcterms:created xsi:type="dcterms:W3CDTF">2011-07-01T05:43:00Z</dcterms:created>
  <dcterms:modified xsi:type="dcterms:W3CDTF">2011-07-01T05:49:00Z</dcterms:modified>
</cp:coreProperties>
</file>