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E01239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E01239" w:rsidRDefault="00764A2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E01239">
        <w:rPr>
          <w:b/>
          <w:color w:val="auto"/>
          <w:sz w:val="20"/>
          <w:szCs w:val="20"/>
          <w:u w:val="single"/>
        </w:rPr>
        <w:t>2</w:t>
      </w:r>
      <w:r w:rsidR="00E01239" w:rsidRPr="00E01239">
        <w:rPr>
          <w:b/>
          <w:color w:val="auto"/>
          <w:sz w:val="20"/>
          <w:szCs w:val="20"/>
          <w:u w:val="single"/>
        </w:rPr>
        <w:t>1</w:t>
      </w:r>
      <w:r w:rsidR="009F6B64" w:rsidRPr="00E01239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E01239">
        <w:rPr>
          <w:b/>
          <w:color w:val="auto"/>
          <w:sz w:val="20"/>
          <w:szCs w:val="20"/>
          <w:u w:val="single"/>
        </w:rPr>
        <w:tab/>
      </w:r>
      <w:r w:rsidR="009F6B64" w:rsidRPr="00E01239">
        <w:rPr>
          <w:b/>
          <w:color w:val="auto"/>
          <w:sz w:val="20"/>
          <w:szCs w:val="20"/>
          <w:u w:val="single"/>
        </w:rPr>
        <w:tab/>
      </w:r>
      <w:r w:rsidR="009F6B64" w:rsidRPr="00E01239">
        <w:rPr>
          <w:b/>
          <w:color w:val="auto"/>
          <w:sz w:val="20"/>
          <w:szCs w:val="20"/>
          <w:u w:val="single"/>
        </w:rPr>
        <w:tab/>
      </w:r>
      <w:r w:rsidR="009F6B64" w:rsidRPr="00E01239">
        <w:rPr>
          <w:b/>
          <w:color w:val="auto"/>
          <w:sz w:val="20"/>
          <w:szCs w:val="20"/>
          <w:u w:val="single"/>
        </w:rPr>
        <w:tab/>
      </w:r>
      <w:r w:rsidR="009F6B64" w:rsidRPr="00E01239">
        <w:rPr>
          <w:b/>
          <w:color w:val="auto"/>
          <w:sz w:val="20"/>
          <w:szCs w:val="20"/>
          <w:u w:val="single"/>
        </w:rPr>
        <w:tab/>
      </w:r>
      <w:r w:rsidR="009F6B64" w:rsidRPr="00E01239">
        <w:rPr>
          <w:b/>
          <w:color w:val="auto"/>
          <w:sz w:val="20"/>
          <w:szCs w:val="20"/>
          <w:u w:val="single"/>
        </w:rPr>
        <w:tab/>
      </w:r>
      <w:r w:rsidR="00127623" w:rsidRPr="00E01239">
        <w:rPr>
          <w:b/>
          <w:color w:val="auto"/>
          <w:sz w:val="20"/>
          <w:szCs w:val="20"/>
          <w:u w:val="single"/>
        </w:rPr>
        <w:tab/>
      </w:r>
      <w:r w:rsidR="00127623" w:rsidRPr="00E01239">
        <w:rPr>
          <w:b/>
          <w:color w:val="auto"/>
          <w:sz w:val="20"/>
          <w:szCs w:val="20"/>
          <w:u w:val="single"/>
        </w:rPr>
        <w:tab/>
      </w:r>
      <w:r w:rsidR="00A256DC" w:rsidRPr="00E01239">
        <w:rPr>
          <w:b/>
          <w:color w:val="auto"/>
          <w:sz w:val="20"/>
          <w:szCs w:val="20"/>
          <w:u w:val="single"/>
        </w:rPr>
        <w:tab/>
      </w:r>
      <w:r w:rsidR="00FF555D" w:rsidRPr="00E01239">
        <w:rPr>
          <w:b/>
          <w:color w:val="auto"/>
          <w:sz w:val="20"/>
          <w:szCs w:val="20"/>
          <w:u w:val="single"/>
        </w:rPr>
        <w:t>S</w:t>
      </w:r>
      <w:r w:rsidR="00E01239" w:rsidRPr="00E01239">
        <w:rPr>
          <w:b/>
          <w:color w:val="auto"/>
          <w:sz w:val="20"/>
          <w:szCs w:val="20"/>
          <w:u w:val="single"/>
        </w:rPr>
        <w:t>ayı: 28001</w:t>
      </w:r>
    </w:p>
    <w:p w:rsidR="006C2D9D" w:rsidRPr="00E01239" w:rsidRDefault="006C2D9D" w:rsidP="006C2D9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p w:rsidR="00E01239" w:rsidRPr="00E01239" w:rsidRDefault="00E01239" w:rsidP="00E012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Sermaye Piyasası Kurulundan:</w:t>
      </w:r>
    </w:p>
    <w:p w:rsidR="00E01239" w:rsidRPr="00E01239" w:rsidRDefault="00E01239" w:rsidP="00E0123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ARACI KURULUŞ VARANTLARININ KURUL KAYDINA ALINMASINA VE</w:t>
      </w:r>
    </w:p>
    <w:p w:rsidR="00E01239" w:rsidRPr="00E01239" w:rsidRDefault="00E01239" w:rsidP="00E0123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ALIM SATIM İŞLEMLERİNE İLİŞKİN ESASLAR TEBLİĞİ’NDE</w:t>
      </w:r>
    </w:p>
    <w:p w:rsidR="00E01239" w:rsidRPr="00E01239" w:rsidRDefault="00E01239" w:rsidP="00E0123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DEĞİŞİKLİK YAPILMASINA DAİR TEBLİĞ</w:t>
      </w:r>
    </w:p>
    <w:p w:rsidR="00E01239" w:rsidRPr="00E01239" w:rsidRDefault="00E01239" w:rsidP="00E0123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(Seri: III, No: 45)</w:t>
      </w:r>
    </w:p>
    <w:p w:rsidR="00E01239" w:rsidRPr="00E01239" w:rsidRDefault="00E01239" w:rsidP="00E0123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1 –</w:t>
      </w: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21/7/2009 tarihli ve 27295 sayılı Resmî Gazete’de yayımlanan </w:t>
      </w:r>
      <w:proofErr w:type="gram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Seri:III</w:t>
      </w:r>
      <w:proofErr w:type="gram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No:37 sayılı Aracı Kuruluş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Varantlarının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Kurul Kaydına Alınmasına ve Alım Satım İşlemlerine İlişkin Esaslar Tebliğinin 7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üçüncü fıkrası aşağıdaki şekilde değiştirilmiştir.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“(3)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ihraç başvurusu, bir yıllık dönem içinde yapılacak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ihraçlarının tümünü kapsayacak şekilde yapılabileceği gibi her ihraç için ayrı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da yapılabilir.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ihraç başvurusu bir yıllık dönem içinde yapılacak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ihraçlarının tümünü kapsayacak şekilde yapıldığı takdirde, satışı yapılacak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varantlara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ilişkin sirkülerlerin kayda almaya ilişkin Kurul karar tarihinden itibaren bir yıl içinde Kurulca onaylanması şarttır.”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2 – </w:t>
      </w: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Aynı Tebliğin 13 üncü maddesinin dördüncü fıkrası aşağıdaki şekilde değiştirilmiştir.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“(4) Bu madde kapsamındaki kamuyu aydınlatma yükümlülüklerinin Kurul düzenlemeleri çerçevesinde yerine getirilmesinden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ihraçcılar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sorumludur. Ancak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ihraçcının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yurt dışında yerleşik olması durumunda, yukarıda belirtilen kapsam </w:t>
      </w:r>
      <w:proofErr w:type="gram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dahilinde</w:t>
      </w:r>
      <w:proofErr w:type="gram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ortaya çıkan özel durumlar, piyasa yapıcısı aracılığıyla Kurul’un özel durumların kamuya açıklanmasına ilişkin düzenlemeleri çerçevesinde kamuya açıklanır. Piyasa yapıcısı aracılığıyla yapılan özel durum açıklamaları iki iş günü içinde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ihraçcının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internet sitesinde de yayımlanır.”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3 – </w:t>
      </w: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Aynı Tebliğin 22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birinci fıkrasının (c) ve (ç) bentleri, aynı fıkranın (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cç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) alt bendi ile ikinci fıkrası aşağıdaki şekilde değiştirilmiştir.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“c)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Varantların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Kurulca onaylı sirkülerler vasıtasıyla satışa sunulmasından altı ay sonra;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cç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)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İhraçcılar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azami tedavül günündeki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sayısı ile düzeltilmiş satış fiyatının çarpılması suretiyle bulunan tutar üzerinden Kanun’da belirtilen oran nispetinde belirlenecek ücreti, altı aylık dönemi izleyen 6 iş günü içerisinde Kurul adına açılan hesaba yatırırlar. İlgili </w:t>
      </w:r>
      <w:proofErr w:type="gram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dekontların</w:t>
      </w:r>
      <w:proofErr w:type="gram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hesaplama tablosunun bir örneği aynı gün Kurul’a iletilir.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ç) (c) bendinde yer alan işlemlerin yapılmasını müteakip altı aylık dönemler itibariyle;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(2) </w:t>
      </w:r>
      <w:proofErr w:type="spellStart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Varantın</w:t>
      </w:r>
      <w:proofErr w:type="spellEnd"/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vade sonunun altı aylık dönemlere denk gelmemesi halinde, bu maddenin birinci fıkrasının (ç) bendinde ifade edilen işlemler vade bitiminde yapılır.”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4 – </w:t>
      </w: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Bu Tebliğ yayımı tarihinde yürürlüğe girer.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E012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5 – </w:t>
      </w: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Bu Tebliğ hükümlerini Sermaye Piyasası Kurulu yürütür.</w:t>
      </w:r>
    </w:p>
    <w:p w:rsidR="00E01239" w:rsidRPr="00E01239" w:rsidRDefault="00E01239" w:rsidP="00E01239">
      <w:pPr>
        <w:spacing w:after="0"/>
        <w:ind w:firstLine="566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0123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01239" w:rsidRPr="00E01239" w:rsidRDefault="00E01239" w:rsidP="006C2D9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sectPr w:rsidR="00E01239" w:rsidRPr="00E0123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093F73"/>
    <w:rsid w:val="00096132"/>
    <w:rsid w:val="000D2DDD"/>
    <w:rsid w:val="0010278A"/>
    <w:rsid w:val="00104625"/>
    <w:rsid w:val="00127623"/>
    <w:rsid w:val="00175B14"/>
    <w:rsid w:val="0019666D"/>
    <w:rsid w:val="001B7BAB"/>
    <w:rsid w:val="001D6B85"/>
    <w:rsid w:val="001E4506"/>
    <w:rsid w:val="00221B09"/>
    <w:rsid w:val="0026000D"/>
    <w:rsid w:val="00262291"/>
    <w:rsid w:val="002F5DD8"/>
    <w:rsid w:val="00387118"/>
    <w:rsid w:val="003D5023"/>
    <w:rsid w:val="004349E9"/>
    <w:rsid w:val="00440367"/>
    <w:rsid w:val="00487ADF"/>
    <w:rsid w:val="004B1FB5"/>
    <w:rsid w:val="005E5275"/>
    <w:rsid w:val="00627628"/>
    <w:rsid w:val="006864B7"/>
    <w:rsid w:val="006938DD"/>
    <w:rsid w:val="006B16F2"/>
    <w:rsid w:val="006C2D9D"/>
    <w:rsid w:val="00741B89"/>
    <w:rsid w:val="00764A2F"/>
    <w:rsid w:val="00796882"/>
    <w:rsid w:val="007A5B45"/>
    <w:rsid w:val="007F0B4B"/>
    <w:rsid w:val="00853C7D"/>
    <w:rsid w:val="00854231"/>
    <w:rsid w:val="00871C61"/>
    <w:rsid w:val="008C3907"/>
    <w:rsid w:val="0090669C"/>
    <w:rsid w:val="00917B47"/>
    <w:rsid w:val="00920EFE"/>
    <w:rsid w:val="00985E37"/>
    <w:rsid w:val="009D2E87"/>
    <w:rsid w:val="009F6B64"/>
    <w:rsid w:val="00A256DC"/>
    <w:rsid w:val="00A50F85"/>
    <w:rsid w:val="00AF5CA9"/>
    <w:rsid w:val="00B7286A"/>
    <w:rsid w:val="00D241B1"/>
    <w:rsid w:val="00DE5DFB"/>
    <w:rsid w:val="00E01239"/>
    <w:rsid w:val="00E24DC4"/>
    <w:rsid w:val="00E8213C"/>
    <w:rsid w:val="00F171C7"/>
    <w:rsid w:val="00F669EC"/>
    <w:rsid w:val="00F94804"/>
    <w:rsid w:val="00FA56A9"/>
    <w:rsid w:val="00FB74ED"/>
    <w:rsid w:val="00FC32FA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2184</Characters>
  <Application>Microsoft Office Word</Application>
  <DocSecurity>0</DocSecurity>
  <Lines>18</Lines>
  <Paragraphs>5</Paragraphs>
  <ScaleCrop>false</ScaleCrop>
  <Company>TURMOB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</cp:revision>
  <dcterms:created xsi:type="dcterms:W3CDTF">2011-07-01T05:43:00Z</dcterms:created>
  <dcterms:modified xsi:type="dcterms:W3CDTF">2011-07-21T05:23:00Z</dcterms:modified>
</cp:coreProperties>
</file>