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185A3C" w:rsidRDefault="009F6B64">
      <w:pPr>
        <w:rPr>
          <w:rFonts w:ascii="Times New Roman" w:hAnsi="Times New Roman" w:cs="Times New Roman"/>
          <w:sz w:val="20"/>
          <w:szCs w:val="20"/>
        </w:rPr>
      </w:pPr>
    </w:p>
    <w:p w:rsidR="00A256DC" w:rsidRPr="00185A3C" w:rsidRDefault="00764A2F" w:rsidP="00A256DC">
      <w:pPr>
        <w:pStyle w:val="NormalWeb"/>
        <w:spacing w:before="0" w:beforeAutospacing="0" w:after="0" w:afterAutospacing="0" w:line="276" w:lineRule="auto"/>
        <w:rPr>
          <w:b/>
          <w:color w:val="auto"/>
          <w:sz w:val="20"/>
          <w:szCs w:val="20"/>
          <w:u w:val="single"/>
        </w:rPr>
      </w:pPr>
      <w:r w:rsidRPr="00185A3C">
        <w:rPr>
          <w:b/>
          <w:color w:val="auto"/>
          <w:sz w:val="20"/>
          <w:szCs w:val="20"/>
          <w:u w:val="single"/>
        </w:rPr>
        <w:t>2</w:t>
      </w:r>
      <w:r w:rsidR="00185A3C" w:rsidRPr="00185A3C">
        <w:rPr>
          <w:b/>
          <w:color w:val="auto"/>
          <w:sz w:val="20"/>
          <w:szCs w:val="20"/>
          <w:u w:val="single"/>
        </w:rPr>
        <w:t>7</w:t>
      </w:r>
      <w:r w:rsidR="009F6B64" w:rsidRPr="00185A3C">
        <w:rPr>
          <w:b/>
          <w:color w:val="auto"/>
          <w:sz w:val="20"/>
          <w:szCs w:val="20"/>
          <w:u w:val="single"/>
        </w:rPr>
        <w:t xml:space="preserve"> Temmuz 2011 Tarih,</w:t>
      </w:r>
      <w:r w:rsidR="009F6B64" w:rsidRPr="00185A3C">
        <w:rPr>
          <w:b/>
          <w:color w:val="auto"/>
          <w:sz w:val="20"/>
          <w:szCs w:val="20"/>
          <w:u w:val="single"/>
        </w:rPr>
        <w:tab/>
      </w:r>
      <w:r w:rsidR="009F6B64" w:rsidRPr="00185A3C">
        <w:rPr>
          <w:b/>
          <w:color w:val="auto"/>
          <w:sz w:val="20"/>
          <w:szCs w:val="20"/>
          <w:u w:val="single"/>
        </w:rPr>
        <w:tab/>
      </w:r>
      <w:r w:rsidR="009F6B64" w:rsidRPr="00185A3C">
        <w:rPr>
          <w:b/>
          <w:color w:val="auto"/>
          <w:sz w:val="20"/>
          <w:szCs w:val="20"/>
          <w:u w:val="single"/>
        </w:rPr>
        <w:tab/>
      </w:r>
      <w:r w:rsidR="009F6B64" w:rsidRPr="00185A3C">
        <w:rPr>
          <w:b/>
          <w:color w:val="auto"/>
          <w:sz w:val="20"/>
          <w:szCs w:val="20"/>
          <w:u w:val="single"/>
        </w:rPr>
        <w:tab/>
      </w:r>
      <w:r w:rsidR="009F6B64" w:rsidRPr="00185A3C">
        <w:rPr>
          <w:b/>
          <w:color w:val="auto"/>
          <w:sz w:val="20"/>
          <w:szCs w:val="20"/>
          <w:u w:val="single"/>
        </w:rPr>
        <w:tab/>
      </w:r>
      <w:r w:rsidR="009F6B64" w:rsidRPr="00185A3C">
        <w:rPr>
          <w:b/>
          <w:color w:val="auto"/>
          <w:sz w:val="20"/>
          <w:szCs w:val="20"/>
          <w:u w:val="single"/>
        </w:rPr>
        <w:tab/>
      </w:r>
      <w:r w:rsidR="00127623" w:rsidRPr="00185A3C">
        <w:rPr>
          <w:b/>
          <w:color w:val="auto"/>
          <w:sz w:val="20"/>
          <w:szCs w:val="20"/>
          <w:u w:val="single"/>
        </w:rPr>
        <w:tab/>
      </w:r>
      <w:r w:rsidR="00127623" w:rsidRPr="00185A3C">
        <w:rPr>
          <w:b/>
          <w:color w:val="auto"/>
          <w:sz w:val="20"/>
          <w:szCs w:val="20"/>
          <w:u w:val="single"/>
        </w:rPr>
        <w:tab/>
      </w:r>
      <w:r w:rsidR="00A256DC" w:rsidRPr="00185A3C">
        <w:rPr>
          <w:b/>
          <w:color w:val="auto"/>
          <w:sz w:val="20"/>
          <w:szCs w:val="20"/>
          <w:u w:val="single"/>
        </w:rPr>
        <w:tab/>
      </w:r>
      <w:r w:rsidR="00FF555D" w:rsidRPr="00185A3C">
        <w:rPr>
          <w:b/>
          <w:color w:val="auto"/>
          <w:sz w:val="20"/>
          <w:szCs w:val="20"/>
          <w:u w:val="single"/>
        </w:rPr>
        <w:t>S</w:t>
      </w:r>
      <w:r w:rsidR="00185A3C" w:rsidRPr="00185A3C">
        <w:rPr>
          <w:b/>
          <w:color w:val="auto"/>
          <w:sz w:val="20"/>
          <w:szCs w:val="20"/>
          <w:u w:val="single"/>
        </w:rPr>
        <w:t>ayı: 28007</w:t>
      </w:r>
    </w:p>
    <w:p w:rsidR="002D679F" w:rsidRPr="00185A3C" w:rsidRDefault="002D679F" w:rsidP="002D679F">
      <w:pPr>
        <w:pStyle w:val="NormalWeb"/>
        <w:spacing w:before="0" w:beforeAutospacing="0" w:after="0" w:afterAutospacing="0" w:line="276" w:lineRule="auto"/>
        <w:rPr>
          <w:b/>
          <w:color w:val="auto"/>
          <w:sz w:val="20"/>
          <w:szCs w:val="20"/>
        </w:rPr>
      </w:pPr>
    </w:p>
    <w:p w:rsidR="00185A3C" w:rsidRPr="00185A3C" w:rsidRDefault="00185A3C" w:rsidP="00185A3C">
      <w:pPr>
        <w:pStyle w:val="NormalWeb"/>
        <w:spacing w:before="0" w:beforeAutospacing="0" w:after="0" w:afterAutospacing="0" w:line="276" w:lineRule="auto"/>
        <w:rPr>
          <w:b/>
          <w:color w:val="auto"/>
          <w:sz w:val="20"/>
          <w:szCs w:val="20"/>
        </w:rPr>
      </w:pPr>
      <w:r w:rsidRPr="00185A3C">
        <w:rPr>
          <w:b/>
          <w:color w:val="auto"/>
          <w:sz w:val="20"/>
          <w:szCs w:val="20"/>
        </w:rPr>
        <w:t>Maliye Bakanlığından:</w:t>
      </w:r>
    </w:p>
    <w:p w:rsidR="00185A3C" w:rsidRPr="00185A3C" w:rsidRDefault="00185A3C" w:rsidP="00185A3C">
      <w:pPr>
        <w:ind w:firstLine="567"/>
        <w:jc w:val="center"/>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ind w:firstLine="567"/>
        <w:jc w:val="center"/>
        <w:rPr>
          <w:rFonts w:ascii="Times New Roman" w:hAnsi="Times New Roman" w:cs="Times New Roman"/>
          <w:sz w:val="20"/>
          <w:szCs w:val="20"/>
        </w:rPr>
      </w:pPr>
      <w:r w:rsidRPr="00185A3C">
        <w:rPr>
          <w:rFonts w:ascii="Times New Roman" w:hAnsi="Times New Roman" w:cs="Times New Roman"/>
          <w:b/>
          <w:bCs/>
          <w:sz w:val="20"/>
          <w:szCs w:val="20"/>
        </w:rPr>
        <w:t>EMLÂK VERGİSİ KANUNU GENEL TEBLİĞİ</w:t>
      </w:r>
    </w:p>
    <w:p w:rsidR="00185A3C" w:rsidRPr="00185A3C" w:rsidRDefault="00185A3C" w:rsidP="00185A3C">
      <w:pPr>
        <w:ind w:firstLine="567"/>
        <w:jc w:val="center"/>
        <w:rPr>
          <w:rFonts w:ascii="Times New Roman" w:hAnsi="Times New Roman" w:cs="Times New Roman"/>
          <w:sz w:val="20"/>
          <w:szCs w:val="20"/>
        </w:rPr>
      </w:pPr>
      <w:r w:rsidRPr="00185A3C">
        <w:rPr>
          <w:rFonts w:ascii="Times New Roman" w:hAnsi="Times New Roman" w:cs="Times New Roman"/>
          <w:b/>
          <w:bCs/>
          <w:sz w:val="20"/>
          <w:szCs w:val="20"/>
        </w:rPr>
        <w:t>(SERİ NO: 57)</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b/>
          <w:sz w:val="20"/>
          <w:szCs w:val="20"/>
        </w:rPr>
        <w:t>1. Giriş</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proofErr w:type="gramStart"/>
      <w:r w:rsidRPr="00185A3C">
        <w:rPr>
          <w:rFonts w:ascii="Times New Roman" w:hAnsi="Times New Roman" w:cs="Times New Roman"/>
          <w:sz w:val="20"/>
          <w:szCs w:val="20"/>
        </w:rPr>
        <w:t>Bakanlığımıza intikal eden olaylardan, emlâk vergisi işlemleri sırasında mükelleflerden emlâk vergisi bildirimleri dışında başka belgelerin talep edildiği, özürlülere ait indirimli bina vergisi oranının (sıfır) uygulanmasında sağlık kurulu raporunun aslının verilmesinde zorlukların yaşandığı, ayrıca sağlık kurulu raporlarının her yıl yeniden istenildiği ile indirimli vergi oranı uygulamasında bazı tereddütlerin oluştuğu anlaşılmış olup bu konularda aşağıdaki açıklamaların yapılmasına gerek duyulmuştur.</w:t>
      </w:r>
      <w:proofErr w:type="gramEnd"/>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b/>
          <w:sz w:val="20"/>
          <w:szCs w:val="20"/>
        </w:rPr>
        <w:t xml:space="preserve">2. Emlâk Vergisi Bildirimlerinin Yeniden Düzenlenmesi, Mükelleflerden Bildirim Dışında Bir Belge Talep Edilmemesi ve Devredenin Mükellefiyetinin </w:t>
      </w:r>
      <w:proofErr w:type="spellStart"/>
      <w:r w:rsidRPr="00185A3C">
        <w:rPr>
          <w:rFonts w:ascii="Times New Roman" w:hAnsi="Times New Roman" w:cs="Times New Roman"/>
          <w:b/>
          <w:sz w:val="20"/>
          <w:szCs w:val="20"/>
        </w:rPr>
        <w:t>Re’sen</w:t>
      </w:r>
      <w:proofErr w:type="spellEnd"/>
      <w:r w:rsidRPr="00185A3C">
        <w:rPr>
          <w:rFonts w:ascii="Times New Roman" w:hAnsi="Times New Roman" w:cs="Times New Roman"/>
          <w:b/>
          <w:sz w:val="20"/>
          <w:szCs w:val="20"/>
        </w:rPr>
        <w:t xml:space="preserve"> Sona Erdirilmesi</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proofErr w:type="gramStart"/>
      <w:r w:rsidRPr="00185A3C">
        <w:rPr>
          <w:rFonts w:ascii="Times New Roman" w:hAnsi="Times New Roman" w:cs="Times New Roman"/>
          <w:sz w:val="20"/>
          <w:szCs w:val="20"/>
        </w:rPr>
        <w:t>1319 sayılı Emlâk Vergisi Kanununun (1)</w:t>
      </w:r>
      <w:r w:rsidRPr="00185A3C">
        <w:rPr>
          <w:rFonts w:ascii="Times New Roman" w:hAnsi="Times New Roman" w:cs="Times New Roman"/>
          <w:sz w:val="20"/>
          <w:szCs w:val="20"/>
          <w:vertAlign w:val="superscript"/>
        </w:rPr>
        <w:t xml:space="preserve"> </w:t>
      </w:r>
      <w:r w:rsidRPr="00185A3C">
        <w:rPr>
          <w:rFonts w:ascii="Times New Roman" w:hAnsi="Times New Roman" w:cs="Times New Roman"/>
          <w:sz w:val="20"/>
          <w:szCs w:val="20"/>
        </w:rPr>
        <w:t>23 üncü maddesinde, Kanunun 33 üncü maddesinde (8 numaralı fıkra hariç) yazılı vergi değerini tadil eden nedenlerin bulunması halinde (geçici ve daimi muafiyetten faydalanılması hali dâhil), emlâk vergisi bildirimi verilmesinin zorunlu olduğu, bildirimlerin emlâkin bulunduğu yerdeki ilgili belediyeye verileceği; 11 ve 21 inci maddelerinde de vergi değerini tadil eden sebeplerle bildirim verilmesi gereken hallerde mükelleflerce verilen bildirim üzerine ilgili belediyece verginin tarh ve tahakkuk ettirileceği hüküm altına alınmıştır.</w:t>
      </w:r>
      <w:proofErr w:type="gramEnd"/>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1319 sayılı Kanunda, emlâk vergisi mükelleflerine, bu vergiyle ilgili işlemler sırasında emlâk vergisi bildirimi dışında herhangi bir belge vereceklerine dair yükümlülük getiren bir hüküm bulunmamaktadır.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Bu nedenle, emlâk vergisi mükelleflerinden emlâk vergisi bildirimi dışında tapu sureti, kimlik fotokopisi, vergi kimlik numarasını gösteren belge, elektrik ve su abone belgesi, yapı kullanma izin belgesi, m</w:t>
      </w:r>
      <w:r w:rsidRPr="00185A3C">
        <w:rPr>
          <w:rFonts w:ascii="Times New Roman" w:hAnsi="Times New Roman" w:cs="Times New Roman"/>
          <w:sz w:val="20"/>
          <w:szCs w:val="20"/>
          <w:vertAlign w:val="superscript"/>
        </w:rPr>
        <w:t>2</w:t>
      </w:r>
      <w:r w:rsidRPr="00185A3C">
        <w:rPr>
          <w:rFonts w:ascii="Times New Roman" w:hAnsi="Times New Roman" w:cs="Times New Roman"/>
          <w:sz w:val="20"/>
          <w:szCs w:val="20"/>
        </w:rPr>
        <w:t xml:space="preserve"> cetveli veya başkaca bir belge talep edilmeyecektir.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hyperlink r:id="rId6" w:history="1">
        <w:r w:rsidRPr="00185A3C">
          <w:rPr>
            <w:rStyle w:val="Kpr"/>
            <w:rFonts w:ascii="Times New Roman" w:hAnsi="Times New Roman" w:cs="Times New Roman"/>
            <w:color w:val="auto"/>
            <w:sz w:val="20"/>
            <w:szCs w:val="20"/>
            <w:u w:val="single"/>
          </w:rPr>
          <w:t>33 Seri No.lu Emlâk Vergisi Kanunu Genel Tebliği</w:t>
        </w:r>
      </w:hyperlink>
      <w:r w:rsidRPr="00185A3C">
        <w:rPr>
          <w:rFonts w:ascii="Times New Roman" w:hAnsi="Times New Roman" w:cs="Times New Roman"/>
          <w:sz w:val="20"/>
          <w:szCs w:val="20"/>
        </w:rPr>
        <w:t xml:space="preserve"> (2) ekinde yayımlanan emlâk vergisi bildirim örnekleri yeniden düzenlenmiş olup bu Tebliğ ekinde yer almaktadır.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xml:space="preserve">Belediyelerce, emlâk vergisi işlemlerinde mükellefler tarafından bildirilen hususların teyidinin, mükelleflerden belge istenmeden ilgili kurum ve kuruluşlardan yapılması gerekmektedir. Bu bağlamda belediyelerce, mükelleflere ait kimlik bilgileri, İçişleri Bakanlığı Kimlik Paylaşım Sistemi üzerinden, tapu kayıtları ise Tapu ve </w:t>
      </w:r>
      <w:r w:rsidRPr="00185A3C">
        <w:rPr>
          <w:rFonts w:ascii="Times New Roman" w:hAnsi="Times New Roman" w:cs="Times New Roman"/>
          <w:sz w:val="20"/>
          <w:szCs w:val="20"/>
        </w:rPr>
        <w:lastRenderedPageBreak/>
        <w:t>Kadastro Bilgi Sisteminden alınabilecektir. Ayrıca, mükelleflerin şehit, gazi, dul, yetim ve emekli olduklarına ilişkin bilgilerin Sosyal Güvenlik Kurumu Başkanlığından elektronik ortamda sağlanması mümkün olacaktır.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Belediyeler, emlâk vergisi işlemlerinde başta imar birimleri olmak üzere emlâk vergisine konu taşınmazlara ilişkin öncelikle kendi kayıtlarında bulunan bilgi ve belgelerden faydalanacaklar ve gerek duymaları halinde bildirimlerin kontrolü amacıyla bildirime konu taşınmazlarda yoklama ve tespit yapacaklardır.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xml:space="preserve">1319 sayılı Kanunun 30 uncu maddesinin sekizinci fıkrasında, </w:t>
      </w:r>
      <w:r w:rsidRPr="00185A3C">
        <w:rPr>
          <w:rFonts w:ascii="Times New Roman" w:hAnsi="Times New Roman" w:cs="Times New Roman"/>
          <w:i/>
          <w:sz w:val="20"/>
          <w:szCs w:val="20"/>
        </w:rPr>
        <w:t xml:space="preserve">“Devir ve ferağı yapılan bina ve arazinin, devir ve ferağın yapıldığı yıl ile geçmiş yıllara ait ödenmemiş Emlak Vergisinin ödenmesinden devreden ve devralan </w:t>
      </w:r>
      <w:proofErr w:type="spellStart"/>
      <w:r w:rsidRPr="00185A3C">
        <w:rPr>
          <w:rFonts w:ascii="Times New Roman" w:hAnsi="Times New Roman" w:cs="Times New Roman"/>
          <w:i/>
          <w:sz w:val="20"/>
          <w:szCs w:val="20"/>
        </w:rPr>
        <w:t>müteselsilen</w:t>
      </w:r>
      <w:proofErr w:type="spellEnd"/>
      <w:r w:rsidRPr="00185A3C">
        <w:rPr>
          <w:rFonts w:ascii="Times New Roman" w:hAnsi="Times New Roman" w:cs="Times New Roman"/>
          <w:i/>
          <w:sz w:val="20"/>
          <w:szCs w:val="20"/>
        </w:rPr>
        <w:t xml:space="preserve"> sorumlu tutulurlar. Devralanın mükellefe </w:t>
      </w:r>
      <w:proofErr w:type="spellStart"/>
      <w:r w:rsidRPr="00185A3C">
        <w:rPr>
          <w:rFonts w:ascii="Times New Roman" w:hAnsi="Times New Roman" w:cs="Times New Roman"/>
          <w:i/>
          <w:sz w:val="20"/>
          <w:szCs w:val="20"/>
        </w:rPr>
        <w:t>rücu</w:t>
      </w:r>
      <w:proofErr w:type="spellEnd"/>
      <w:r w:rsidRPr="00185A3C">
        <w:rPr>
          <w:rFonts w:ascii="Times New Roman" w:hAnsi="Times New Roman" w:cs="Times New Roman"/>
          <w:i/>
          <w:sz w:val="20"/>
          <w:szCs w:val="20"/>
        </w:rPr>
        <w:t xml:space="preserve"> hakkı saklıdır. Tapu daireleri devir ve ferağ işlemini, işlemin yapıldığı ayı takip eden ayın 15 inci günü akşamına kadar ilgili belediyelere bildirir.”</w:t>
      </w:r>
      <w:r w:rsidRPr="00185A3C">
        <w:rPr>
          <w:rFonts w:ascii="Times New Roman" w:hAnsi="Times New Roman" w:cs="Times New Roman"/>
          <w:sz w:val="20"/>
          <w:szCs w:val="20"/>
        </w:rPr>
        <w:t xml:space="preserve"> hükmü yer almaktadır.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xml:space="preserve">Bu hüküm doğrultusunda belediyeler, devir ve ferağ işlemlerinden sonra devredenden tapu senedi veya herhangi bir belge istemeden devredenin emlak vergisi mükellefiyetini devir ve ferağın yapıldığı yılı takip eden bütçe yılı başından itibaren </w:t>
      </w:r>
      <w:proofErr w:type="spellStart"/>
      <w:r w:rsidRPr="00185A3C">
        <w:rPr>
          <w:rFonts w:ascii="Times New Roman" w:hAnsi="Times New Roman" w:cs="Times New Roman"/>
          <w:sz w:val="20"/>
          <w:szCs w:val="20"/>
        </w:rPr>
        <w:t>re’sen</w:t>
      </w:r>
      <w:proofErr w:type="spellEnd"/>
      <w:r w:rsidRPr="00185A3C">
        <w:rPr>
          <w:rFonts w:ascii="Times New Roman" w:hAnsi="Times New Roman" w:cs="Times New Roman"/>
          <w:sz w:val="20"/>
          <w:szCs w:val="20"/>
        </w:rPr>
        <w:t xml:space="preserve"> terkin edeceklerdir.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b/>
          <w:sz w:val="20"/>
          <w:szCs w:val="20"/>
        </w:rPr>
        <w:t>3. Özürlülere Ait İndirimli Bina Vergisi Oranı (Sıfır) Uygulaması</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proofErr w:type="gramStart"/>
      <w:r w:rsidRPr="00185A3C">
        <w:rPr>
          <w:rFonts w:ascii="Times New Roman" w:hAnsi="Times New Roman" w:cs="Times New Roman"/>
          <w:sz w:val="20"/>
          <w:szCs w:val="20"/>
        </w:rPr>
        <w:t xml:space="preserve">1319 sayılı Kanunun 8 inci maddesinin ikinci fıkrasında, </w:t>
      </w:r>
      <w:r w:rsidRPr="00185A3C">
        <w:rPr>
          <w:rFonts w:ascii="Times New Roman" w:hAnsi="Times New Roman" w:cs="Times New Roman"/>
          <w:i/>
          <w:sz w:val="20"/>
          <w:szCs w:val="20"/>
        </w:rPr>
        <w:t xml:space="preserve">“Bakanlar Kurulu, kendisine bakmakla mükellef kimsesi olup </w:t>
      </w:r>
      <w:proofErr w:type="spellStart"/>
      <w:r w:rsidRPr="00185A3C">
        <w:rPr>
          <w:rFonts w:ascii="Times New Roman" w:hAnsi="Times New Roman" w:cs="Times New Roman"/>
          <w:i/>
          <w:sz w:val="20"/>
          <w:szCs w:val="20"/>
        </w:rPr>
        <w:t>onsekiz</w:t>
      </w:r>
      <w:proofErr w:type="spellEnd"/>
      <w:r w:rsidRPr="00185A3C">
        <w:rPr>
          <w:rFonts w:ascii="Times New Roman" w:hAnsi="Times New Roman" w:cs="Times New Roman"/>
          <w:i/>
          <w:sz w:val="20"/>
          <w:szCs w:val="20"/>
        </w:rPr>
        <w:t xml:space="preserve"> yaşını doldurmamış olanlar hariç olmak üzere hiçbir geliri olmadığını belgeleyenlerin, gelirleri münhasıran kanunla kurulan sosyal güvenlik kurumlarından aldıkları aylıktan ibaret bulunanların, gazilerin, özürlülerin, şehitlerin dul ve yetimlerinin Türkiye sınırları içinde brüt 200 m</w:t>
      </w:r>
      <w:r w:rsidRPr="00185A3C">
        <w:rPr>
          <w:rFonts w:ascii="Times New Roman" w:hAnsi="Times New Roman" w:cs="Times New Roman"/>
          <w:i/>
          <w:sz w:val="20"/>
          <w:szCs w:val="20"/>
          <w:vertAlign w:val="superscript"/>
        </w:rPr>
        <w:t>2</w:t>
      </w:r>
      <w:r w:rsidRPr="00185A3C">
        <w:rPr>
          <w:rFonts w:ascii="Times New Roman" w:hAnsi="Times New Roman" w:cs="Times New Roman"/>
          <w:i/>
          <w:sz w:val="20"/>
          <w:szCs w:val="20"/>
        </w:rPr>
        <w:t xml:space="preserve">’yi geçmeyen tek meskeni olması (intifa hakkına sahip olunması hali dâhil) halinde, bu meskenlerine ait vergi oranlarını sıfıra kadar indirmeye yetkilidir. </w:t>
      </w:r>
      <w:proofErr w:type="gramEnd"/>
      <w:r w:rsidRPr="00185A3C">
        <w:rPr>
          <w:rFonts w:ascii="Times New Roman" w:hAnsi="Times New Roman" w:cs="Times New Roman"/>
          <w:i/>
          <w:sz w:val="20"/>
          <w:szCs w:val="20"/>
        </w:rPr>
        <w:t>Bu hüküm, yukarıda belirtilenlerin tek meskene hisse ile sahip olmaları halinde hisselerine ait kısım hakkında da uygulanır. Muayyen zamanda dinlenme amacıyla kullanılan meskenler hakkında bu hüküm uygulanmaz. Geliri olmadığını belgelemenin usul ve esaslarını belirlemeye Maliye Bakanlığı yetkilidir.”</w:t>
      </w:r>
      <w:r w:rsidRPr="00185A3C">
        <w:rPr>
          <w:rFonts w:ascii="Times New Roman" w:hAnsi="Times New Roman" w:cs="Times New Roman"/>
          <w:sz w:val="20"/>
          <w:szCs w:val="20"/>
        </w:rPr>
        <w:t xml:space="preserve"> hükmüne yer verilmiştir.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proofErr w:type="gramStart"/>
      <w:r w:rsidRPr="00185A3C">
        <w:rPr>
          <w:rFonts w:ascii="Times New Roman" w:hAnsi="Times New Roman" w:cs="Times New Roman"/>
          <w:sz w:val="20"/>
          <w:szCs w:val="20"/>
        </w:rPr>
        <w:t xml:space="preserve">Anılan hükmün verdiği yetkiye dayanılarak çıkarılan </w:t>
      </w:r>
      <w:hyperlink r:id="rId7" w:history="1">
        <w:r w:rsidRPr="00185A3C">
          <w:rPr>
            <w:rStyle w:val="Kpr"/>
            <w:rFonts w:ascii="Times New Roman" w:hAnsi="Times New Roman" w:cs="Times New Roman"/>
            <w:color w:val="auto"/>
            <w:sz w:val="20"/>
            <w:szCs w:val="20"/>
            <w:u w:val="single"/>
          </w:rPr>
          <w:t>2005/9827 sayılı Bakanlar Kurulu Kararı</w:t>
        </w:r>
      </w:hyperlink>
      <w:r w:rsidRPr="00185A3C">
        <w:rPr>
          <w:rFonts w:ascii="Times New Roman" w:hAnsi="Times New Roman" w:cs="Times New Roman"/>
          <w:sz w:val="20"/>
          <w:szCs w:val="20"/>
        </w:rPr>
        <w:t xml:space="preserve"> (3) ile özürlülerin Türkiye sınırları içinde muayyen zamanlarda dinlenme amacıyla kullanılanlar hariç olmak üzere brüt 200 m</w:t>
      </w:r>
      <w:r w:rsidRPr="00185A3C">
        <w:rPr>
          <w:rFonts w:ascii="Times New Roman" w:hAnsi="Times New Roman" w:cs="Times New Roman"/>
          <w:sz w:val="20"/>
          <w:szCs w:val="20"/>
          <w:vertAlign w:val="superscript"/>
        </w:rPr>
        <w:t>2</w:t>
      </w:r>
      <w:r w:rsidRPr="00185A3C">
        <w:rPr>
          <w:rFonts w:ascii="Times New Roman" w:hAnsi="Times New Roman" w:cs="Times New Roman"/>
          <w:sz w:val="20"/>
          <w:szCs w:val="20"/>
        </w:rPr>
        <w:t xml:space="preserve">’yi geçmeyen tek meskene veya tek meskende hisseye sahip olmaları halinde (intifa hakkına sahip olunması hali dâhil) bu meskene ait bina vergisi oranı 2006 yılı için sıfıra indirilmiştir. </w:t>
      </w:r>
      <w:proofErr w:type="gramEnd"/>
      <w:r w:rsidRPr="00185A3C">
        <w:rPr>
          <w:rFonts w:ascii="Times New Roman" w:hAnsi="Times New Roman" w:cs="Times New Roman"/>
          <w:sz w:val="20"/>
          <w:szCs w:val="20"/>
        </w:rPr>
        <w:fldChar w:fldCharType="begin"/>
      </w:r>
      <w:r w:rsidRPr="00185A3C">
        <w:rPr>
          <w:rFonts w:ascii="Times New Roman" w:hAnsi="Times New Roman" w:cs="Times New Roman"/>
          <w:sz w:val="20"/>
          <w:szCs w:val="20"/>
        </w:rPr>
        <w:instrText xml:space="preserve"> HYPERLINK "http://www.alomaliye.com/aralik_06/bkk_2006_11450.htm" </w:instrText>
      </w:r>
      <w:r w:rsidRPr="00185A3C">
        <w:rPr>
          <w:rFonts w:ascii="Times New Roman" w:hAnsi="Times New Roman" w:cs="Times New Roman"/>
          <w:sz w:val="20"/>
          <w:szCs w:val="20"/>
        </w:rPr>
        <w:fldChar w:fldCharType="separate"/>
      </w:r>
      <w:r w:rsidRPr="00185A3C">
        <w:rPr>
          <w:rStyle w:val="Kpr"/>
          <w:rFonts w:ascii="Times New Roman" w:hAnsi="Times New Roman" w:cs="Times New Roman"/>
          <w:color w:val="auto"/>
          <w:sz w:val="20"/>
          <w:szCs w:val="20"/>
          <w:u w:val="single"/>
        </w:rPr>
        <w:t>2006/11450 sayılı Bakanlar Kurulu Kararı</w:t>
      </w:r>
      <w:r w:rsidRPr="00185A3C">
        <w:rPr>
          <w:rFonts w:ascii="Times New Roman" w:hAnsi="Times New Roman" w:cs="Times New Roman"/>
          <w:sz w:val="20"/>
          <w:szCs w:val="20"/>
        </w:rPr>
        <w:fldChar w:fldCharType="end"/>
      </w:r>
      <w:r w:rsidRPr="00185A3C">
        <w:rPr>
          <w:rFonts w:ascii="Times New Roman" w:hAnsi="Times New Roman" w:cs="Times New Roman"/>
          <w:sz w:val="20"/>
          <w:szCs w:val="20"/>
        </w:rPr>
        <w:t xml:space="preserve"> (4) ile de 2007 ve takip eden yıllar için bu oranın uygulanacağı belirtilmiştir.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hyperlink r:id="rId8" w:history="1">
        <w:r w:rsidRPr="00185A3C">
          <w:rPr>
            <w:rStyle w:val="Kpr"/>
            <w:rFonts w:ascii="Times New Roman" w:hAnsi="Times New Roman" w:cs="Times New Roman"/>
            <w:color w:val="auto"/>
            <w:sz w:val="20"/>
            <w:szCs w:val="20"/>
            <w:u w:val="single"/>
          </w:rPr>
          <w:t>47 Seri No.lu Emlâk Vergisi Kanunu Genel Tebliğine</w:t>
        </w:r>
      </w:hyperlink>
      <w:r w:rsidRPr="00185A3C">
        <w:rPr>
          <w:rFonts w:ascii="Times New Roman" w:hAnsi="Times New Roman" w:cs="Times New Roman"/>
          <w:sz w:val="20"/>
          <w:szCs w:val="20"/>
        </w:rPr>
        <w:t xml:space="preserve"> (5) göre, özürlülerin indirimli bina vergisi oranı (sıfır) uygulamasından yararlanabilmeleri için bu durumlarını tam teşekküllü Devlet hastanesinden alınmış olan sağlık kurulu (ş.abacı) raporu ile belgelendirmeleri gerekmektedir. Ancak, özürlü kimlik kartı sahibi mükellefler, özürlü kimlik kartlarını belediyede ilgili görevliye ibraz etmek ve bu Tebliğ ekinde yer alan “Tek Meskeni Olan (İntifa Hakkına Sahip olanlar Dâhil) Özürlülere Ait İndirimli Bina Vergisi Formu” ekine özürlü kimlik kartı fotokopisini eklemek suretiyle indirimli bina vergisi oranı (sıfır) uygulamasından yararlandırılacaklardır. Bu </w:t>
      </w:r>
      <w:r w:rsidRPr="00185A3C">
        <w:rPr>
          <w:rFonts w:ascii="Times New Roman" w:hAnsi="Times New Roman" w:cs="Times New Roman"/>
          <w:sz w:val="20"/>
          <w:szCs w:val="20"/>
        </w:rPr>
        <w:lastRenderedPageBreak/>
        <w:t>durumdaki mükelleflerden ayrıca tam teşekküllü Devlet hastanesinden alınmış sağlık kurulu raporu istenilmeyecektir.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proofErr w:type="gramStart"/>
      <w:r w:rsidRPr="00185A3C">
        <w:rPr>
          <w:rFonts w:ascii="Times New Roman" w:hAnsi="Times New Roman" w:cs="Times New Roman"/>
          <w:sz w:val="20"/>
          <w:szCs w:val="20"/>
        </w:rPr>
        <w:t>Özürlü kimlik kartı sahibi olmayan mükelleflerin ise, sağlık kurulu raporunun aslını veya onaylı örneğini belediye görevlisine ibraz etmek ve bu tebliğ ekindeki “Tek Meskeni Olan (İntifa Hakkına Sahip Olanlar Dâhil) Özürlülere Ait İndirimli Bina Vergisi Formu” ekine raporun fotokopisini eklemek suretiyle indirimli bina vergisi oranı (sıfır) uygulamasından yararlanmaları mümkün olacaktır.</w:t>
      </w:r>
      <w:proofErr w:type="gramEnd"/>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b/>
          <w:sz w:val="20"/>
          <w:szCs w:val="20"/>
        </w:rPr>
        <w:t>4. Diğer Hususlar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İndirimli bina vergisi oranı uygulamasından yararlananların ilk başvurudan sonra özürlü kimlik kartı veya süreklilik arz eden özürler için sağlık kurulu raporu fotokopisinin her yıl yeniden verilmesi gerekmeyip, şartların taşınması halinde indirimli bina vergisi oranının uygulamasına devam edilecektir. Ayrıca, geçerlilik süresi içerisinde ibraz edilen sağlık kurulu raporuna istinaden ilgili belediyece gerekli işlem yapılacak olup yeni tarihli rapor istenilmeyecektir.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proofErr w:type="gramStart"/>
      <w:r w:rsidRPr="00185A3C">
        <w:rPr>
          <w:rFonts w:ascii="Times New Roman" w:hAnsi="Times New Roman" w:cs="Times New Roman"/>
          <w:sz w:val="20"/>
          <w:szCs w:val="20"/>
        </w:rPr>
        <w:t>1319 sayılı Kanunun 8 inci maddesinin ikinci fıkrasında yer alan düzenlemede, özürlülerin indirimli bina vergisi oranı uygulamasından yararlanabilmeleri için, özürlünün herhangi bir gelirinin bulunmaması ve özür durumunun belli bir oranın üzerinde olması şartları yer almadığından, indirimli bina vergisi oranı uygulamasında, özürlünün herhangi bir gelirinin bulunup bulunmaması ile özür oranı aranılmayacaktır.</w:t>
      </w:r>
      <w:proofErr w:type="gramEnd"/>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hyperlink r:id="rId9" w:history="1">
        <w:r w:rsidRPr="00185A3C">
          <w:rPr>
            <w:rStyle w:val="Kpr"/>
            <w:rFonts w:ascii="Times New Roman" w:hAnsi="Times New Roman" w:cs="Times New Roman"/>
            <w:color w:val="auto"/>
            <w:sz w:val="20"/>
            <w:szCs w:val="20"/>
            <w:u w:val="single"/>
          </w:rPr>
          <w:t>44 Seri No.lu Emlâk Vergisi Kanunu Genel Tebliğinde</w:t>
        </w:r>
      </w:hyperlink>
      <w:r w:rsidRPr="00185A3C">
        <w:rPr>
          <w:rFonts w:ascii="Times New Roman" w:hAnsi="Times New Roman" w:cs="Times New Roman"/>
          <w:sz w:val="20"/>
          <w:szCs w:val="20"/>
        </w:rPr>
        <w:t xml:space="preserve"> (6) hiçbir geliri olmayan mükelleflerin indirimli vergi oranından yararlanmaları için anılan Genel Tebliğ ekindeki “Hiçbir Geliri Olmayanların Tek Meskenlerine Ait Taahhüt Belgesi”ni ilgili belediyeye vermeleri yeterli görülmüş olup bu mükelleflerden ayrıca başka bir belgenin istenilmesine gerek bulunmamaktadır.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hyperlink r:id="rId10" w:history="1">
        <w:proofErr w:type="gramStart"/>
        <w:r w:rsidRPr="00185A3C">
          <w:rPr>
            <w:rStyle w:val="Kpr"/>
            <w:rFonts w:ascii="Times New Roman" w:hAnsi="Times New Roman" w:cs="Times New Roman"/>
            <w:color w:val="auto"/>
            <w:sz w:val="20"/>
            <w:szCs w:val="20"/>
            <w:u w:val="single"/>
          </w:rPr>
          <w:t>38 Seri No.lu Emlâk Vergisi Kanunu Genel Tebliği</w:t>
        </w:r>
      </w:hyperlink>
      <w:r w:rsidRPr="00185A3C">
        <w:rPr>
          <w:rFonts w:ascii="Times New Roman" w:hAnsi="Times New Roman" w:cs="Times New Roman"/>
          <w:sz w:val="20"/>
          <w:szCs w:val="20"/>
        </w:rPr>
        <w:t xml:space="preserve"> (7) ekinde yer alan “Tek Meskeni Olan (İntifa Hakkına Sahip Olanlar Dâhil) Emeklilere, Dul ve Yetimlere Ait Form” ve “Tek Meskeni Olan (İntifa Hakkına Sahip Olanlar Dâhil) Şehitlerin Dul ve Yetimlerine ve Gazilere Ait Form” ile 44 Seri No.lu Emlâk Vergisi Kanunu Genel Tebliği ekinde yer alan “Hiçbir Geliri Olmayanların Tek Meskenlerine Ait Taahhüt Belgesi”nde bulunan </w:t>
      </w:r>
      <w:r w:rsidRPr="00185A3C">
        <w:rPr>
          <w:rFonts w:ascii="Times New Roman" w:hAnsi="Times New Roman" w:cs="Times New Roman"/>
          <w:i/>
          <w:sz w:val="20"/>
          <w:szCs w:val="20"/>
        </w:rPr>
        <w:t>“Bu meskenimi muayyen zamanlarda dinlenme amacıyla değil, daimi olarak kullanmaktayım.”</w:t>
      </w:r>
      <w:r w:rsidRPr="00185A3C">
        <w:rPr>
          <w:rFonts w:ascii="Times New Roman" w:hAnsi="Times New Roman" w:cs="Times New Roman"/>
          <w:sz w:val="20"/>
          <w:szCs w:val="20"/>
        </w:rPr>
        <w:t xml:space="preserve"> ifadeleri, </w:t>
      </w:r>
      <w:r w:rsidRPr="00185A3C">
        <w:rPr>
          <w:rFonts w:ascii="Times New Roman" w:hAnsi="Times New Roman" w:cs="Times New Roman"/>
          <w:i/>
          <w:sz w:val="20"/>
          <w:szCs w:val="20"/>
        </w:rPr>
        <w:t>“Bu mesken muayyen zamanlarda dinlenme amacıyla değil, daimi olarak kullanılmaktadır.”</w:t>
      </w:r>
      <w:r w:rsidRPr="00185A3C">
        <w:rPr>
          <w:rFonts w:ascii="Times New Roman" w:hAnsi="Times New Roman" w:cs="Times New Roman"/>
          <w:sz w:val="20"/>
          <w:szCs w:val="20"/>
        </w:rPr>
        <w:t xml:space="preserve"> şeklinde değiştirilmiştir.</w:t>
      </w:r>
      <w:proofErr w:type="gramEnd"/>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Bu Tebliğin yayımı tarihinden itibaren, 33 Seri No.lu Emlâk Vergisi Kanunu Genel Tebliği ekinde yer alan bildirim örnekleri ile 47 Seri No.lu Emlâk Vergisi Kanunu Genel Tebliğinin bu Tebliğe aykırı hükümleri yürürlükten kaldırılmıştır.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Tebliğ olunur.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lastRenderedPageBreak/>
        <w:t> </w:t>
      </w:r>
    </w:p>
    <w:p w:rsidR="00185A3C" w:rsidRPr="00185A3C" w:rsidRDefault="00185A3C" w:rsidP="00185A3C">
      <w:pPr>
        <w:jc w:val="center"/>
        <w:rPr>
          <w:rFonts w:ascii="Times New Roman" w:hAnsi="Times New Roman" w:cs="Times New Roman"/>
          <w:sz w:val="20"/>
          <w:szCs w:val="20"/>
        </w:rPr>
      </w:pPr>
      <w:r w:rsidRPr="00185A3C">
        <w:rPr>
          <w:rFonts w:ascii="Times New Roman" w:hAnsi="Times New Roman" w:cs="Times New Roman"/>
          <w:b/>
          <w:bCs/>
          <w:sz w:val="20"/>
          <w:szCs w:val="20"/>
        </w:rPr>
        <w:t>TEK MESKENİ OLAN (İNTİFA HAKKINA SAHİP OLANLAR DÂHİL)</w:t>
      </w:r>
    </w:p>
    <w:p w:rsidR="00185A3C" w:rsidRPr="00185A3C" w:rsidRDefault="00185A3C" w:rsidP="00185A3C">
      <w:pPr>
        <w:jc w:val="center"/>
        <w:rPr>
          <w:rFonts w:ascii="Times New Roman" w:hAnsi="Times New Roman" w:cs="Times New Roman"/>
          <w:sz w:val="20"/>
          <w:szCs w:val="20"/>
        </w:rPr>
      </w:pPr>
      <w:r w:rsidRPr="00185A3C">
        <w:rPr>
          <w:rFonts w:ascii="Times New Roman" w:hAnsi="Times New Roman" w:cs="Times New Roman"/>
          <w:b/>
          <w:bCs/>
          <w:sz w:val="20"/>
          <w:szCs w:val="20"/>
        </w:rPr>
        <w:t>ÖZÜRLÜLERE AİT İNDİRİMLİ BİNA VERGİSİ BİLDİRİM FORMU</w:t>
      </w:r>
    </w:p>
    <w:p w:rsidR="00185A3C" w:rsidRPr="00185A3C" w:rsidRDefault="00185A3C" w:rsidP="00185A3C">
      <w:pPr>
        <w:jc w:val="center"/>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ind w:firstLine="567"/>
        <w:jc w:val="right"/>
        <w:rPr>
          <w:rFonts w:ascii="Times New Roman" w:hAnsi="Times New Roman" w:cs="Times New Roman"/>
          <w:sz w:val="20"/>
          <w:szCs w:val="20"/>
        </w:rPr>
      </w:pPr>
      <w:r w:rsidRPr="00185A3C">
        <w:rPr>
          <w:rFonts w:ascii="Times New Roman" w:hAnsi="Times New Roman" w:cs="Times New Roman"/>
          <w:b/>
          <w:bCs/>
          <w:sz w:val="20"/>
          <w:szCs w:val="20"/>
        </w:rPr>
        <w:t xml:space="preserve">Tarih: </w:t>
      </w:r>
      <w:proofErr w:type="gramStart"/>
      <w:r w:rsidRPr="00185A3C">
        <w:rPr>
          <w:rFonts w:ascii="Times New Roman" w:hAnsi="Times New Roman" w:cs="Times New Roman"/>
          <w:b/>
          <w:bCs/>
          <w:sz w:val="20"/>
          <w:szCs w:val="20"/>
        </w:rPr>
        <w:t>.....</w:t>
      </w:r>
      <w:proofErr w:type="gramEnd"/>
      <w:r w:rsidRPr="00185A3C">
        <w:rPr>
          <w:rFonts w:ascii="Times New Roman" w:hAnsi="Times New Roman" w:cs="Times New Roman"/>
          <w:b/>
          <w:bCs/>
          <w:sz w:val="20"/>
          <w:szCs w:val="20"/>
        </w:rPr>
        <w:t>/....../......</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center"/>
        <w:rPr>
          <w:rFonts w:ascii="Times New Roman" w:hAnsi="Times New Roman" w:cs="Times New Roman"/>
          <w:sz w:val="20"/>
          <w:szCs w:val="20"/>
        </w:rPr>
      </w:pPr>
      <w:proofErr w:type="gramStart"/>
      <w:r w:rsidRPr="00185A3C">
        <w:rPr>
          <w:rFonts w:ascii="Times New Roman" w:hAnsi="Times New Roman" w:cs="Times New Roman"/>
          <w:b/>
          <w:bCs/>
          <w:sz w:val="20"/>
          <w:szCs w:val="20"/>
        </w:rPr>
        <w:t>............................</w:t>
      </w:r>
      <w:proofErr w:type="gramEnd"/>
      <w:r w:rsidRPr="00185A3C">
        <w:rPr>
          <w:rFonts w:ascii="Times New Roman" w:hAnsi="Times New Roman" w:cs="Times New Roman"/>
          <w:b/>
          <w:bCs/>
          <w:sz w:val="20"/>
          <w:szCs w:val="20"/>
        </w:rPr>
        <w:t>BELEDİYE BAŞKANLIĞINA</w:t>
      </w:r>
    </w:p>
    <w:p w:rsidR="00185A3C" w:rsidRPr="00185A3C" w:rsidRDefault="00185A3C" w:rsidP="00185A3C">
      <w:pPr>
        <w:tabs>
          <w:tab w:val="left" w:pos="1515"/>
        </w:tabs>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ind w:firstLine="567"/>
        <w:jc w:val="both"/>
        <w:rPr>
          <w:rFonts w:ascii="Times New Roman" w:hAnsi="Times New Roman" w:cs="Times New Roman"/>
          <w:sz w:val="20"/>
          <w:szCs w:val="20"/>
        </w:rPr>
      </w:pPr>
      <w:r w:rsidRPr="00185A3C">
        <w:rPr>
          <w:rFonts w:ascii="Times New Roman" w:hAnsi="Times New Roman" w:cs="Times New Roman"/>
          <w:sz w:val="20"/>
          <w:szCs w:val="20"/>
        </w:rPr>
        <w:t>Emlâk Vergisi Kanununun 8 inci maddesi uyarınca aşağıda vasıfları açıklanan meskenime indirimli bina vergisi oranı uygulanmasını talep ediyorum.</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ind w:firstLine="567"/>
        <w:jc w:val="both"/>
        <w:rPr>
          <w:rFonts w:ascii="Times New Roman" w:hAnsi="Times New Roman" w:cs="Times New Roman"/>
          <w:sz w:val="20"/>
          <w:szCs w:val="20"/>
        </w:rPr>
      </w:pPr>
      <w:r w:rsidRPr="00185A3C">
        <w:rPr>
          <w:rFonts w:ascii="Times New Roman" w:hAnsi="Times New Roman" w:cs="Times New Roman"/>
          <w:sz w:val="20"/>
          <w:szCs w:val="20"/>
        </w:rPr>
        <w:t>Türkiye sınırları içinde hisseli veya tam mülkiyet kapsamında brüt yüzölçümü 200 m</w:t>
      </w:r>
      <w:r w:rsidRPr="00185A3C">
        <w:rPr>
          <w:rFonts w:ascii="Times New Roman" w:hAnsi="Times New Roman" w:cs="Times New Roman"/>
          <w:sz w:val="20"/>
          <w:szCs w:val="20"/>
          <w:vertAlign w:val="superscript"/>
        </w:rPr>
        <w:t>2’</w:t>
      </w:r>
      <w:r w:rsidRPr="00185A3C">
        <w:rPr>
          <w:rFonts w:ascii="Times New Roman" w:hAnsi="Times New Roman" w:cs="Times New Roman"/>
          <w:sz w:val="20"/>
          <w:szCs w:val="20"/>
        </w:rPr>
        <w:t>yi geçmeyen tek meskenim dışında başka meskenim bulunmamakta olup</w:t>
      </w:r>
      <w:r w:rsidRPr="00185A3C">
        <w:rPr>
          <w:rFonts w:ascii="Times New Roman" w:hAnsi="Times New Roman" w:cs="Times New Roman"/>
          <w:b/>
          <w:bCs/>
          <w:sz w:val="20"/>
          <w:szCs w:val="20"/>
        </w:rPr>
        <w:t xml:space="preserve"> </w:t>
      </w:r>
      <w:r w:rsidRPr="00185A3C">
        <w:rPr>
          <w:rFonts w:ascii="Times New Roman" w:hAnsi="Times New Roman" w:cs="Times New Roman"/>
          <w:sz w:val="20"/>
          <w:szCs w:val="20"/>
        </w:rPr>
        <w:t>bu mesken muayyen zamanlarda dinlenme amacıyla değil, daimi olarak kullanılmaktadır.</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ind w:firstLine="567"/>
        <w:jc w:val="both"/>
        <w:rPr>
          <w:rFonts w:ascii="Times New Roman" w:hAnsi="Times New Roman" w:cs="Times New Roman"/>
          <w:sz w:val="20"/>
          <w:szCs w:val="20"/>
        </w:rPr>
      </w:pPr>
      <w:r w:rsidRPr="00185A3C">
        <w:rPr>
          <w:rFonts w:ascii="Times New Roman" w:hAnsi="Times New Roman" w:cs="Times New Roman"/>
          <w:sz w:val="20"/>
          <w:szCs w:val="20"/>
        </w:rPr>
        <w:t>Bu bilgilerin doğruluğunu kabul eder, gereğini arz ederim.</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tabs>
          <w:tab w:val="center" w:pos="7056"/>
        </w:tabs>
        <w:ind w:firstLine="567"/>
        <w:jc w:val="both"/>
        <w:rPr>
          <w:rFonts w:ascii="Times New Roman" w:hAnsi="Times New Roman" w:cs="Times New Roman"/>
          <w:sz w:val="20"/>
          <w:szCs w:val="20"/>
        </w:rPr>
      </w:pPr>
      <w:r w:rsidRPr="00185A3C">
        <w:rPr>
          <w:rFonts w:ascii="Times New Roman" w:hAnsi="Times New Roman" w:cs="Times New Roman"/>
          <w:b/>
          <w:bCs/>
          <w:sz w:val="20"/>
          <w:szCs w:val="20"/>
          <w:u w:val="single"/>
        </w:rPr>
        <w:t>ADRES:</w:t>
      </w:r>
      <w:r w:rsidRPr="00185A3C">
        <w:rPr>
          <w:rFonts w:ascii="Times New Roman" w:hAnsi="Times New Roman" w:cs="Times New Roman"/>
          <w:b/>
          <w:bCs/>
          <w:sz w:val="20"/>
          <w:szCs w:val="20"/>
        </w:rPr>
        <w:tab/>
        <w:t>MÜKELLEF</w:t>
      </w:r>
    </w:p>
    <w:p w:rsidR="00185A3C" w:rsidRPr="00185A3C" w:rsidRDefault="00185A3C" w:rsidP="00185A3C">
      <w:pPr>
        <w:ind w:firstLine="567"/>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tabs>
          <w:tab w:val="center" w:pos="7056"/>
        </w:tabs>
        <w:ind w:firstLine="567"/>
        <w:jc w:val="both"/>
        <w:rPr>
          <w:rFonts w:ascii="Times New Roman" w:hAnsi="Times New Roman" w:cs="Times New Roman"/>
          <w:sz w:val="20"/>
          <w:szCs w:val="20"/>
        </w:rPr>
      </w:pPr>
      <w:r w:rsidRPr="00185A3C">
        <w:rPr>
          <w:rFonts w:ascii="Times New Roman" w:hAnsi="Times New Roman" w:cs="Times New Roman"/>
          <w:sz w:val="20"/>
          <w:szCs w:val="20"/>
        </w:rPr>
        <w:t>Adı ve Soyadı</w:t>
      </w:r>
    </w:p>
    <w:p w:rsidR="00185A3C" w:rsidRPr="00185A3C" w:rsidRDefault="00185A3C" w:rsidP="00185A3C">
      <w:pPr>
        <w:tabs>
          <w:tab w:val="center" w:pos="7056"/>
        </w:tabs>
        <w:ind w:firstLine="567"/>
        <w:jc w:val="both"/>
        <w:rPr>
          <w:rFonts w:ascii="Times New Roman" w:hAnsi="Times New Roman" w:cs="Times New Roman"/>
          <w:sz w:val="20"/>
          <w:szCs w:val="20"/>
        </w:rPr>
      </w:pPr>
      <w:r w:rsidRPr="00185A3C">
        <w:rPr>
          <w:rFonts w:ascii="Times New Roman" w:hAnsi="Times New Roman" w:cs="Times New Roman"/>
          <w:sz w:val="20"/>
          <w:szCs w:val="20"/>
        </w:rPr>
        <w:t>(İmza)</w:t>
      </w:r>
    </w:p>
    <w:p w:rsidR="00185A3C" w:rsidRPr="00185A3C" w:rsidRDefault="00185A3C" w:rsidP="00185A3C">
      <w:pPr>
        <w:ind w:firstLine="567"/>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ind w:firstLine="567"/>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ind w:firstLine="567"/>
        <w:jc w:val="both"/>
        <w:rPr>
          <w:rFonts w:ascii="Times New Roman" w:hAnsi="Times New Roman" w:cs="Times New Roman"/>
          <w:sz w:val="20"/>
          <w:szCs w:val="20"/>
        </w:rPr>
      </w:pPr>
      <w:r w:rsidRPr="00185A3C">
        <w:rPr>
          <w:rFonts w:ascii="Times New Roman" w:hAnsi="Times New Roman" w:cs="Times New Roman"/>
          <w:b/>
          <w:bCs/>
          <w:sz w:val="20"/>
          <w:szCs w:val="20"/>
          <w:u w:val="single"/>
        </w:rPr>
        <w:t>GAYRİMENKULÜN:</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tabs>
          <w:tab w:val="left" w:pos="2451"/>
        </w:tabs>
        <w:ind w:firstLine="567"/>
        <w:jc w:val="both"/>
        <w:rPr>
          <w:rFonts w:ascii="Times New Roman" w:hAnsi="Times New Roman" w:cs="Times New Roman"/>
          <w:sz w:val="20"/>
          <w:szCs w:val="20"/>
        </w:rPr>
      </w:pPr>
      <w:r w:rsidRPr="00185A3C">
        <w:rPr>
          <w:rFonts w:ascii="Times New Roman" w:hAnsi="Times New Roman" w:cs="Times New Roman"/>
          <w:sz w:val="20"/>
          <w:szCs w:val="20"/>
        </w:rPr>
        <w:t>Bina Vergisi Sicil No</w:t>
      </w:r>
      <w:r w:rsidRPr="00185A3C">
        <w:rPr>
          <w:rFonts w:ascii="Times New Roman" w:hAnsi="Times New Roman" w:cs="Times New Roman"/>
          <w:sz w:val="20"/>
          <w:szCs w:val="20"/>
        </w:rPr>
        <w:tab/>
      </w:r>
      <w:r w:rsidRPr="00185A3C">
        <w:rPr>
          <w:rFonts w:ascii="Times New Roman" w:hAnsi="Times New Roman" w:cs="Times New Roman"/>
          <w:sz w:val="20"/>
          <w:szCs w:val="20"/>
        </w:rPr>
        <w:tab/>
        <w:t xml:space="preserve">: </w:t>
      </w:r>
      <w:proofErr w:type="gramStart"/>
      <w:r w:rsidRPr="00185A3C">
        <w:rPr>
          <w:rFonts w:ascii="Times New Roman" w:hAnsi="Times New Roman" w:cs="Times New Roman"/>
          <w:sz w:val="20"/>
          <w:szCs w:val="20"/>
        </w:rPr>
        <w:t>..................................................</w:t>
      </w:r>
      <w:proofErr w:type="gramEnd"/>
    </w:p>
    <w:p w:rsidR="00185A3C" w:rsidRPr="00185A3C" w:rsidRDefault="00185A3C" w:rsidP="00185A3C">
      <w:pPr>
        <w:tabs>
          <w:tab w:val="left" w:pos="2451"/>
        </w:tabs>
        <w:ind w:firstLine="567"/>
        <w:jc w:val="both"/>
        <w:rPr>
          <w:rFonts w:ascii="Times New Roman" w:hAnsi="Times New Roman" w:cs="Times New Roman"/>
          <w:sz w:val="20"/>
          <w:szCs w:val="20"/>
        </w:rPr>
      </w:pPr>
      <w:r w:rsidRPr="00185A3C">
        <w:rPr>
          <w:rFonts w:ascii="Times New Roman" w:hAnsi="Times New Roman" w:cs="Times New Roman"/>
          <w:sz w:val="20"/>
          <w:szCs w:val="20"/>
        </w:rPr>
        <w:t>Belediyenin Adı</w:t>
      </w:r>
      <w:r w:rsidRPr="00185A3C">
        <w:rPr>
          <w:rFonts w:ascii="Times New Roman" w:hAnsi="Times New Roman" w:cs="Times New Roman"/>
          <w:sz w:val="20"/>
          <w:szCs w:val="20"/>
        </w:rPr>
        <w:tab/>
      </w:r>
      <w:r w:rsidRPr="00185A3C">
        <w:rPr>
          <w:rFonts w:ascii="Times New Roman" w:hAnsi="Times New Roman" w:cs="Times New Roman"/>
          <w:sz w:val="20"/>
          <w:szCs w:val="20"/>
        </w:rPr>
        <w:tab/>
        <w:t xml:space="preserve">: </w:t>
      </w:r>
      <w:proofErr w:type="gramStart"/>
      <w:r w:rsidRPr="00185A3C">
        <w:rPr>
          <w:rFonts w:ascii="Times New Roman" w:hAnsi="Times New Roman" w:cs="Times New Roman"/>
          <w:sz w:val="20"/>
          <w:szCs w:val="20"/>
        </w:rPr>
        <w:t>..................................................</w:t>
      </w:r>
      <w:proofErr w:type="gramEnd"/>
    </w:p>
    <w:p w:rsidR="00185A3C" w:rsidRPr="00185A3C" w:rsidRDefault="00185A3C" w:rsidP="00185A3C">
      <w:pPr>
        <w:tabs>
          <w:tab w:val="left" w:pos="2451"/>
        </w:tabs>
        <w:ind w:firstLine="567"/>
        <w:jc w:val="both"/>
        <w:rPr>
          <w:rFonts w:ascii="Times New Roman" w:hAnsi="Times New Roman" w:cs="Times New Roman"/>
          <w:sz w:val="20"/>
          <w:szCs w:val="20"/>
        </w:rPr>
      </w:pPr>
      <w:r w:rsidRPr="00185A3C">
        <w:rPr>
          <w:rFonts w:ascii="Times New Roman" w:hAnsi="Times New Roman" w:cs="Times New Roman"/>
          <w:sz w:val="20"/>
          <w:szCs w:val="20"/>
        </w:rPr>
        <w:t>Mahallesi</w:t>
      </w:r>
      <w:r w:rsidRPr="00185A3C">
        <w:rPr>
          <w:rFonts w:ascii="Times New Roman" w:hAnsi="Times New Roman" w:cs="Times New Roman"/>
          <w:sz w:val="20"/>
          <w:szCs w:val="20"/>
        </w:rPr>
        <w:tab/>
      </w:r>
      <w:r w:rsidRPr="00185A3C">
        <w:rPr>
          <w:rFonts w:ascii="Times New Roman" w:hAnsi="Times New Roman" w:cs="Times New Roman"/>
          <w:sz w:val="20"/>
          <w:szCs w:val="20"/>
        </w:rPr>
        <w:tab/>
        <w:t xml:space="preserve">: </w:t>
      </w:r>
      <w:proofErr w:type="gramStart"/>
      <w:r w:rsidRPr="00185A3C">
        <w:rPr>
          <w:rFonts w:ascii="Times New Roman" w:hAnsi="Times New Roman" w:cs="Times New Roman"/>
          <w:sz w:val="20"/>
          <w:szCs w:val="20"/>
        </w:rPr>
        <w:t>..................................................</w:t>
      </w:r>
      <w:proofErr w:type="gramEnd"/>
    </w:p>
    <w:p w:rsidR="00185A3C" w:rsidRPr="00185A3C" w:rsidRDefault="00185A3C" w:rsidP="00185A3C">
      <w:pPr>
        <w:tabs>
          <w:tab w:val="left" w:pos="2451"/>
        </w:tabs>
        <w:ind w:firstLine="567"/>
        <w:jc w:val="both"/>
        <w:rPr>
          <w:rFonts w:ascii="Times New Roman" w:hAnsi="Times New Roman" w:cs="Times New Roman"/>
          <w:sz w:val="20"/>
          <w:szCs w:val="20"/>
        </w:rPr>
      </w:pPr>
      <w:r w:rsidRPr="00185A3C">
        <w:rPr>
          <w:rFonts w:ascii="Times New Roman" w:hAnsi="Times New Roman" w:cs="Times New Roman"/>
          <w:sz w:val="20"/>
          <w:szCs w:val="20"/>
        </w:rPr>
        <w:lastRenderedPageBreak/>
        <w:t>Cadde ve Sokağı</w:t>
      </w:r>
      <w:r w:rsidRPr="00185A3C">
        <w:rPr>
          <w:rFonts w:ascii="Times New Roman" w:hAnsi="Times New Roman" w:cs="Times New Roman"/>
          <w:sz w:val="20"/>
          <w:szCs w:val="20"/>
        </w:rPr>
        <w:tab/>
      </w:r>
      <w:r w:rsidRPr="00185A3C">
        <w:rPr>
          <w:rFonts w:ascii="Times New Roman" w:hAnsi="Times New Roman" w:cs="Times New Roman"/>
          <w:sz w:val="20"/>
          <w:szCs w:val="20"/>
        </w:rPr>
        <w:tab/>
        <w:t xml:space="preserve">: </w:t>
      </w:r>
      <w:proofErr w:type="gramStart"/>
      <w:r w:rsidRPr="00185A3C">
        <w:rPr>
          <w:rFonts w:ascii="Times New Roman" w:hAnsi="Times New Roman" w:cs="Times New Roman"/>
          <w:sz w:val="20"/>
          <w:szCs w:val="20"/>
        </w:rPr>
        <w:t>.................................................</w:t>
      </w:r>
      <w:proofErr w:type="gramEnd"/>
    </w:p>
    <w:p w:rsidR="00185A3C" w:rsidRPr="00185A3C" w:rsidRDefault="00185A3C" w:rsidP="00185A3C">
      <w:pPr>
        <w:tabs>
          <w:tab w:val="left" w:pos="2451"/>
        </w:tabs>
        <w:ind w:firstLine="567"/>
        <w:jc w:val="both"/>
        <w:rPr>
          <w:rFonts w:ascii="Times New Roman" w:hAnsi="Times New Roman" w:cs="Times New Roman"/>
          <w:sz w:val="20"/>
          <w:szCs w:val="20"/>
        </w:rPr>
      </w:pPr>
      <w:r w:rsidRPr="00185A3C">
        <w:rPr>
          <w:rFonts w:ascii="Times New Roman" w:hAnsi="Times New Roman" w:cs="Times New Roman"/>
          <w:sz w:val="20"/>
          <w:szCs w:val="20"/>
        </w:rPr>
        <w:t>Kapı ve Daire No</w:t>
      </w:r>
      <w:r w:rsidRPr="00185A3C">
        <w:rPr>
          <w:rFonts w:ascii="Times New Roman" w:hAnsi="Times New Roman" w:cs="Times New Roman"/>
          <w:sz w:val="20"/>
          <w:szCs w:val="20"/>
        </w:rPr>
        <w:tab/>
      </w:r>
      <w:r w:rsidRPr="00185A3C">
        <w:rPr>
          <w:rFonts w:ascii="Times New Roman" w:hAnsi="Times New Roman" w:cs="Times New Roman"/>
          <w:sz w:val="20"/>
          <w:szCs w:val="20"/>
        </w:rPr>
        <w:tab/>
        <w:t xml:space="preserve">: </w:t>
      </w:r>
      <w:proofErr w:type="gramStart"/>
      <w:r w:rsidRPr="00185A3C">
        <w:rPr>
          <w:rFonts w:ascii="Times New Roman" w:hAnsi="Times New Roman" w:cs="Times New Roman"/>
          <w:sz w:val="20"/>
          <w:szCs w:val="20"/>
        </w:rPr>
        <w:t>..................................................</w:t>
      </w:r>
      <w:proofErr w:type="gramEnd"/>
    </w:p>
    <w:p w:rsidR="00185A3C" w:rsidRPr="00185A3C" w:rsidRDefault="00185A3C" w:rsidP="00185A3C">
      <w:pPr>
        <w:tabs>
          <w:tab w:val="left" w:pos="2451"/>
        </w:tabs>
        <w:ind w:firstLine="567"/>
        <w:jc w:val="both"/>
        <w:rPr>
          <w:rFonts w:ascii="Times New Roman" w:hAnsi="Times New Roman" w:cs="Times New Roman"/>
          <w:sz w:val="20"/>
          <w:szCs w:val="20"/>
        </w:rPr>
      </w:pPr>
      <w:r w:rsidRPr="00185A3C">
        <w:rPr>
          <w:rFonts w:ascii="Times New Roman" w:hAnsi="Times New Roman" w:cs="Times New Roman"/>
          <w:sz w:val="20"/>
          <w:szCs w:val="20"/>
        </w:rPr>
        <w:t>Pafta No</w:t>
      </w:r>
      <w:r w:rsidRPr="00185A3C">
        <w:rPr>
          <w:rFonts w:ascii="Times New Roman" w:hAnsi="Times New Roman" w:cs="Times New Roman"/>
          <w:sz w:val="20"/>
          <w:szCs w:val="20"/>
        </w:rPr>
        <w:tab/>
      </w:r>
      <w:r w:rsidRPr="00185A3C">
        <w:rPr>
          <w:rFonts w:ascii="Times New Roman" w:hAnsi="Times New Roman" w:cs="Times New Roman"/>
          <w:sz w:val="20"/>
          <w:szCs w:val="20"/>
        </w:rPr>
        <w:tab/>
        <w:t xml:space="preserve">: </w:t>
      </w:r>
      <w:proofErr w:type="gramStart"/>
      <w:r w:rsidRPr="00185A3C">
        <w:rPr>
          <w:rFonts w:ascii="Times New Roman" w:hAnsi="Times New Roman" w:cs="Times New Roman"/>
          <w:sz w:val="20"/>
          <w:szCs w:val="20"/>
        </w:rPr>
        <w:t>..................................................</w:t>
      </w:r>
      <w:proofErr w:type="gramEnd"/>
    </w:p>
    <w:p w:rsidR="00185A3C" w:rsidRPr="00185A3C" w:rsidRDefault="00185A3C" w:rsidP="00185A3C">
      <w:pPr>
        <w:tabs>
          <w:tab w:val="left" w:pos="2451"/>
        </w:tabs>
        <w:ind w:firstLine="567"/>
        <w:jc w:val="both"/>
        <w:rPr>
          <w:rFonts w:ascii="Times New Roman" w:hAnsi="Times New Roman" w:cs="Times New Roman"/>
          <w:sz w:val="20"/>
          <w:szCs w:val="20"/>
        </w:rPr>
      </w:pPr>
      <w:r w:rsidRPr="00185A3C">
        <w:rPr>
          <w:rFonts w:ascii="Times New Roman" w:hAnsi="Times New Roman" w:cs="Times New Roman"/>
          <w:sz w:val="20"/>
          <w:szCs w:val="20"/>
        </w:rPr>
        <w:t>Ada No</w:t>
      </w:r>
      <w:r w:rsidRPr="00185A3C">
        <w:rPr>
          <w:rFonts w:ascii="Times New Roman" w:hAnsi="Times New Roman" w:cs="Times New Roman"/>
          <w:sz w:val="20"/>
          <w:szCs w:val="20"/>
        </w:rPr>
        <w:tab/>
      </w:r>
      <w:r w:rsidRPr="00185A3C">
        <w:rPr>
          <w:rFonts w:ascii="Times New Roman" w:hAnsi="Times New Roman" w:cs="Times New Roman"/>
          <w:sz w:val="20"/>
          <w:szCs w:val="20"/>
        </w:rPr>
        <w:tab/>
        <w:t xml:space="preserve">: </w:t>
      </w:r>
      <w:proofErr w:type="gramStart"/>
      <w:r w:rsidRPr="00185A3C">
        <w:rPr>
          <w:rFonts w:ascii="Times New Roman" w:hAnsi="Times New Roman" w:cs="Times New Roman"/>
          <w:sz w:val="20"/>
          <w:szCs w:val="20"/>
        </w:rPr>
        <w:t>..................................................</w:t>
      </w:r>
      <w:proofErr w:type="gramEnd"/>
    </w:p>
    <w:p w:rsidR="00185A3C" w:rsidRPr="00185A3C" w:rsidRDefault="00185A3C" w:rsidP="00185A3C">
      <w:pPr>
        <w:tabs>
          <w:tab w:val="left" w:pos="2451"/>
        </w:tabs>
        <w:ind w:firstLine="567"/>
        <w:jc w:val="both"/>
        <w:rPr>
          <w:rFonts w:ascii="Times New Roman" w:hAnsi="Times New Roman" w:cs="Times New Roman"/>
          <w:sz w:val="20"/>
          <w:szCs w:val="20"/>
        </w:rPr>
      </w:pPr>
      <w:r w:rsidRPr="00185A3C">
        <w:rPr>
          <w:rFonts w:ascii="Times New Roman" w:hAnsi="Times New Roman" w:cs="Times New Roman"/>
          <w:sz w:val="20"/>
          <w:szCs w:val="20"/>
        </w:rPr>
        <w:t>Parsel No</w:t>
      </w:r>
      <w:r w:rsidRPr="00185A3C">
        <w:rPr>
          <w:rFonts w:ascii="Times New Roman" w:hAnsi="Times New Roman" w:cs="Times New Roman"/>
          <w:sz w:val="20"/>
          <w:szCs w:val="20"/>
        </w:rPr>
        <w:tab/>
      </w:r>
      <w:r w:rsidRPr="00185A3C">
        <w:rPr>
          <w:rFonts w:ascii="Times New Roman" w:hAnsi="Times New Roman" w:cs="Times New Roman"/>
          <w:sz w:val="20"/>
          <w:szCs w:val="20"/>
        </w:rPr>
        <w:tab/>
        <w:t xml:space="preserve">: </w:t>
      </w:r>
      <w:proofErr w:type="gramStart"/>
      <w:r w:rsidRPr="00185A3C">
        <w:rPr>
          <w:rFonts w:ascii="Times New Roman" w:hAnsi="Times New Roman" w:cs="Times New Roman"/>
          <w:sz w:val="20"/>
          <w:szCs w:val="20"/>
        </w:rPr>
        <w:t>..................................................</w:t>
      </w:r>
      <w:proofErr w:type="gramEnd"/>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ind w:firstLine="567"/>
        <w:jc w:val="both"/>
        <w:rPr>
          <w:rFonts w:ascii="Times New Roman" w:hAnsi="Times New Roman" w:cs="Times New Roman"/>
          <w:sz w:val="20"/>
          <w:szCs w:val="20"/>
        </w:rPr>
      </w:pPr>
      <w:r w:rsidRPr="00185A3C">
        <w:rPr>
          <w:rFonts w:ascii="Times New Roman" w:hAnsi="Times New Roman" w:cs="Times New Roman"/>
          <w:b/>
          <w:bCs/>
          <w:sz w:val="20"/>
          <w:szCs w:val="20"/>
        </w:rPr>
        <w:t>EK</w:t>
      </w:r>
      <w:r w:rsidRPr="00185A3C">
        <w:rPr>
          <w:rFonts w:ascii="Times New Roman" w:hAnsi="Times New Roman" w:cs="Times New Roman"/>
          <w:sz w:val="20"/>
          <w:szCs w:val="20"/>
        </w:rPr>
        <w:t xml:space="preserve"> </w:t>
      </w:r>
      <w:r w:rsidRPr="00185A3C">
        <w:rPr>
          <w:rFonts w:ascii="Times New Roman" w:hAnsi="Times New Roman" w:cs="Times New Roman"/>
          <w:b/>
          <w:bCs/>
          <w:sz w:val="20"/>
          <w:szCs w:val="20"/>
        </w:rPr>
        <w:t>-</w:t>
      </w:r>
      <w:r w:rsidRPr="00185A3C">
        <w:rPr>
          <w:rFonts w:ascii="Times New Roman" w:hAnsi="Times New Roman" w:cs="Times New Roman"/>
          <w:sz w:val="20"/>
          <w:szCs w:val="20"/>
        </w:rPr>
        <w:t xml:space="preserve"> Özürlü kimlik kartı fotokopisi veya sağlık kurulu raporu fotokopisi.</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w:t>
      </w:r>
    </w:p>
    <w:p w:rsidR="00185A3C" w:rsidRPr="00185A3C" w:rsidRDefault="00185A3C" w:rsidP="00185A3C">
      <w:pPr>
        <w:pStyle w:val="DipnotMetni"/>
        <w:spacing w:before="0" w:beforeAutospacing="0" w:after="0" w:afterAutospacing="0" w:line="276" w:lineRule="auto"/>
        <w:rPr>
          <w:color w:val="auto"/>
          <w:sz w:val="20"/>
          <w:szCs w:val="20"/>
        </w:rPr>
      </w:pPr>
      <w:r w:rsidRPr="00185A3C">
        <w:rPr>
          <w:color w:val="auto"/>
          <w:sz w:val="20"/>
          <w:szCs w:val="20"/>
        </w:rPr>
        <w:t> </w:t>
      </w:r>
    </w:p>
    <w:p w:rsidR="00185A3C" w:rsidRPr="00185A3C" w:rsidRDefault="00185A3C" w:rsidP="00185A3C">
      <w:pPr>
        <w:pStyle w:val="DipnotMetni"/>
        <w:spacing w:before="0" w:beforeAutospacing="0" w:after="0" w:afterAutospacing="0" w:line="276" w:lineRule="auto"/>
        <w:rPr>
          <w:color w:val="auto"/>
          <w:sz w:val="20"/>
          <w:szCs w:val="20"/>
        </w:rPr>
      </w:pPr>
      <w:r w:rsidRPr="00185A3C">
        <w:rPr>
          <w:color w:val="auto"/>
          <w:sz w:val="20"/>
          <w:szCs w:val="20"/>
        </w:rPr>
        <w:t xml:space="preserve">(1) </w:t>
      </w:r>
      <w:proofErr w:type="gramStart"/>
      <w:r w:rsidRPr="00185A3C">
        <w:rPr>
          <w:color w:val="auto"/>
          <w:sz w:val="20"/>
          <w:szCs w:val="20"/>
        </w:rPr>
        <w:t>11/8/1970</w:t>
      </w:r>
      <w:proofErr w:type="gramEnd"/>
      <w:r w:rsidRPr="00185A3C">
        <w:rPr>
          <w:color w:val="auto"/>
          <w:sz w:val="20"/>
          <w:szCs w:val="20"/>
        </w:rPr>
        <w:t xml:space="preserve"> tarihli ve 13576 sayılı Resmi Gazete’de yayımlanmıştır.</w:t>
      </w:r>
    </w:p>
    <w:p w:rsidR="00185A3C" w:rsidRPr="00185A3C" w:rsidRDefault="00185A3C" w:rsidP="00185A3C">
      <w:pPr>
        <w:rPr>
          <w:rFonts w:ascii="Times New Roman" w:hAnsi="Times New Roman" w:cs="Times New Roman"/>
          <w:sz w:val="20"/>
          <w:szCs w:val="20"/>
        </w:rPr>
      </w:pPr>
      <w:r w:rsidRPr="00185A3C">
        <w:rPr>
          <w:rFonts w:ascii="Times New Roman" w:hAnsi="Times New Roman" w:cs="Times New Roman"/>
          <w:sz w:val="20"/>
          <w:szCs w:val="20"/>
        </w:rPr>
        <w:t xml:space="preserve">(2) </w:t>
      </w:r>
      <w:proofErr w:type="gramStart"/>
      <w:r w:rsidRPr="00185A3C">
        <w:rPr>
          <w:rFonts w:ascii="Times New Roman" w:hAnsi="Times New Roman" w:cs="Times New Roman"/>
          <w:sz w:val="20"/>
          <w:szCs w:val="20"/>
        </w:rPr>
        <w:t>11/4/2002</w:t>
      </w:r>
      <w:proofErr w:type="gramEnd"/>
      <w:r w:rsidRPr="00185A3C">
        <w:rPr>
          <w:rFonts w:ascii="Times New Roman" w:hAnsi="Times New Roman" w:cs="Times New Roman"/>
          <w:sz w:val="20"/>
          <w:szCs w:val="20"/>
        </w:rPr>
        <w:t xml:space="preserve"> tarihli ve 24723 sayılı Resmi Gazete’de yayımlanmıştır.</w:t>
      </w:r>
    </w:p>
    <w:p w:rsidR="00185A3C" w:rsidRPr="00185A3C" w:rsidRDefault="00185A3C" w:rsidP="00185A3C">
      <w:pPr>
        <w:pStyle w:val="DipnotMetni"/>
        <w:spacing w:before="0" w:beforeAutospacing="0" w:after="0" w:afterAutospacing="0" w:line="276" w:lineRule="auto"/>
        <w:rPr>
          <w:color w:val="auto"/>
          <w:sz w:val="20"/>
          <w:szCs w:val="20"/>
        </w:rPr>
      </w:pPr>
      <w:r w:rsidRPr="00185A3C">
        <w:rPr>
          <w:color w:val="auto"/>
          <w:sz w:val="20"/>
          <w:szCs w:val="20"/>
        </w:rPr>
        <w:t xml:space="preserve">(3) </w:t>
      </w:r>
      <w:proofErr w:type="gramStart"/>
      <w:r w:rsidRPr="00185A3C">
        <w:rPr>
          <w:color w:val="auto"/>
          <w:sz w:val="20"/>
          <w:szCs w:val="20"/>
        </w:rPr>
        <w:t>29/12/2005</w:t>
      </w:r>
      <w:proofErr w:type="gramEnd"/>
      <w:r w:rsidRPr="00185A3C">
        <w:rPr>
          <w:color w:val="auto"/>
          <w:sz w:val="20"/>
          <w:szCs w:val="20"/>
        </w:rPr>
        <w:t xml:space="preserve"> tarihli ve 26038 sayılı Resmi Gazete’de yayımlanmıştır. </w:t>
      </w:r>
    </w:p>
    <w:p w:rsidR="00185A3C" w:rsidRPr="00185A3C" w:rsidRDefault="00185A3C" w:rsidP="00185A3C">
      <w:pPr>
        <w:pStyle w:val="DipnotMetni"/>
        <w:spacing w:before="0" w:beforeAutospacing="0" w:after="0" w:afterAutospacing="0" w:line="276" w:lineRule="auto"/>
        <w:rPr>
          <w:color w:val="auto"/>
          <w:sz w:val="20"/>
          <w:szCs w:val="20"/>
        </w:rPr>
      </w:pPr>
      <w:r w:rsidRPr="00185A3C">
        <w:rPr>
          <w:color w:val="auto"/>
          <w:sz w:val="20"/>
          <w:szCs w:val="20"/>
        </w:rPr>
        <w:t xml:space="preserve">(4) </w:t>
      </w:r>
      <w:proofErr w:type="gramStart"/>
      <w:r w:rsidRPr="00185A3C">
        <w:rPr>
          <w:color w:val="auto"/>
          <w:sz w:val="20"/>
          <w:szCs w:val="20"/>
        </w:rPr>
        <w:t>29/12/2006</w:t>
      </w:r>
      <w:proofErr w:type="gramEnd"/>
      <w:r w:rsidRPr="00185A3C">
        <w:rPr>
          <w:color w:val="auto"/>
          <w:sz w:val="20"/>
          <w:szCs w:val="20"/>
        </w:rPr>
        <w:t xml:space="preserve"> tarihli ve 26391 sayılı Resmi Gazete’de yayımlanmıştır. </w:t>
      </w:r>
    </w:p>
    <w:p w:rsidR="00185A3C" w:rsidRPr="00185A3C" w:rsidRDefault="00185A3C" w:rsidP="00185A3C">
      <w:pPr>
        <w:pStyle w:val="DipnotMetni"/>
        <w:spacing w:before="0" w:beforeAutospacing="0" w:after="0" w:afterAutospacing="0" w:line="276" w:lineRule="auto"/>
        <w:rPr>
          <w:color w:val="auto"/>
          <w:sz w:val="20"/>
          <w:szCs w:val="20"/>
        </w:rPr>
      </w:pPr>
      <w:r w:rsidRPr="00185A3C">
        <w:rPr>
          <w:color w:val="auto"/>
          <w:sz w:val="20"/>
          <w:szCs w:val="20"/>
        </w:rPr>
        <w:t xml:space="preserve">(5) </w:t>
      </w:r>
      <w:proofErr w:type="gramStart"/>
      <w:r w:rsidRPr="00185A3C">
        <w:rPr>
          <w:color w:val="auto"/>
          <w:sz w:val="20"/>
          <w:szCs w:val="20"/>
        </w:rPr>
        <w:t>31/12/2005</w:t>
      </w:r>
      <w:proofErr w:type="gramEnd"/>
      <w:r w:rsidRPr="00185A3C">
        <w:rPr>
          <w:color w:val="auto"/>
          <w:sz w:val="20"/>
          <w:szCs w:val="20"/>
        </w:rPr>
        <w:t xml:space="preserve"> tarihli ve 26040 (4. Mükerrer) sayılı Resmi Gazete’de yayımlanmıştır. </w:t>
      </w:r>
    </w:p>
    <w:p w:rsidR="00185A3C" w:rsidRPr="00185A3C" w:rsidRDefault="00185A3C" w:rsidP="00185A3C">
      <w:pPr>
        <w:pStyle w:val="DipnotMetni"/>
        <w:spacing w:before="0" w:beforeAutospacing="0" w:after="0" w:afterAutospacing="0" w:line="276" w:lineRule="auto"/>
        <w:rPr>
          <w:color w:val="auto"/>
          <w:sz w:val="20"/>
          <w:szCs w:val="20"/>
        </w:rPr>
      </w:pPr>
      <w:r w:rsidRPr="00185A3C">
        <w:rPr>
          <w:color w:val="auto"/>
          <w:sz w:val="20"/>
          <w:szCs w:val="20"/>
        </w:rPr>
        <w:t xml:space="preserve">(6) </w:t>
      </w:r>
      <w:proofErr w:type="gramStart"/>
      <w:r w:rsidRPr="00185A3C">
        <w:rPr>
          <w:color w:val="auto"/>
          <w:sz w:val="20"/>
          <w:szCs w:val="20"/>
        </w:rPr>
        <w:t>12/5/2005</w:t>
      </w:r>
      <w:proofErr w:type="gramEnd"/>
      <w:r w:rsidRPr="00185A3C">
        <w:rPr>
          <w:color w:val="auto"/>
          <w:sz w:val="20"/>
          <w:szCs w:val="20"/>
        </w:rPr>
        <w:t xml:space="preserve"> tarihli ve 25813 sayılı Resmi Gazete’de yayımlanmıştır. </w:t>
      </w:r>
    </w:p>
    <w:p w:rsidR="00185A3C" w:rsidRPr="00185A3C" w:rsidRDefault="00185A3C" w:rsidP="00185A3C">
      <w:pPr>
        <w:pStyle w:val="DipnotMetni"/>
        <w:spacing w:before="0" w:beforeAutospacing="0" w:after="0" w:afterAutospacing="0" w:line="276" w:lineRule="auto"/>
        <w:rPr>
          <w:color w:val="auto"/>
          <w:sz w:val="20"/>
          <w:szCs w:val="20"/>
        </w:rPr>
      </w:pPr>
      <w:r w:rsidRPr="00185A3C">
        <w:rPr>
          <w:color w:val="auto"/>
          <w:sz w:val="20"/>
          <w:szCs w:val="20"/>
        </w:rPr>
        <w:t xml:space="preserve">(7) </w:t>
      </w:r>
      <w:proofErr w:type="gramStart"/>
      <w:r w:rsidRPr="00185A3C">
        <w:rPr>
          <w:color w:val="auto"/>
          <w:sz w:val="20"/>
          <w:szCs w:val="20"/>
        </w:rPr>
        <w:t>31/12/2003</w:t>
      </w:r>
      <w:proofErr w:type="gramEnd"/>
      <w:r w:rsidRPr="00185A3C">
        <w:rPr>
          <w:color w:val="auto"/>
          <w:sz w:val="20"/>
          <w:szCs w:val="20"/>
        </w:rPr>
        <w:t xml:space="preserve"> tarihli ve 25333 (3. Mükerrer) sayılı Resmi Gazete’de yayımlanmıştır.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r w:rsidRPr="00185A3C">
        <w:rPr>
          <w:rFonts w:ascii="Times New Roman" w:hAnsi="Times New Roman" w:cs="Times New Roman"/>
          <w:sz w:val="20"/>
          <w:szCs w:val="20"/>
        </w:rPr>
        <w:t> </w:t>
      </w:r>
    </w:p>
    <w:p w:rsidR="00185A3C" w:rsidRPr="00185A3C" w:rsidRDefault="00185A3C" w:rsidP="00185A3C">
      <w:pPr>
        <w:jc w:val="both"/>
        <w:rPr>
          <w:rFonts w:ascii="Times New Roman" w:hAnsi="Times New Roman" w:cs="Times New Roman"/>
          <w:sz w:val="20"/>
          <w:szCs w:val="20"/>
        </w:rPr>
      </w:pPr>
      <w:hyperlink r:id="rId11" w:history="1">
        <w:r w:rsidRPr="00185A3C">
          <w:rPr>
            <w:rStyle w:val="Kpr"/>
            <w:rFonts w:ascii="Times New Roman" w:hAnsi="Times New Roman" w:cs="Times New Roman"/>
            <w:b/>
            <w:color w:val="auto"/>
            <w:sz w:val="20"/>
            <w:szCs w:val="20"/>
          </w:rPr>
          <w:t>Ekleri için tıklayınız</w:t>
        </w:r>
      </w:hyperlink>
      <w:r w:rsidRPr="00185A3C">
        <w:rPr>
          <w:rFonts w:ascii="Times New Roman" w:hAnsi="Times New Roman" w:cs="Times New Roman"/>
          <w:sz w:val="20"/>
          <w:szCs w:val="20"/>
        </w:rPr>
        <w:t> </w:t>
      </w:r>
    </w:p>
    <w:p w:rsidR="00185A3C" w:rsidRPr="00185A3C" w:rsidRDefault="00185A3C" w:rsidP="002D679F">
      <w:pPr>
        <w:pStyle w:val="NormalWeb"/>
        <w:spacing w:before="0" w:beforeAutospacing="0" w:after="0" w:afterAutospacing="0" w:line="276" w:lineRule="auto"/>
        <w:rPr>
          <w:b/>
          <w:color w:val="auto"/>
          <w:sz w:val="20"/>
          <w:szCs w:val="20"/>
        </w:rPr>
      </w:pPr>
    </w:p>
    <w:sectPr w:rsidR="00185A3C" w:rsidRPr="00185A3C"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580" w:rsidRDefault="00191580" w:rsidP="003A1052">
      <w:pPr>
        <w:spacing w:after="0" w:line="240" w:lineRule="auto"/>
      </w:pPr>
      <w:r>
        <w:separator/>
      </w:r>
    </w:p>
  </w:endnote>
  <w:endnote w:type="continuationSeparator" w:id="0">
    <w:p w:rsidR="00191580" w:rsidRDefault="00191580"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580" w:rsidRDefault="00191580" w:rsidP="003A1052">
      <w:pPr>
        <w:spacing w:after="0" w:line="240" w:lineRule="auto"/>
      </w:pPr>
      <w:r>
        <w:separator/>
      </w:r>
    </w:p>
  </w:footnote>
  <w:footnote w:type="continuationSeparator" w:id="0">
    <w:p w:rsidR="00191580" w:rsidRDefault="00191580"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725EB"/>
    <w:rsid w:val="00092337"/>
    <w:rsid w:val="00093F73"/>
    <w:rsid w:val="000951FD"/>
    <w:rsid w:val="00096132"/>
    <w:rsid w:val="000C6EDD"/>
    <w:rsid w:val="000D2DDD"/>
    <w:rsid w:val="0010278A"/>
    <w:rsid w:val="00104625"/>
    <w:rsid w:val="00127623"/>
    <w:rsid w:val="00175B14"/>
    <w:rsid w:val="00183A59"/>
    <w:rsid w:val="00185A3C"/>
    <w:rsid w:val="00191580"/>
    <w:rsid w:val="0019666D"/>
    <w:rsid w:val="001B7BAB"/>
    <w:rsid w:val="001D6B85"/>
    <w:rsid w:val="001E4506"/>
    <w:rsid w:val="00221B09"/>
    <w:rsid w:val="0026000D"/>
    <w:rsid w:val="00262291"/>
    <w:rsid w:val="002977C1"/>
    <w:rsid w:val="002B13F3"/>
    <w:rsid w:val="002D4761"/>
    <w:rsid w:val="002D679F"/>
    <w:rsid w:val="002F5DD8"/>
    <w:rsid w:val="00387118"/>
    <w:rsid w:val="003A1052"/>
    <w:rsid w:val="003D5023"/>
    <w:rsid w:val="003E7E22"/>
    <w:rsid w:val="004349E9"/>
    <w:rsid w:val="00440367"/>
    <w:rsid w:val="00482025"/>
    <w:rsid w:val="00487ADF"/>
    <w:rsid w:val="004B1FB5"/>
    <w:rsid w:val="004E33F1"/>
    <w:rsid w:val="004F0094"/>
    <w:rsid w:val="0057318F"/>
    <w:rsid w:val="005E5275"/>
    <w:rsid w:val="00627628"/>
    <w:rsid w:val="006864B7"/>
    <w:rsid w:val="00687BCB"/>
    <w:rsid w:val="006938DD"/>
    <w:rsid w:val="006B16F2"/>
    <w:rsid w:val="006C2D9D"/>
    <w:rsid w:val="00741B89"/>
    <w:rsid w:val="00764A2F"/>
    <w:rsid w:val="0077547F"/>
    <w:rsid w:val="00796882"/>
    <w:rsid w:val="007A5B45"/>
    <w:rsid w:val="007A614F"/>
    <w:rsid w:val="007F0B4B"/>
    <w:rsid w:val="00853C7D"/>
    <w:rsid w:val="00854231"/>
    <w:rsid w:val="00871C61"/>
    <w:rsid w:val="008C3907"/>
    <w:rsid w:val="0090669C"/>
    <w:rsid w:val="00917B47"/>
    <w:rsid w:val="00920EFE"/>
    <w:rsid w:val="00985E37"/>
    <w:rsid w:val="009D2E87"/>
    <w:rsid w:val="009F6B64"/>
    <w:rsid w:val="00A2154C"/>
    <w:rsid w:val="00A2531A"/>
    <w:rsid w:val="00A256DC"/>
    <w:rsid w:val="00A50F85"/>
    <w:rsid w:val="00AF5538"/>
    <w:rsid w:val="00AF5CA9"/>
    <w:rsid w:val="00B7286A"/>
    <w:rsid w:val="00C71342"/>
    <w:rsid w:val="00CB3FDE"/>
    <w:rsid w:val="00CE5D2E"/>
    <w:rsid w:val="00D241B1"/>
    <w:rsid w:val="00DE5DFB"/>
    <w:rsid w:val="00DF17A9"/>
    <w:rsid w:val="00E01239"/>
    <w:rsid w:val="00E24DC4"/>
    <w:rsid w:val="00E8213C"/>
    <w:rsid w:val="00EB77CA"/>
    <w:rsid w:val="00ED45B3"/>
    <w:rsid w:val="00F171C7"/>
    <w:rsid w:val="00F669EC"/>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omaliye.com/aralik_05/emlak_gen_teb_47.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lomaliye.com/aralik_05/bkk_2005_9827_hicbir_geliri.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omaliye.com/emlak_gen_teb_33.htm" TargetMode="External"/><Relationship Id="rId11" Type="http://schemas.openxmlformats.org/officeDocument/2006/relationships/hyperlink" Target="http://www.resmigazete.gov.tr/eskiler/2011/07/20110727-7-1" TargetMode="External"/><Relationship Id="rId5" Type="http://schemas.openxmlformats.org/officeDocument/2006/relationships/endnotes" Target="endnotes.xml"/><Relationship Id="rId10" Type="http://schemas.openxmlformats.org/officeDocument/2006/relationships/hyperlink" Target="http://www.alomaliye.com/emlak_gen_teb_38.htm" TargetMode="External"/><Relationship Id="rId4" Type="http://schemas.openxmlformats.org/officeDocument/2006/relationships/footnotes" Target="footnotes.xml"/><Relationship Id="rId9" Type="http://schemas.openxmlformats.org/officeDocument/2006/relationships/hyperlink" Target="http://www.alomaliye.com/emlak_gen_teb_44.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1618</Words>
  <Characters>9224</Characters>
  <Application>Microsoft Office Word</Application>
  <DocSecurity>0</DocSecurity>
  <Lines>76</Lines>
  <Paragraphs>21</Paragraphs>
  <ScaleCrop>false</ScaleCrop>
  <Company>TURMOB</Company>
  <LinksUpToDate>false</LinksUpToDate>
  <CharactersWithSpaces>10821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79</cp:revision>
  <dcterms:created xsi:type="dcterms:W3CDTF">2011-07-01T05:43:00Z</dcterms:created>
  <dcterms:modified xsi:type="dcterms:W3CDTF">2011-07-27T05:26:00Z</dcterms:modified>
</cp:coreProperties>
</file>