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F32154" w:rsidRDefault="009F6B64">
      <w:pPr>
        <w:rPr>
          <w:rFonts w:ascii="Times New Roman" w:hAnsi="Times New Roman" w:cs="Times New Roman"/>
          <w:sz w:val="20"/>
          <w:szCs w:val="20"/>
        </w:rPr>
      </w:pPr>
    </w:p>
    <w:p w:rsidR="00A256DC" w:rsidRPr="00F32154" w:rsidRDefault="00116889" w:rsidP="00A256DC">
      <w:pPr>
        <w:pStyle w:val="NormalWeb"/>
        <w:spacing w:before="0" w:beforeAutospacing="0" w:after="0" w:afterAutospacing="0" w:line="276" w:lineRule="auto"/>
        <w:rPr>
          <w:b/>
          <w:color w:val="auto"/>
          <w:sz w:val="20"/>
          <w:szCs w:val="20"/>
          <w:u w:val="single"/>
        </w:rPr>
      </w:pPr>
      <w:r w:rsidRPr="00F32154">
        <w:rPr>
          <w:b/>
          <w:color w:val="auto"/>
          <w:sz w:val="20"/>
          <w:szCs w:val="20"/>
          <w:u w:val="single"/>
        </w:rPr>
        <w:t>2</w:t>
      </w:r>
      <w:r w:rsidR="00011C71" w:rsidRPr="00F32154">
        <w:rPr>
          <w:b/>
          <w:color w:val="auto"/>
          <w:sz w:val="20"/>
          <w:szCs w:val="20"/>
          <w:u w:val="single"/>
        </w:rPr>
        <w:t>6</w:t>
      </w:r>
      <w:r w:rsidR="004114C2" w:rsidRPr="00F32154">
        <w:rPr>
          <w:b/>
          <w:color w:val="auto"/>
          <w:sz w:val="20"/>
          <w:szCs w:val="20"/>
          <w:u w:val="single"/>
        </w:rPr>
        <w:t xml:space="preserve"> Ağustos </w:t>
      </w:r>
      <w:r w:rsidR="009F6B64" w:rsidRPr="00F32154">
        <w:rPr>
          <w:b/>
          <w:color w:val="auto"/>
          <w:sz w:val="20"/>
          <w:szCs w:val="20"/>
          <w:u w:val="single"/>
        </w:rPr>
        <w:t>2011 Tarih,</w:t>
      </w:r>
      <w:r w:rsidR="009F6B64" w:rsidRPr="00F32154">
        <w:rPr>
          <w:b/>
          <w:color w:val="auto"/>
          <w:sz w:val="20"/>
          <w:szCs w:val="20"/>
          <w:u w:val="single"/>
        </w:rPr>
        <w:tab/>
      </w:r>
      <w:r w:rsidR="009F6B64" w:rsidRPr="00F32154">
        <w:rPr>
          <w:b/>
          <w:color w:val="auto"/>
          <w:sz w:val="20"/>
          <w:szCs w:val="20"/>
          <w:u w:val="single"/>
        </w:rPr>
        <w:tab/>
      </w:r>
      <w:r w:rsidR="009F6B64" w:rsidRPr="00F32154">
        <w:rPr>
          <w:b/>
          <w:color w:val="auto"/>
          <w:sz w:val="20"/>
          <w:szCs w:val="20"/>
          <w:u w:val="single"/>
        </w:rPr>
        <w:tab/>
      </w:r>
      <w:r w:rsidR="009F6B64" w:rsidRPr="00F32154">
        <w:rPr>
          <w:b/>
          <w:color w:val="auto"/>
          <w:sz w:val="20"/>
          <w:szCs w:val="20"/>
          <w:u w:val="single"/>
        </w:rPr>
        <w:tab/>
      </w:r>
      <w:r w:rsidR="009F6B64" w:rsidRPr="00F32154">
        <w:rPr>
          <w:b/>
          <w:color w:val="auto"/>
          <w:sz w:val="20"/>
          <w:szCs w:val="20"/>
          <w:u w:val="single"/>
        </w:rPr>
        <w:tab/>
      </w:r>
      <w:r w:rsidR="009F6B64" w:rsidRPr="00F32154">
        <w:rPr>
          <w:b/>
          <w:color w:val="auto"/>
          <w:sz w:val="20"/>
          <w:szCs w:val="20"/>
          <w:u w:val="single"/>
        </w:rPr>
        <w:tab/>
      </w:r>
      <w:r w:rsidR="00127623" w:rsidRPr="00F32154">
        <w:rPr>
          <w:b/>
          <w:color w:val="auto"/>
          <w:sz w:val="20"/>
          <w:szCs w:val="20"/>
          <w:u w:val="single"/>
        </w:rPr>
        <w:tab/>
      </w:r>
      <w:r w:rsidR="00127623" w:rsidRPr="00F32154">
        <w:rPr>
          <w:b/>
          <w:color w:val="auto"/>
          <w:sz w:val="20"/>
          <w:szCs w:val="20"/>
          <w:u w:val="single"/>
        </w:rPr>
        <w:tab/>
      </w:r>
      <w:r w:rsidR="00A256DC" w:rsidRPr="00F32154">
        <w:rPr>
          <w:b/>
          <w:color w:val="auto"/>
          <w:sz w:val="20"/>
          <w:szCs w:val="20"/>
          <w:u w:val="single"/>
        </w:rPr>
        <w:tab/>
      </w:r>
      <w:r w:rsidR="00FF555D" w:rsidRPr="00F32154">
        <w:rPr>
          <w:b/>
          <w:color w:val="auto"/>
          <w:sz w:val="20"/>
          <w:szCs w:val="20"/>
          <w:u w:val="single"/>
        </w:rPr>
        <w:t>S</w:t>
      </w:r>
      <w:r w:rsidR="00487223" w:rsidRPr="00F32154">
        <w:rPr>
          <w:b/>
          <w:color w:val="auto"/>
          <w:sz w:val="20"/>
          <w:szCs w:val="20"/>
          <w:u w:val="single"/>
        </w:rPr>
        <w:t>ayı: 280</w:t>
      </w:r>
      <w:r w:rsidR="00011C71" w:rsidRPr="00F32154">
        <w:rPr>
          <w:b/>
          <w:color w:val="auto"/>
          <w:sz w:val="20"/>
          <w:szCs w:val="20"/>
          <w:u w:val="single"/>
        </w:rPr>
        <w:t>37</w:t>
      </w:r>
    </w:p>
    <w:p w:rsidR="00011C71" w:rsidRPr="00F32154" w:rsidRDefault="00011C71" w:rsidP="00A256DC">
      <w:pPr>
        <w:pStyle w:val="NormalWeb"/>
        <w:spacing w:before="0" w:beforeAutospacing="0" w:after="0" w:afterAutospacing="0" w:line="276" w:lineRule="auto"/>
        <w:rPr>
          <w:b/>
          <w:color w:val="auto"/>
          <w:sz w:val="20"/>
          <w:szCs w:val="20"/>
          <w:u w:val="single"/>
        </w:rPr>
      </w:pPr>
    </w:p>
    <w:p w:rsidR="00F32154" w:rsidRPr="00F32154" w:rsidRDefault="00F32154" w:rsidP="00F32154">
      <w:pPr>
        <w:spacing w:after="0"/>
        <w:rPr>
          <w:rFonts w:ascii="Times New Roman" w:eastAsia="Times New Roman" w:hAnsi="Times New Roman" w:cs="Times New Roman"/>
          <w:b/>
          <w:sz w:val="20"/>
          <w:szCs w:val="20"/>
          <w:lang w:eastAsia="tr-TR"/>
        </w:rPr>
      </w:pPr>
      <w:r w:rsidRPr="00F32154">
        <w:rPr>
          <w:rFonts w:ascii="Times New Roman" w:eastAsia="Times New Roman" w:hAnsi="Times New Roman" w:cs="Times New Roman"/>
          <w:b/>
          <w:sz w:val="20"/>
          <w:szCs w:val="20"/>
          <w:lang w:eastAsia="tr-TR"/>
        </w:rPr>
        <w:t>Sağlık Bakanlığından:</w:t>
      </w:r>
    </w:p>
    <w:p w:rsidR="00F32154" w:rsidRPr="00F32154" w:rsidRDefault="00F32154" w:rsidP="00F32154">
      <w:pPr>
        <w:spacing w:after="0"/>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 xml:space="preserve">BEŞERÎ TIBBİ ÜRÜNLERİN TANITIM FAALİYETLERİ </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HAKKINDA YÖNETMELİK</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 </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BİRİNCİ BÖLÜM</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Amaç, Kapsam, Dayanak ve Tanımlar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Amaç</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1 –</w:t>
      </w:r>
      <w:r w:rsidRPr="00F32154">
        <w:rPr>
          <w:rFonts w:ascii="Times New Roman" w:eastAsia="Times New Roman" w:hAnsi="Times New Roman" w:cs="Times New Roman"/>
          <w:sz w:val="20"/>
          <w:szCs w:val="20"/>
          <w:lang w:eastAsia="tr-TR"/>
        </w:rPr>
        <w:t xml:space="preserve"> (1) Bu Yönetmeliğin amacı beşerî tıbbi ürünlerin akılcı kullanımını temin etmeye yönelik olarak yapılacak tanıtım faaliyetlerinde uyulması gerekli kuralları belirlemektir.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Kapsam</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2 –</w:t>
      </w:r>
      <w:r w:rsidRPr="00F32154">
        <w:rPr>
          <w:rFonts w:ascii="Times New Roman" w:eastAsia="Times New Roman" w:hAnsi="Times New Roman" w:cs="Times New Roman"/>
          <w:sz w:val="20"/>
          <w:szCs w:val="20"/>
          <w:lang w:eastAsia="tr-TR"/>
        </w:rPr>
        <w:t xml:space="preserve"> (1) Bu Yönetmelik beşerî tıbbi ürünlerin tanıtım faaliyetlerini kapsar.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Dayanak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3 –</w:t>
      </w:r>
      <w:r w:rsidRPr="00F32154">
        <w:rPr>
          <w:rFonts w:ascii="Times New Roman" w:eastAsia="Times New Roman" w:hAnsi="Times New Roman" w:cs="Times New Roman"/>
          <w:sz w:val="20"/>
          <w:szCs w:val="20"/>
          <w:lang w:eastAsia="tr-TR"/>
        </w:rPr>
        <w:t xml:space="preserve"> (1) Bu Yönetmelik;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a) </w:t>
      </w:r>
      <w:proofErr w:type="gramStart"/>
      <w:r w:rsidRPr="00F32154">
        <w:rPr>
          <w:rFonts w:ascii="Times New Roman" w:eastAsia="Times New Roman" w:hAnsi="Times New Roman" w:cs="Times New Roman"/>
          <w:sz w:val="20"/>
          <w:szCs w:val="20"/>
          <w:lang w:eastAsia="tr-TR"/>
        </w:rPr>
        <w:t>13/12/1983</w:t>
      </w:r>
      <w:proofErr w:type="gramEnd"/>
      <w:r w:rsidRPr="00F32154">
        <w:rPr>
          <w:rFonts w:ascii="Times New Roman" w:eastAsia="Times New Roman" w:hAnsi="Times New Roman" w:cs="Times New Roman"/>
          <w:sz w:val="20"/>
          <w:szCs w:val="20"/>
          <w:lang w:eastAsia="tr-TR"/>
        </w:rPr>
        <w:t xml:space="preserve"> tarihli ve 181 sayılı Sağlık Bakanlığının Teşkilat ve Görevleri Hakkında Kanun Hükmünde Kararnameye ve 14/5/1928 tarihli ve 1262 sayılı İspençiyari ve Tıbbi Müstahzarlar Kanununa dayanılarak,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b) Avrupa Birliğinin 2001/83/EC sayılı direktifine paralel olarak,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proofErr w:type="gramStart"/>
      <w:r w:rsidRPr="00F32154">
        <w:rPr>
          <w:rFonts w:ascii="Times New Roman" w:eastAsia="Times New Roman" w:hAnsi="Times New Roman" w:cs="Times New Roman"/>
          <w:sz w:val="20"/>
          <w:szCs w:val="20"/>
          <w:lang w:eastAsia="tr-TR"/>
        </w:rPr>
        <w:t>hazırlanmıştır</w:t>
      </w:r>
      <w:proofErr w:type="gramEnd"/>
      <w:r w:rsidRPr="00F32154">
        <w:rPr>
          <w:rFonts w:ascii="Times New Roman" w:eastAsia="Times New Roman" w:hAnsi="Times New Roman" w:cs="Times New Roman"/>
          <w:sz w:val="20"/>
          <w:szCs w:val="20"/>
          <w:lang w:eastAsia="tr-TR"/>
        </w:rPr>
        <w:t>.</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Tanımlar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4 –</w:t>
      </w:r>
      <w:r w:rsidRPr="00F32154">
        <w:rPr>
          <w:rFonts w:ascii="Times New Roman" w:eastAsia="Times New Roman" w:hAnsi="Times New Roman" w:cs="Times New Roman"/>
          <w:sz w:val="20"/>
          <w:szCs w:val="20"/>
          <w:lang w:eastAsia="tr-TR"/>
        </w:rPr>
        <w:t xml:space="preserve"> (1) Bu Yönetmelikte geçen;</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a) Bakanlık: Sağlık Bakanlığını,</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b) Beşerî tıbbi ürün/ürün: Biyolojik ürünler, </w:t>
      </w:r>
      <w:proofErr w:type="spellStart"/>
      <w:r w:rsidRPr="00F32154">
        <w:rPr>
          <w:rFonts w:ascii="Times New Roman" w:eastAsia="Times New Roman" w:hAnsi="Times New Roman" w:cs="Times New Roman"/>
          <w:sz w:val="20"/>
          <w:szCs w:val="20"/>
          <w:lang w:eastAsia="tr-TR"/>
        </w:rPr>
        <w:t>enteral</w:t>
      </w:r>
      <w:proofErr w:type="spellEnd"/>
      <w:r w:rsidRPr="00F32154">
        <w:rPr>
          <w:rFonts w:ascii="Times New Roman" w:eastAsia="Times New Roman" w:hAnsi="Times New Roman" w:cs="Times New Roman"/>
          <w:sz w:val="20"/>
          <w:szCs w:val="20"/>
          <w:lang w:eastAsia="tr-TR"/>
        </w:rPr>
        <w:t xml:space="preserve"> beslenme ürünleri, tıbbi mamalar, geleneksel bitkisel tıbbi ürünler ve immünolojik ürünler dâhil olmak üzere; hastalığı tedavi etmek ve/veya önlemek, bir teşhis yapmak veya bir fizyolojik fonksiyonu düzeltmek, düzenlemek veya değiştirmek amacıyla, insana uygulanan doğal ve/veya sentetik kaynaklı etkin madde veya maddeler </w:t>
      </w:r>
      <w:proofErr w:type="gramStart"/>
      <w:r w:rsidRPr="00F32154">
        <w:rPr>
          <w:rFonts w:ascii="Times New Roman" w:eastAsia="Times New Roman" w:hAnsi="Times New Roman" w:cs="Times New Roman"/>
          <w:sz w:val="20"/>
          <w:szCs w:val="20"/>
          <w:lang w:eastAsia="tr-TR"/>
        </w:rPr>
        <w:t>kombinasyonunu</w:t>
      </w:r>
      <w:proofErr w:type="gramEnd"/>
      <w:r w:rsidRPr="00F32154">
        <w:rPr>
          <w:rFonts w:ascii="Times New Roman" w:eastAsia="Times New Roman" w:hAnsi="Times New Roman" w:cs="Times New Roman"/>
          <w:sz w:val="20"/>
          <w:szCs w:val="20"/>
          <w:lang w:eastAsia="tr-TR"/>
        </w:rPr>
        <w:t>,</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c) Kısa Ürün Bilgisi (KÜB): Sağlık meslek mensupları için hazırlanmış, ürüne ait asgari bilgiyi içeren broşürü,</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ç) Kullanma Talimatı (KT): Hastanın ürün hakkında bilgilendirilmesi amacıyla hazırlanan ve ürünün ambalajı içinde bulunması zorunlu olan talimatnameyi,</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d) Ruhsat/izin: Bakanlıkça beşerî tıbbi ürünlere, biyolojik ürünlere, aşılara ve geleneksel bitkisel tıbbi ürünlere verilen ruhsatlar ile </w:t>
      </w:r>
      <w:proofErr w:type="spellStart"/>
      <w:r w:rsidRPr="00F32154">
        <w:rPr>
          <w:rFonts w:ascii="Times New Roman" w:eastAsia="Times New Roman" w:hAnsi="Times New Roman" w:cs="Times New Roman"/>
          <w:sz w:val="20"/>
          <w:szCs w:val="20"/>
          <w:lang w:eastAsia="tr-TR"/>
        </w:rPr>
        <w:t>enteral</w:t>
      </w:r>
      <w:proofErr w:type="spellEnd"/>
      <w:r w:rsidRPr="00F32154">
        <w:rPr>
          <w:rFonts w:ascii="Times New Roman" w:eastAsia="Times New Roman" w:hAnsi="Times New Roman" w:cs="Times New Roman"/>
          <w:sz w:val="20"/>
          <w:szCs w:val="20"/>
          <w:lang w:eastAsia="tr-TR"/>
        </w:rPr>
        <w:t xml:space="preserve"> beslenme ürünleri ve tıbbi mamalara verilen izinleri,</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e) Ruhsat/izin sahibi: Bakanlıkça ürünleri için adlarına ruhsat/izin belgesi düzenlenen gerçek veya tüzel kişileri,</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lastRenderedPageBreak/>
        <w:t xml:space="preserve">f) Sağlık meslek mensupları: Hekim, diş hekimi, eczacı, hemşire ve </w:t>
      </w:r>
      <w:proofErr w:type="gramStart"/>
      <w:r w:rsidRPr="00F32154">
        <w:rPr>
          <w:rFonts w:ascii="Times New Roman" w:eastAsia="Times New Roman" w:hAnsi="Times New Roman" w:cs="Times New Roman"/>
          <w:sz w:val="20"/>
          <w:szCs w:val="20"/>
          <w:lang w:eastAsia="tr-TR"/>
        </w:rPr>
        <w:t>11/4/1928</w:t>
      </w:r>
      <w:proofErr w:type="gramEnd"/>
      <w:r w:rsidRPr="00F32154">
        <w:rPr>
          <w:rFonts w:ascii="Times New Roman" w:eastAsia="Times New Roman" w:hAnsi="Times New Roman" w:cs="Times New Roman"/>
          <w:sz w:val="20"/>
          <w:szCs w:val="20"/>
          <w:lang w:eastAsia="tr-TR"/>
        </w:rPr>
        <w:t xml:space="preserve"> tarihli ve 1219 sayılı Tababet ve </w:t>
      </w:r>
      <w:proofErr w:type="spellStart"/>
      <w:r w:rsidRPr="00F32154">
        <w:rPr>
          <w:rFonts w:ascii="Times New Roman" w:eastAsia="Times New Roman" w:hAnsi="Times New Roman" w:cs="Times New Roman"/>
          <w:sz w:val="20"/>
          <w:szCs w:val="20"/>
          <w:lang w:eastAsia="tr-TR"/>
        </w:rPr>
        <w:t>Şuabatı</w:t>
      </w:r>
      <w:proofErr w:type="spellEnd"/>
      <w:r w:rsidRPr="00F32154">
        <w:rPr>
          <w:rFonts w:ascii="Times New Roman" w:eastAsia="Times New Roman" w:hAnsi="Times New Roman" w:cs="Times New Roman"/>
          <w:sz w:val="20"/>
          <w:szCs w:val="20"/>
          <w:lang w:eastAsia="tr-TR"/>
        </w:rPr>
        <w:t xml:space="preserve"> Sanatlarının Tarzı İcrasına Dair Kanunun ek 13 üncü maddesinde tanımlanan diğer meslek sahiplerini,</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proofErr w:type="gramStart"/>
      <w:r w:rsidRPr="00F32154">
        <w:rPr>
          <w:rFonts w:ascii="Times New Roman" w:eastAsia="Times New Roman" w:hAnsi="Times New Roman" w:cs="Times New Roman"/>
          <w:sz w:val="20"/>
          <w:szCs w:val="20"/>
          <w:lang w:eastAsia="tr-TR"/>
        </w:rPr>
        <w:t>g) Tanıtım: Bu Yönetmelik kapsamındaki beşerî tıbbi ürünlerin tıbbi-bilimsel özellikleri hakkında sağlık meslek mensuplarına gerçekleştirilecek bütün bilgi verme faaliyetlerini, bu çerçevede ürün tanıtım elemanlarının aktivitelerini, tıbbi ve mesleki kitap ve dergilere verilecek ilanları, doğrudan postalama, basın veya diğer iletişim araçları yoluyla yapılacak duyuruları, bilimsel/eğitsel aktiviteler, toplantılar ve benzeri etkinlikler ile yapılacak faaliyetleri,</w:t>
      </w:r>
      <w:proofErr w:type="gramEnd"/>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ğ) Tanıtım malzemeleri: Ürün hakkında yeterli ve gerekli bilgiyi ihtiva eden kitap, kitapçık, broşür gibi basılı materyaller ile film, </w:t>
      </w:r>
      <w:proofErr w:type="gramStart"/>
      <w:r w:rsidRPr="00F32154">
        <w:rPr>
          <w:rFonts w:ascii="Times New Roman" w:eastAsia="Times New Roman" w:hAnsi="Times New Roman" w:cs="Times New Roman"/>
          <w:sz w:val="20"/>
          <w:szCs w:val="20"/>
          <w:lang w:eastAsia="tr-TR"/>
        </w:rPr>
        <w:t>slayt</w:t>
      </w:r>
      <w:proofErr w:type="gramEnd"/>
      <w:r w:rsidRPr="00F32154">
        <w:rPr>
          <w:rFonts w:ascii="Times New Roman" w:eastAsia="Times New Roman" w:hAnsi="Times New Roman" w:cs="Times New Roman"/>
          <w:sz w:val="20"/>
          <w:szCs w:val="20"/>
          <w:lang w:eastAsia="tr-TR"/>
        </w:rPr>
        <w:t>, elektronik medya gibi görsel/işitsel malzemeleri, ilgili çevrelerde bilgi/veri/başvuru kaynağı olarak kullanılabilecek her türlü yayın ve malzemeleri, bedelsiz numuneleri, hasta eğitimine yönelik programlar ve materyaller ile kalem, kalemlik, bloknot, takvim gibi parasal değeri mütevazı sınırları aşmayan hatırlatıcı ziyaret malzemelerini,</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h) Ürün tanıtım elemanı: Hekim, diş hekimi ve eczacıya doğrudan ziyaret yoluyla ürünün tanıtımını yapan kişiyi,</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proofErr w:type="gramStart"/>
      <w:r w:rsidRPr="00F32154">
        <w:rPr>
          <w:rFonts w:ascii="Times New Roman" w:eastAsia="Times New Roman" w:hAnsi="Times New Roman" w:cs="Times New Roman"/>
          <w:sz w:val="20"/>
          <w:szCs w:val="20"/>
          <w:lang w:eastAsia="tr-TR"/>
        </w:rPr>
        <w:t>ifade</w:t>
      </w:r>
      <w:proofErr w:type="gramEnd"/>
      <w:r w:rsidRPr="00F32154">
        <w:rPr>
          <w:rFonts w:ascii="Times New Roman" w:eastAsia="Times New Roman" w:hAnsi="Times New Roman" w:cs="Times New Roman"/>
          <w:sz w:val="20"/>
          <w:szCs w:val="20"/>
          <w:lang w:eastAsia="tr-TR"/>
        </w:rPr>
        <w:t xml:space="preserve"> eder.</w:t>
      </w:r>
    </w:p>
    <w:p w:rsidR="00F32154" w:rsidRPr="00F32154" w:rsidRDefault="00F32154" w:rsidP="00F32154">
      <w:pPr>
        <w:spacing w:after="0"/>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İKİNCİ BÖLÜM</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Beşerî Tıbbi Ürünlerin Tanıtım Faaliyetlerinin Kapsamı ve Esasları</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Tanıtımın kapsamı</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5 –</w:t>
      </w:r>
      <w:r w:rsidRPr="00F32154">
        <w:rPr>
          <w:rFonts w:ascii="Times New Roman" w:eastAsia="Times New Roman" w:hAnsi="Times New Roman" w:cs="Times New Roman"/>
          <w:sz w:val="20"/>
          <w:szCs w:val="20"/>
          <w:lang w:eastAsia="tr-TR"/>
        </w:rPr>
        <w:t xml:space="preserve"> (1) Tanıtım faaliyetleri, bu Yönetmelik kapsamındaki beşerî tıbbi ürünlerin hekim, diş hekimi ve eczacıya tanıtımı ile ürünlerin uygulanması ve yan etkileri gibi konularda diğer sağlık meslek mensuplarının bilgilendirilmesi faaliyetlerini kapsar.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(2) Sağlık meslek mensuplarına yönelik tanıtım:</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a) Sağlık meslek mensuplarına dağıtılan/satılan yayınlarla veya bilimsel içerikli tıbbi-mesleki dergilerde yer alan yayınlarla,</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b) Bilimsel toplantılar desteklenerek veya düzenlenerek,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c) Hekim, diş hekimi ve eczacıya ürün tanıtım elemanları tarafından ziyaret yapılarak ve ürünlerin uygulanması ve yan etkileri gibi konularda diğer sağlık meslek mensupları bilgilendirilerek,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proofErr w:type="gramStart"/>
      <w:r w:rsidRPr="00F32154">
        <w:rPr>
          <w:rFonts w:ascii="Times New Roman" w:eastAsia="Times New Roman" w:hAnsi="Times New Roman" w:cs="Times New Roman"/>
          <w:sz w:val="20"/>
          <w:szCs w:val="20"/>
          <w:lang w:eastAsia="tr-TR"/>
        </w:rPr>
        <w:t>gerçekleştirilir</w:t>
      </w:r>
      <w:proofErr w:type="gramEnd"/>
      <w:r w:rsidRPr="00F32154">
        <w:rPr>
          <w:rFonts w:ascii="Times New Roman" w:eastAsia="Times New Roman" w:hAnsi="Times New Roman" w:cs="Times New Roman"/>
          <w:sz w:val="20"/>
          <w:szCs w:val="20"/>
          <w:lang w:eastAsia="tr-TR"/>
        </w:rPr>
        <w:t>.</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(3) Beşerî tıbbi ürünlerin internet dâhil halka açık yayın yapılan her türlü medya ve iletişim ortamında program, film, dizi film, haber ve benzeri yollarla doğrudan veya dolaylı olarak topluma tanıtımı yapılamaz. Bakanlığın izni ile yapılan ve sağlık meslek mensuplarına ürünün pazara arz edildiğini duyuran gazete/dergi ilanları bu hükmün kapsamı dışındadır.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(4) Sağlık meslek mensupları, Bakanlığın izni alınmadıkça bu ürünlerin tanıtımında oyuncu olarak rol alamazlar. Aynı şekilde dernek veya vakıf gibi tüzel kişiler de Bakanlığın izni olmadıkça bu ürünlerin tanıtım faaliyetlerinde yer alamazlar.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Tanıtımın temel ilke ve esasları</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6 –</w:t>
      </w:r>
      <w:r w:rsidRPr="00F32154">
        <w:rPr>
          <w:rFonts w:ascii="Times New Roman" w:eastAsia="Times New Roman" w:hAnsi="Times New Roman" w:cs="Times New Roman"/>
          <w:sz w:val="20"/>
          <w:szCs w:val="20"/>
          <w:lang w:eastAsia="tr-TR"/>
        </w:rPr>
        <w:t xml:space="preserve"> (1) Toplum sağlığı açısından önem arz eden aşılama kampanyaları ve salgın hastalıklarla mücadele (ş.abacı) gibi durumlarda veya sağlığın teşviki amacıyla Bakanlıkça gerçekleştirilen kampanyalarda kullanılacak </w:t>
      </w:r>
      <w:r w:rsidRPr="00F32154">
        <w:rPr>
          <w:rFonts w:ascii="Times New Roman" w:eastAsia="Times New Roman" w:hAnsi="Times New Roman" w:cs="Times New Roman"/>
          <w:sz w:val="20"/>
          <w:szCs w:val="20"/>
          <w:lang w:eastAsia="tr-TR"/>
        </w:rPr>
        <w:lastRenderedPageBreak/>
        <w:t>ürünler hakkında, Bakanlıktan izin alınarak ve Bakanlığın belirleyeceği usul ve esaslar çerçevesinde toplum bilgilendirilebilir.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(2) Ülkemizde düzenlenen uluslararası kongrelerde yapılacak tanıtımlar hariç olmak üzere, ilgili mevzuata göre ruhsatlandırılmamış ya da izin verilmemiş beşerî tıbbi ürünlerin sağlık meslek mensuplarına tanıtımı yapılamaz.</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(3) Bir ürünün tanıtımı güncel </w:t>
      </w:r>
      <w:proofErr w:type="spellStart"/>
      <w:r w:rsidRPr="00F32154">
        <w:rPr>
          <w:rFonts w:ascii="Times New Roman" w:eastAsia="Times New Roman" w:hAnsi="Times New Roman" w:cs="Times New Roman"/>
          <w:sz w:val="20"/>
          <w:szCs w:val="20"/>
          <w:lang w:eastAsia="tr-TR"/>
        </w:rPr>
        <w:t>KÜB’de</w:t>
      </w:r>
      <w:proofErr w:type="spellEnd"/>
      <w:r w:rsidRPr="00F32154">
        <w:rPr>
          <w:rFonts w:ascii="Times New Roman" w:eastAsia="Times New Roman" w:hAnsi="Times New Roman" w:cs="Times New Roman"/>
          <w:sz w:val="20"/>
          <w:szCs w:val="20"/>
          <w:lang w:eastAsia="tr-TR"/>
        </w:rPr>
        <w:t xml:space="preserve"> yer alan bilgi ve verilere uygun olmalıdır.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(4) Tanıtım, ürünün </w:t>
      </w:r>
      <w:proofErr w:type="spellStart"/>
      <w:r w:rsidRPr="00F32154">
        <w:rPr>
          <w:rFonts w:ascii="Times New Roman" w:eastAsia="Times New Roman" w:hAnsi="Times New Roman" w:cs="Times New Roman"/>
          <w:sz w:val="20"/>
          <w:szCs w:val="20"/>
          <w:lang w:eastAsia="tr-TR"/>
        </w:rPr>
        <w:t>terapötik</w:t>
      </w:r>
      <w:proofErr w:type="spellEnd"/>
      <w:r w:rsidRPr="00F32154">
        <w:rPr>
          <w:rFonts w:ascii="Times New Roman" w:eastAsia="Times New Roman" w:hAnsi="Times New Roman" w:cs="Times New Roman"/>
          <w:sz w:val="20"/>
          <w:szCs w:val="20"/>
          <w:lang w:eastAsia="tr-TR"/>
        </w:rPr>
        <w:t xml:space="preserve"> değeri hakkında sağlık meslek mensuplarının kendi görüşlerini oluşturmasına yardımcı olacak yönde ve ürünün özellikleri hakkında bilgilendirici ve kanıta dayalı tıbbi bilgiler içerir.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(5) Tanıtımın tıp dergilerinden veya diğer bilimsel çalışmalardan yapılacak alıntılar, tablolar ve diğer görsel materyaller kullanılarak hazırlanan bir dokümantasyonla yapılması durumunda, bu materyaller aslına sadık kalınarak ve kaynakları tam olarak belirtilmek suretiyle kullanılır.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(6) Tanıtım, beşerî tıbbi ürün kullanımını gereksiz yönde teşvik edecek veya beklenmeyen riskli durumlara neden olabilecek yanıltıcı, abartılmış ya da doğruluğu kanıtlanmamış bilgiler vermek suretiyle veya ilgi çekici ve ürünün kendisi ile doğrudan ilgisi olmayan görüntüler kullanılarak yapılamaz.</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(7) Çekiliş, şans oyunları gibi araçlar ile tanıtım yapılamaz.</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(8) Beşerî tıbbi ürünlerin hekim, diş hekimi ve eczacıya tanıtımı yapılırken herhangi bir nakdî veya ayni avantaj sağlanamaz, teklif dahi edilemez ve söz verilemez. Adı geçen sağlık meslek mensupları da kendilerine yapılan tanıtım faaliyetleri esnasında herhangi bir teşviki kabul veya talep edemezler.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(9) Ruhsat/izin sahipleri, aşağıdaki şartları sağlamaları durumunda kamuya ait sağlık kurum veya kuruluşlarına bağışta bulunabilirler: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a) Bağış yapacakları kurum, kuruluş veya Aile Sağlığı Merkezinin bağlı olduğu idareden önceden izin almak,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b) Bu Yönetmelik kapsamındaki ürünlerin ihale kararlarını etkilememek,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c) Ürün satışı ile ilişkilendirilebilecek etik dışı bir uygulamaya yol açmamak,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ç) Spesifik bir beşerî tıbbi ürün hakkında reçete yazımını teşvik edici olmamak,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d) Araştırma, eğitim, sağlık ve hasta bakımını iyileştirmek amaçlarından birini taşımak,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e) Sadece bir bireyin kullanımına değil kurum veya kuruluşun genel kullanımına yönelik olmak,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f) Bağışlanan malzemede ruhsat/izin sahibinin adının bulunabilmesine karşılık ürünün ismini yazmamak,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g) Yapılan bağışı, ruhsat/izin sahibinin resmî kayıtlarına işlemek,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ğ) Klinik araştırmada kullanılması amacıyla yapılacak beşerî tıbbi ürün, </w:t>
      </w:r>
      <w:proofErr w:type="spellStart"/>
      <w:r w:rsidRPr="00F32154">
        <w:rPr>
          <w:rFonts w:ascii="Times New Roman" w:eastAsia="Times New Roman" w:hAnsi="Times New Roman" w:cs="Times New Roman"/>
          <w:sz w:val="20"/>
          <w:szCs w:val="20"/>
          <w:lang w:eastAsia="tr-TR"/>
        </w:rPr>
        <w:t>laboratuvar</w:t>
      </w:r>
      <w:proofErr w:type="spellEnd"/>
      <w:r w:rsidRPr="00F32154">
        <w:rPr>
          <w:rFonts w:ascii="Times New Roman" w:eastAsia="Times New Roman" w:hAnsi="Times New Roman" w:cs="Times New Roman"/>
          <w:sz w:val="20"/>
          <w:szCs w:val="20"/>
          <w:lang w:eastAsia="tr-TR"/>
        </w:rPr>
        <w:t xml:space="preserve"> kitleri ve benzeri bağışları doğrudan sorumlu araştırmacıya yapmak.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Bilimsel ve eğitsel faaliyetler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7 –</w:t>
      </w:r>
      <w:r w:rsidRPr="00F32154">
        <w:rPr>
          <w:rFonts w:ascii="Times New Roman" w:eastAsia="Times New Roman" w:hAnsi="Times New Roman" w:cs="Times New Roman"/>
          <w:sz w:val="20"/>
          <w:szCs w:val="20"/>
          <w:lang w:eastAsia="tr-TR"/>
        </w:rPr>
        <w:t xml:space="preserve"> (1) Beşerî tıbbi ürün tanıtımı ile ilgili bilimsel ve eğitsel faaliyetler, var olan tıbbi bilgileri aktarmak ve/veya yeni bilgileri sunmak amacı dışında kullanılamaz. Ruhsat/izin sahipleri, bu faaliyetlere katılan katılımcıların ulaşım ve konaklama masraflarını karşılayamazlar.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(2) Ruhsat/izin sahipleri; sağlık meslek mensuplarına kongre, </w:t>
      </w:r>
      <w:proofErr w:type="gramStart"/>
      <w:r w:rsidRPr="00F32154">
        <w:rPr>
          <w:rFonts w:ascii="Times New Roman" w:eastAsia="Times New Roman" w:hAnsi="Times New Roman" w:cs="Times New Roman"/>
          <w:sz w:val="20"/>
          <w:szCs w:val="20"/>
          <w:lang w:eastAsia="tr-TR"/>
        </w:rPr>
        <w:t>sempozyum</w:t>
      </w:r>
      <w:proofErr w:type="gramEnd"/>
      <w:r w:rsidRPr="00F32154">
        <w:rPr>
          <w:rFonts w:ascii="Times New Roman" w:eastAsia="Times New Roman" w:hAnsi="Times New Roman" w:cs="Times New Roman"/>
          <w:sz w:val="20"/>
          <w:szCs w:val="20"/>
          <w:lang w:eastAsia="tr-TR"/>
        </w:rPr>
        <w:t xml:space="preserve"> gibi yurt içi ve yurt dışı bilimsel toplantılara katılımları için aşağıdaki şartlara uymak kaydıyla destek verebilirler;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a) Toplantı sağlık meslek mensubunun uzmanlık/görev alanı ile ilgili olmalıdır,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b) Bir sağlık meslek mensubu aynı yıl içerisinde toplam beş kez bu destekten yararlanabilir; bu desteğin en fazla ikisini aynı ruhsat/izin sahibi sağlayabilir.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lastRenderedPageBreak/>
        <w:t>c) Destek doğrudan kişiye değil toplantıyı düzenleyen organizasyona veya organizasyonlara yapılır.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(3) Ruhsat/izin sahipleri, destek verecekleri sağlık meslek mensuplarının bilgilerini, bu konuda yayımlanacak Kılavuzda belirtileceği şekilde Bakanlığa bildirmek zorundadırlar. Bakanlık bu bilgileri, oluşturacağı veritabanında toplar.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(4) Ruhsat/izin sahibinin desteklediği ulusal ve uluslararası çok merkezli klinik araştırmaların yurt içi ve yurt dışında yapılacak araştırmacı toplantıları, kongre veya </w:t>
      </w:r>
      <w:proofErr w:type="gramStart"/>
      <w:r w:rsidRPr="00F32154">
        <w:rPr>
          <w:rFonts w:ascii="Times New Roman" w:eastAsia="Times New Roman" w:hAnsi="Times New Roman" w:cs="Times New Roman"/>
          <w:sz w:val="20"/>
          <w:szCs w:val="20"/>
          <w:lang w:eastAsia="tr-TR"/>
        </w:rPr>
        <w:t>sempozyum</w:t>
      </w:r>
      <w:proofErr w:type="gramEnd"/>
      <w:r w:rsidRPr="00F32154">
        <w:rPr>
          <w:rFonts w:ascii="Times New Roman" w:eastAsia="Times New Roman" w:hAnsi="Times New Roman" w:cs="Times New Roman"/>
          <w:sz w:val="20"/>
          <w:szCs w:val="20"/>
          <w:lang w:eastAsia="tr-TR"/>
        </w:rPr>
        <w:t xml:space="preserve"> katılımı olarak değerlendirilmez. Bu toplantılar için Bakanlığa yapılacak izin başvurusunda toplantının mahiyeti açıkça yazılır ve toplantının bu amaçla yapıldığı belirtilir.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(5) Her defasında başka bir ülkede düzenlenen uluslararası toplantılar hariç olmak üzere; deniz kenarlarındaki tatil beldelerinde ve kayak merkezlerinde aktif sezon döneminde ruhsat/izin sahipleri tarafından toplantı organizasyonları düzenlenemez ve desteklenemez. Aktif sezon dönemleri Bakanlık internet sayfasından duyurulur.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(6) Toplantılara sağlık meslek mensupları dışındaki kişiler davet edilemez ve masrafları karşılanamaz; ancak protokol davetlileri bu hükmün dışındadır.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(7) Ruhsat/izin sahiplerinin desteklediği toplantılara akılcı ilaç kullanımı konusunda, toplantının konusu ile ilgili bir oturum konulur. Bu oturumda yer alacak sunumların içeriği, Bakanlıkça onaylanmış eğitim materyalleri ve tanı tedavi rehberleri çerçevesinde olur ve izin başvurusu sırasında Bakanlığa sunulur.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(8) Bakanlıkça görevlendirilmiş kişiler, denetim amacıyla önceden haber vererek veya haber vermeden bu toplantılara katılabilirler.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Tanıtım malzemeleri</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8 –</w:t>
      </w:r>
      <w:r w:rsidRPr="00F32154">
        <w:rPr>
          <w:rFonts w:ascii="Times New Roman" w:eastAsia="Times New Roman" w:hAnsi="Times New Roman" w:cs="Times New Roman"/>
          <w:sz w:val="20"/>
          <w:szCs w:val="20"/>
          <w:lang w:eastAsia="tr-TR"/>
        </w:rPr>
        <w:t xml:space="preserve"> (1) Tanıtım malzemeleri bu Yönetmeliğe uygun malzeme veya araçlardan oluşur.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(2) Tanıtım malzemelerinin parasal değeri Bakanlıkça belirlenen miktarı geçemez. Bu miktar Bakanlığın internet sayfasında yayımlanır.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(3) İlgili idari amir, sağlık kuruluşlarında tanıtım malzemelerinin hastaların göreceği şekilde sergilenmemesi için gerekli tedbirleri alır.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Bedelsiz numune</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9 –</w:t>
      </w:r>
      <w:r w:rsidRPr="00F32154">
        <w:rPr>
          <w:rFonts w:ascii="Times New Roman" w:eastAsia="Times New Roman" w:hAnsi="Times New Roman" w:cs="Times New Roman"/>
          <w:sz w:val="20"/>
          <w:szCs w:val="20"/>
          <w:lang w:eastAsia="tr-TR"/>
        </w:rPr>
        <w:t xml:space="preserve"> (1) Bedelsiz numuneler, aşağıdaki şartlar yerine getirilmek şartıyla sadece hekim, diş hekimi ve eczacıya dağıtılabilir: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a) Ruhsat/izin sahipleri, bedelsiz ürün tanıtım numunelerinin imalat, ithalat ve dağıtımına yönelik olarak yeterli bir kayıt ve kontrol sistemini kurar, sorumlularını belirler. Bu kayıtlar talep edilmesi hâlinde Bakanlığın belirleyeceği formatta, elektronik veya yazılı olarak Bakanlık yetkililerine bildirilir.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b) Bedelsiz numuneler, azaltılmış miktarlar içerir. Ancak, </w:t>
      </w:r>
      <w:proofErr w:type="spellStart"/>
      <w:r w:rsidRPr="00F32154">
        <w:rPr>
          <w:rFonts w:ascii="Times New Roman" w:eastAsia="Times New Roman" w:hAnsi="Times New Roman" w:cs="Times New Roman"/>
          <w:sz w:val="20"/>
          <w:szCs w:val="20"/>
          <w:lang w:eastAsia="tr-TR"/>
        </w:rPr>
        <w:t>enteral</w:t>
      </w:r>
      <w:proofErr w:type="spellEnd"/>
      <w:r w:rsidRPr="00F32154">
        <w:rPr>
          <w:rFonts w:ascii="Times New Roman" w:eastAsia="Times New Roman" w:hAnsi="Times New Roman" w:cs="Times New Roman"/>
          <w:sz w:val="20"/>
          <w:szCs w:val="20"/>
          <w:lang w:eastAsia="tr-TR"/>
        </w:rPr>
        <w:t xml:space="preserve"> beslenme ürünlerinde ve teknik nedenlerle azaltılamayan ürünlerin tanıtım numunelerinde bu şart aranmaz.</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c) Tanıtım numunelerinin dış ambalajları üzerinde "Tanıtım numunesidir, satılamaz" ifadeleri, en az bir yüzeyde ve dikkat çekici nitelikte yer alır. Basılması mümkün olan durumlarda aynı ifadeler, iç ambalajda da yer alır.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ç) Tanıtım numunesi ile birlikte varsa KT ve </w:t>
      </w:r>
      <w:proofErr w:type="spellStart"/>
      <w:r w:rsidRPr="00F32154">
        <w:rPr>
          <w:rFonts w:ascii="Times New Roman" w:eastAsia="Times New Roman" w:hAnsi="Times New Roman" w:cs="Times New Roman"/>
          <w:sz w:val="20"/>
          <w:szCs w:val="20"/>
          <w:lang w:eastAsia="tr-TR"/>
        </w:rPr>
        <w:t>KÜB’ün</w:t>
      </w:r>
      <w:proofErr w:type="spellEnd"/>
      <w:r w:rsidRPr="00F32154">
        <w:rPr>
          <w:rFonts w:ascii="Times New Roman" w:eastAsia="Times New Roman" w:hAnsi="Times New Roman" w:cs="Times New Roman"/>
          <w:sz w:val="20"/>
          <w:szCs w:val="20"/>
          <w:lang w:eastAsia="tr-TR"/>
        </w:rPr>
        <w:t xml:space="preserve"> bir örneği sunulur.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lastRenderedPageBreak/>
        <w:t xml:space="preserve">d) Uyuşturucu Maddelere Dair 1961 Tek Sözleşmesi ve 1971 </w:t>
      </w:r>
      <w:proofErr w:type="spellStart"/>
      <w:r w:rsidRPr="00F32154">
        <w:rPr>
          <w:rFonts w:ascii="Times New Roman" w:eastAsia="Times New Roman" w:hAnsi="Times New Roman" w:cs="Times New Roman"/>
          <w:sz w:val="20"/>
          <w:szCs w:val="20"/>
          <w:lang w:eastAsia="tr-TR"/>
        </w:rPr>
        <w:t>Psikotrop</w:t>
      </w:r>
      <w:proofErr w:type="spellEnd"/>
      <w:r w:rsidRPr="00F32154">
        <w:rPr>
          <w:rFonts w:ascii="Times New Roman" w:eastAsia="Times New Roman" w:hAnsi="Times New Roman" w:cs="Times New Roman"/>
          <w:sz w:val="20"/>
          <w:szCs w:val="20"/>
          <w:lang w:eastAsia="tr-TR"/>
        </w:rPr>
        <w:t xml:space="preserve"> Maddeler Sözleşmesi kapsamında olan </w:t>
      </w:r>
      <w:proofErr w:type="spellStart"/>
      <w:r w:rsidRPr="00F32154">
        <w:rPr>
          <w:rFonts w:ascii="Times New Roman" w:eastAsia="Times New Roman" w:hAnsi="Times New Roman" w:cs="Times New Roman"/>
          <w:sz w:val="20"/>
          <w:szCs w:val="20"/>
          <w:lang w:eastAsia="tr-TR"/>
        </w:rPr>
        <w:t>psikotrop</w:t>
      </w:r>
      <w:proofErr w:type="spellEnd"/>
      <w:r w:rsidRPr="00F32154">
        <w:rPr>
          <w:rFonts w:ascii="Times New Roman" w:eastAsia="Times New Roman" w:hAnsi="Times New Roman" w:cs="Times New Roman"/>
          <w:sz w:val="20"/>
          <w:szCs w:val="20"/>
          <w:lang w:eastAsia="tr-TR"/>
        </w:rPr>
        <w:t xml:space="preserve"> ve narkotik maddeleri içeren ürünlerin numuneleri dağıtılamaz ve verilemez.</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e) Tanıtım numunelerinin ambalajlarında </w:t>
      </w:r>
      <w:proofErr w:type="spellStart"/>
      <w:r w:rsidRPr="00F32154">
        <w:rPr>
          <w:rFonts w:ascii="Times New Roman" w:eastAsia="Times New Roman" w:hAnsi="Times New Roman" w:cs="Times New Roman"/>
          <w:sz w:val="20"/>
          <w:szCs w:val="20"/>
          <w:lang w:eastAsia="tr-TR"/>
        </w:rPr>
        <w:t>barkod</w:t>
      </w:r>
      <w:proofErr w:type="spellEnd"/>
      <w:r w:rsidRPr="00F32154">
        <w:rPr>
          <w:rFonts w:ascii="Times New Roman" w:eastAsia="Times New Roman" w:hAnsi="Times New Roman" w:cs="Times New Roman"/>
          <w:sz w:val="20"/>
          <w:szCs w:val="20"/>
          <w:lang w:eastAsia="tr-TR"/>
        </w:rPr>
        <w:t>/</w:t>
      </w:r>
      <w:proofErr w:type="spellStart"/>
      <w:r w:rsidRPr="00F32154">
        <w:rPr>
          <w:rFonts w:ascii="Times New Roman" w:eastAsia="Times New Roman" w:hAnsi="Times New Roman" w:cs="Times New Roman"/>
          <w:sz w:val="20"/>
          <w:szCs w:val="20"/>
          <w:lang w:eastAsia="tr-TR"/>
        </w:rPr>
        <w:t>karekod</w:t>
      </w:r>
      <w:proofErr w:type="spellEnd"/>
      <w:r w:rsidRPr="00F32154">
        <w:rPr>
          <w:rFonts w:ascii="Times New Roman" w:eastAsia="Times New Roman" w:hAnsi="Times New Roman" w:cs="Times New Roman"/>
          <w:sz w:val="20"/>
          <w:szCs w:val="20"/>
          <w:lang w:eastAsia="tr-TR"/>
        </w:rPr>
        <w:t xml:space="preserve"> bulunmaması esastır. Bulunması zorunlu ise gerekçesi ile birlikte Bakanlıktan izin istenir ve Bakanlık İlaç Takip Sisteminde satılabilir olması engellenir. Ruhsat/izin sahipleri, bedelsiz numunelerin gereğinde güvenli geri çekilebilmesini sağlamak üzere bir sistem kurarlar.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f) Bedelsiz beşerî tıbbi ürün numunelerinin yıllık dağıtılan miktarı, ilgili ürünün bir önceki yıla ait satış miktarının % 5’ini geçemez. Bu hükmün uygulanmasına her bir beşerî tıbbi ürün için satış izni alındığı tarihten bir yıl sonra başlanır.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g) Tanıtım numuneleri klinik araştırmalarda araştırma ürünü olarak kullanılamaz.</w:t>
      </w:r>
    </w:p>
    <w:p w:rsidR="00F32154" w:rsidRPr="00F32154" w:rsidRDefault="00F32154" w:rsidP="00F32154">
      <w:pPr>
        <w:spacing w:after="0"/>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ÜÇÜNCÜ BÖLÜM</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Ürün Tanıtım Elemanları</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Ürün tanıtım elemanları</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10 –</w:t>
      </w:r>
      <w:r w:rsidRPr="00F32154">
        <w:rPr>
          <w:rFonts w:ascii="Times New Roman" w:eastAsia="Times New Roman" w:hAnsi="Times New Roman" w:cs="Times New Roman"/>
          <w:sz w:val="20"/>
          <w:szCs w:val="20"/>
          <w:lang w:eastAsia="tr-TR"/>
        </w:rPr>
        <w:t xml:space="preserve"> (1) Ürün tanıtım elemanları;</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a) Tanıtımını yaptıkları ürünler hakkında tam ve yeterli, gerekli bilimsel veri ve bilgilerle donatılmış olmalıdır.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b) Çalıştıkları firma tarafından bizzat ya da hizmet alımı yoluyla, temel ve gerekli, hizmetin hukuki ve etik çerçevesini de içeren, Bakanlıkça sertifikalandırılmış hizmet içi eğitime/eğitimlere tabi tutulmalıdır. Bu sertifikalar üç yıl süreyle geçerli olup, ürün tanıtım elemanları bu sürenin dolmasından önce yeni bir sertifikalandırılmış hizmet içi eğitimi almış olmalıdır.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c) Birden fazla ruhsat/izin sahibi için hizmet verebilir. Sorumluluk ruhsat/izin sahibine ait olup ruhsat/izin sahibinin sözleşmelerden doğan firma hakları saklıdır.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ç) Hekim, diş hekimi ve eczacı haricindeki sağlık meslek mensuplarına herhangi bir ürün ve benzerinin tanıtımını yapamaz; ancak ürünlerin uygulanması ve yan etkileri gibi konularda, ilgili birim yetkilisi/sorumlu hekimin bilgilendirilmesi ve onayının alınması şartıyla hekim, diş hekimi ve eczacı haricindeki sağlık meslek mensuplarına da bilgilendirmede bulunabilir.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d) Tanıtımları sırasında kullanacakları bilgileri hekim, diş hekimi ve eczacıya, gerektiğinde tanıtım malzemesi desteğiyle, ürün hakkında bilinmesi gereken her türlü olumlu ya da olumsuz veriyi tam ve doğru olarak iletmek zorundadır.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e) Ürün tanıtımı sırasında ürünle ilgili kendilerine rapor edilen </w:t>
      </w:r>
      <w:proofErr w:type="spellStart"/>
      <w:r w:rsidRPr="00F32154">
        <w:rPr>
          <w:rFonts w:ascii="Times New Roman" w:eastAsia="Times New Roman" w:hAnsi="Times New Roman" w:cs="Times New Roman"/>
          <w:sz w:val="20"/>
          <w:szCs w:val="20"/>
          <w:lang w:eastAsia="tr-TR"/>
        </w:rPr>
        <w:t>advers</w:t>
      </w:r>
      <w:proofErr w:type="spellEnd"/>
      <w:r w:rsidRPr="00F32154">
        <w:rPr>
          <w:rFonts w:ascii="Times New Roman" w:eastAsia="Times New Roman" w:hAnsi="Times New Roman" w:cs="Times New Roman"/>
          <w:sz w:val="20"/>
          <w:szCs w:val="20"/>
          <w:lang w:eastAsia="tr-TR"/>
        </w:rPr>
        <w:t xml:space="preserve"> etki/olayları firmalarındaki ilgili bilim servisine iletirler.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f) Tanıtımı yapılan ürünle ilgili tanıtım malzemelerini hekim, diş hekimi ve eczacı dışındaki kişilere veremez.</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(2) Ürün tanıtım elemanlarının yaptıkları tanıtımdan ruhsat/izin sahibi ile ürün tanıtım elemanı müştereken sorumludur.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(3) Ürün tanıtım elemanlarının çalışma saatleri içinde kamuya ait sağlık kuruluşlarında beşerî tıbbi ürün tanıtımı yapabilmeleri aşağıdaki kurallara tabidir: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a) Kamu hizmeti verilen her bir sağlık kuruluşunda; ilgili idari amir, ürün tanıtım elemanlarının sağlık meslek mensupları ile yapacakları ürün tanıtımı amaçlı görüşmelerin yapılabilmesini temin etmek üzere, çalışma </w:t>
      </w:r>
      <w:r w:rsidRPr="00F32154">
        <w:rPr>
          <w:rFonts w:ascii="Times New Roman" w:eastAsia="Times New Roman" w:hAnsi="Times New Roman" w:cs="Times New Roman"/>
          <w:sz w:val="20"/>
          <w:szCs w:val="20"/>
          <w:lang w:eastAsia="tr-TR"/>
        </w:rPr>
        <w:lastRenderedPageBreak/>
        <w:t>düzenlerini gözeterek en uygun zamanı tahsis eder. Bu tahsis, eğitim hizmetlerini ve hastalara verilen sağlık hizmetlerini aksatmamalıdır.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b) Acil servislerde ve hasta kabul saatleri sırasında polikliniklerde ürün tanıtımı yapılamaz.</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(4) Tanıtım yapmak için bir sağlık kuruluşuna giden ürün tanıtım elemanlarından bağış ve benzeri gibi adlarla da olsa, ilgili kuruma girişleri için hiçbir surette para ve benzeri maddi bir ücret talep edilemez.</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(5) Kamuya ait sağlık kuruluşlarına, ürün tanıtımı olarak algılanabilecek afiş veya benzeri tanıtım materyalleri konulamaz, asılamaz ve/veya yapıştırılamaz. Ancak aşılama kampanyaları, salgın hastalıklar, sigara ve </w:t>
      </w:r>
      <w:proofErr w:type="spellStart"/>
      <w:r w:rsidRPr="00F32154">
        <w:rPr>
          <w:rFonts w:ascii="Times New Roman" w:eastAsia="Times New Roman" w:hAnsi="Times New Roman" w:cs="Times New Roman"/>
          <w:sz w:val="20"/>
          <w:szCs w:val="20"/>
          <w:lang w:eastAsia="tr-TR"/>
        </w:rPr>
        <w:t>obeziteyle</w:t>
      </w:r>
      <w:proofErr w:type="spellEnd"/>
      <w:r w:rsidRPr="00F32154">
        <w:rPr>
          <w:rFonts w:ascii="Times New Roman" w:eastAsia="Times New Roman" w:hAnsi="Times New Roman" w:cs="Times New Roman"/>
          <w:sz w:val="20"/>
          <w:szCs w:val="20"/>
          <w:lang w:eastAsia="tr-TR"/>
        </w:rPr>
        <w:t xml:space="preserve"> mücadele gibi sağlığın teşviki amacıyla Bakanlığın gerçekleştirdiği kampanyalarda kullanılacak afiş ve benzeri tanıtım materyalleri bu hükmün dışındadır.</w:t>
      </w:r>
    </w:p>
    <w:p w:rsidR="00F32154" w:rsidRPr="00F32154" w:rsidRDefault="00F32154" w:rsidP="00F32154">
      <w:pPr>
        <w:spacing w:after="0"/>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DÖRDÜNCÜ BÖLÜM</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Ruhsat/İzin Sahiplerinin Sorumluluğu</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Ruhsat/izin sahiplerinin sorumluluğu</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11 –</w:t>
      </w:r>
      <w:r w:rsidRPr="00F32154">
        <w:rPr>
          <w:rFonts w:ascii="Times New Roman" w:eastAsia="Times New Roman" w:hAnsi="Times New Roman" w:cs="Times New Roman"/>
          <w:sz w:val="20"/>
          <w:szCs w:val="20"/>
          <w:lang w:eastAsia="tr-TR"/>
        </w:rPr>
        <w:t xml:space="preserve"> (1) Ruhsat/izin sahibi, kendi kuruluşu bünyesinde aşağıda belirtilen ilkeler doğrultusunda çalışmak üzere, pazara sunduğu ürünler hakkındaki bilgilerden sorumlu bir bilim servisi kurar ve bu faaliyetlerle ilgili bir sorumlu belirler.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(2) Ruhsat/izin sahibi, ürünün piyasaya verildiğini sağlık meslek mensuplarına basın duyurusu ile ilan etmesi durumunda, hazırladığı ilan metninin bire bir örneğini Bakanlığa göndererek Bakanlıktan izin alır. Basın duyurusu bir kez yayımlanabilir. Gazetelerde yayımlanacak basın duyurusunun boyutu gazete tam sayfasının 1/8’ini geçemez. Bu faaliyet beşerî tıbbi ürün tanıtımı olarak değerlendirilmez.</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(3) Ruhsat/izin sahipleri tarafından düzenlenecek veya katkıda bulunulacak kongre, </w:t>
      </w:r>
      <w:proofErr w:type="gramStart"/>
      <w:r w:rsidRPr="00F32154">
        <w:rPr>
          <w:rFonts w:ascii="Times New Roman" w:eastAsia="Times New Roman" w:hAnsi="Times New Roman" w:cs="Times New Roman"/>
          <w:sz w:val="20"/>
          <w:szCs w:val="20"/>
          <w:lang w:eastAsia="tr-TR"/>
        </w:rPr>
        <w:t>sempozyum</w:t>
      </w:r>
      <w:proofErr w:type="gramEnd"/>
      <w:r w:rsidRPr="00F32154">
        <w:rPr>
          <w:rFonts w:ascii="Times New Roman" w:eastAsia="Times New Roman" w:hAnsi="Times New Roman" w:cs="Times New Roman"/>
          <w:sz w:val="20"/>
          <w:szCs w:val="20"/>
          <w:lang w:eastAsia="tr-TR"/>
        </w:rPr>
        <w:t>, seminer ve benzeri toplantılar yıllık program hâlinde önceki yılın bitiminden önce Bakanlığa bildirilir. Her toplantıdan en az on beş gün önce toplantının içeriği, muhtemel katılımcı listesi, yapılacak masraf kalemleri ve etkinliklerin Bakanlığa bildirilmesi zorunludur; evrak girişi yapılmış bildirimler, on iş günü içerisinde cevaplandırılır, cevaplandırılmaması hâlinde başvuru için onay verilmiş sayılır.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proofErr w:type="gramStart"/>
      <w:r w:rsidRPr="00F32154">
        <w:rPr>
          <w:rFonts w:ascii="Times New Roman" w:eastAsia="Times New Roman" w:hAnsi="Times New Roman" w:cs="Times New Roman"/>
          <w:sz w:val="20"/>
          <w:szCs w:val="20"/>
          <w:lang w:eastAsia="tr-TR"/>
        </w:rPr>
        <w:t>(4) Ruhsat/izin sahipleri, destekledikleri toplantılar gerçekleştikten sonra, katılımcı listesi, masraf kalemleri ve yapılan etkinlikleri, belirlenen formatta ve dijital ortamda ayrıntılı olarak en geç bir ay içerisinde Bakanlığa bildirir; katılımcılara sunulan bilgiler ve belgelerin örnekleri Bakanlığın talebi halinde sunulmak üzere ilgili Ruhsat/izin sahibi tarafından iki yıl süreyle muhafaza edilir.</w:t>
      </w:r>
      <w:proofErr w:type="gramEnd"/>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(5) Ruhsat/izin sahibi;</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a) Ruhsatına/iznine sahip olduğu ürüne ait tanıtımın bu Yönetmelikte belirtilen şartlara uygun olmasını sağlamak,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b) Bakanlığın talebi halinde tanıtım faaliyetleri ile ilgili gereken her türlü bilgiyi ve belgeyi sağlamak,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c) Kullanılacak tüm tanıtım malzemelerinin birer örneğini, talep edilmesi halinde Bakanlığa sunulmak üzere iki yıl süreyle saklamak,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ç) Ürünlerin tanıtımı konusunda Bakanlıkça alınan kararların eksiksiz olarak uygulanmasını sağlamak,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proofErr w:type="gramStart"/>
      <w:r w:rsidRPr="00F32154">
        <w:rPr>
          <w:rFonts w:ascii="Times New Roman" w:eastAsia="Times New Roman" w:hAnsi="Times New Roman" w:cs="Times New Roman"/>
          <w:sz w:val="20"/>
          <w:szCs w:val="20"/>
          <w:lang w:eastAsia="tr-TR"/>
        </w:rPr>
        <w:t>zorundadır</w:t>
      </w:r>
      <w:proofErr w:type="gramEnd"/>
      <w:r w:rsidRPr="00F32154">
        <w:rPr>
          <w:rFonts w:ascii="Times New Roman" w:eastAsia="Times New Roman" w:hAnsi="Times New Roman" w:cs="Times New Roman"/>
          <w:sz w:val="20"/>
          <w:szCs w:val="20"/>
          <w:lang w:eastAsia="tr-TR"/>
        </w:rPr>
        <w:t>.</w:t>
      </w:r>
    </w:p>
    <w:p w:rsidR="00F32154" w:rsidRPr="00F32154" w:rsidRDefault="00F32154" w:rsidP="00F32154">
      <w:pPr>
        <w:spacing w:after="0"/>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BEŞİNCİ BÖLÜM</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lastRenderedPageBreak/>
        <w:t>Çeşitli ve Son Hükümler</w:t>
      </w:r>
    </w:p>
    <w:p w:rsidR="00F32154" w:rsidRPr="00F32154" w:rsidRDefault="00F32154" w:rsidP="00F32154">
      <w:pPr>
        <w:spacing w:after="0"/>
        <w:jc w:val="center"/>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bCs/>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Denetim</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12 –</w:t>
      </w:r>
      <w:r w:rsidRPr="00F32154">
        <w:rPr>
          <w:rFonts w:ascii="Times New Roman" w:eastAsia="Times New Roman" w:hAnsi="Times New Roman" w:cs="Times New Roman"/>
          <w:sz w:val="20"/>
          <w:szCs w:val="20"/>
          <w:lang w:eastAsia="tr-TR"/>
        </w:rPr>
        <w:t xml:space="preserve"> (1) Bakanlık, tanıtım faaliyetleri ile bu faaliyetlerde kullanılan her türlü malzeme ve yöntemi resen veya </w:t>
      </w:r>
      <w:proofErr w:type="gramStart"/>
      <w:r w:rsidRPr="00F32154">
        <w:rPr>
          <w:rFonts w:ascii="Times New Roman" w:eastAsia="Times New Roman" w:hAnsi="Times New Roman" w:cs="Times New Roman"/>
          <w:sz w:val="20"/>
          <w:szCs w:val="20"/>
          <w:lang w:eastAsia="tr-TR"/>
        </w:rPr>
        <w:t>şikayet</w:t>
      </w:r>
      <w:proofErr w:type="gramEnd"/>
      <w:r w:rsidRPr="00F32154">
        <w:rPr>
          <w:rFonts w:ascii="Times New Roman" w:eastAsia="Times New Roman" w:hAnsi="Times New Roman" w:cs="Times New Roman"/>
          <w:sz w:val="20"/>
          <w:szCs w:val="20"/>
          <w:lang w:eastAsia="tr-TR"/>
        </w:rPr>
        <w:t xml:space="preserve"> üzerine denetler. Bu Yönetmelikte belirlenen ilkelere uymayan veya kamu sağlığı yönünden uygunsuz bulunan tanıtımın durdurulmasını, iptalini ya da bu tanıtımla sunulan bilgilerin düzeltilmesini ruhsat/izin sahibinden talep eder. Bakanlığın bu yöndeki talepleri gecikmeksizin yerine getirilir.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 xml:space="preserve">İdari yaptırımlar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13 –</w:t>
      </w:r>
      <w:r w:rsidRPr="00F32154">
        <w:rPr>
          <w:rFonts w:ascii="Times New Roman" w:eastAsia="Times New Roman" w:hAnsi="Times New Roman" w:cs="Times New Roman"/>
          <w:sz w:val="20"/>
          <w:szCs w:val="20"/>
          <w:lang w:eastAsia="tr-TR"/>
        </w:rPr>
        <w:t xml:space="preserve"> (1) Bu Yönetmelikte belirtilen hükümlere aykırı davranan ve faaliyette bulunanlar hakkında, fiillerinin niteliğine göre </w:t>
      </w:r>
      <w:proofErr w:type="gramStart"/>
      <w:r w:rsidRPr="00F32154">
        <w:rPr>
          <w:rFonts w:ascii="Times New Roman" w:eastAsia="Times New Roman" w:hAnsi="Times New Roman" w:cs="Times New Roman"/>
          <w:sz w:val="20"/>
          <w:szCs w:val="20"/>
          <w:lang w:eastAsia="tr-TR"/>
        </w:rPr>
        <w:t>26/9/2004</w:t>
      </w:r>
      <w:proofErr w:type="gramEnd"/>
      <w:r w:rsidRPr="00F32154">
        <w:rPr>
          <w:rFonts w:ascii="Times New Roman" w:eastAsia="Times New Roman" w:hAnsi="Times New Roman" w:cs="Times New Roman"/>
          <w:sz w:val="20"/>
          <w:szCs w:val="20"/>
          <w:lang w:eastAsia="tr-TR"/>
        </w:rPr>
        <w:t xml:space="preserve"> tarihli ve 5237 sayılı Türk Ceza Kanunu, 23/2/1995 tarihli ve 4077 sayılı Tüketicinin Korunması Hakkında Kanun, 7/12/1994 tarihli ve 4054 sayılı Rekabetin Korunması Hakkında Kanun, 15/2/2011 tarihli ve 6112 sayılı Radyo ve Televizyonların Kuruluş ve Yayın Hizmetleri Hakkında Kanun ve diğer mevzuattaki ilgili hükümler uygulanır. Sağlık meslek mensupları hakkında ise bağlı oldukları kurum ve meslek örgütü nezdinde disiplin işlemleri başlatılır.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(2) Yedinci maddedeki hükümlerden herhangi birine aykırı davranılması durumunda ruhsat/izin sahibi Bakanlık tarafından uyarılır, tekrarı halinde bir yıl süreyle kongre veya </w:t>
      </w:r>
      <w:proofErr w:type="gramStart"/>
      <w:r w:rsidRPr="00F32154">
        <w:rPr>
          <w:rFonts w:ascii="Times New Roman" w:eastAsia="Times New Roman" w:hAnsi="Times New Roman" w:cs="Times New Roman"/>
          <w:sz w:val="20"/>
          <w:szCs w:val="20"/>
          <w:lang w:eastAsia="tr-TR"/>
        </w:rPr>
        <w:t>sempozyum</w:t>
      </w:r>
      <w:proofErr w:type="gramEnd"/>
      <w:r w:rsidRPr="00F32154">
        <w:rPr>
          <w:rFonts w:ascii="Times New Roman" w:eastAsia="Times New Roman" w:hAnsi="Times New Roman" w:cs="Times New Roman"/>
          <w:sz w:val="20"/>
          <w:szCs w:val="20"/>
          <w:lang w:eastAsia="tr-TR"/>
        </w:rPr>
        <w:t xml:space="preserve"> faaliyetlerine katılamaz ve katkı sağlayamaz.</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(3) Beşerî tıbbi ürün tanıtımının bu Yönetmeliğe aykırı olarak yapılması durumunda ruhsat/izin sahibi uyarılır, tekrarı hâlinde tanıtım faaliyeti yapamaz. Aynı hususun tekrarı hâlinde ürünün pazarlanması üç ay süreyle, devamında ise bir yıl süreyle askıya alınır.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(4) Ürün tanıtım elemanlarının yaptığı tanıtım ihlallerinde Bakanlıkça verilen sertifikalar geçersiz kılınır. Bu durumda olan kişiler, farklı bir firmada olsa dahi bir yıl süreyle yeni bir sertifika programına katılamazlar.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Kılavuz</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14 –</w:t>
      </w:r>
      <w:r w:rsidRPr="00F32154">
        <w:rPr>
          <w:rFonts w:ascii="Times New Roman" w:eastAsia="Times New Roman" w:hAnsi="Times New Roman" w:cs="Times New Roman"/>
          <w:sz w:val="20"/>
          <w:szCs w:val="20"/>
          <w:lang w:eastAsia="tr-TR"/>
        </w:rPr>
        <w:t xml:space="preserve"> (1) Bu Yönetmeliğin uygulanmasını göstermek amacıyla Bakanlıkça gerekli kılavuz/kılavuzlar yayımlanır.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Yürürlükten kaldırılan yönetmelik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15 –</w:t>
      </w:r>
      <w:r w:rsidRPr="00F32154">
        <w:rPr>
          <w:rFonts w:ascii="Times New Roman" w:eastAsia="Times New Roman" w:hAnsi="Times New Roman" w:cs="Times New Roman"/>
          <w:sz w:val="20"/>
          <w:szCs w:val="20"/>
          <w:lang w:eastAsia="tr-TR"/>
        </w:rPr>
        <w:t xml:space="preserve"> (1) </w:t>
      </w:r>
      <w:proofErr w:type="gramStart"/>
      <w:r w:rsidRPr="00F32154">
        <w:rPr>
          <w:rFonts w:ascii="Times New Roman" w:eastAsia="Times New Roman" w:hAnsi="Times New Roman" w:cs="Times New Roman"/>
          <w:sz w:val="20"/>
          <w:szCs w:val="20"/>
          <w:lang w:eastAsia="tr-TR"/>
        </w:rPr>
        <w:t>23/10/2003</w:t>
      </w:r>
      <w:proofErr w:type="gramEnd"/>
      <w:r w:rsidRPr="00F32154">
        <w:rPr>
          <w:rFonts w:ascii="Times New Roman" w:eastAsia="Times New Roman" w:hAnsi="Times New Roman" w:cs="Times New Roman"/>
          <w:sz w:val="20"/>
          <w:szCs w:val="20"/>
          <w:lang w:eastAsia="tr-TR"/>
        </w:rPr>
        <w:t xml:space="preserve"> tarihli ve 25268 sayılı Resmî Gazete’de yayımlanan Beşerî Tıbbi Ürünlerin Tanıtım Faaliyetleri Hakkında Yönetmelik yürürlükten kaldırılmıştır.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Yürürlük</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MADDE 16 –</w:t>
      </w:r>
      <w:r w:rsidRPr="00F32154">
        <w:rPr>
          <w:rFonts w:ascii="Times New Roman" w:eastAsia="Times New Roman" w:hAnsi="Times New Roman" w:cs="Times New Roman"/>
          <w:sz w:val="20"/>
          <w:szCs w:val="20"/>
          <w:lang w:eastAsia="tr-TR"/>
        </w:rPr>
        <w:t xml:space="preserve"> (1) Bu Yönetmeliğin;</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a) Yedinci maddesinin ikinci ve üçüncü fıkraları </w:t>
      </w:r>
      <w:proofErr w:type="gramStart"/>
      <w:r w:rsidRPr="00F32154">
        <w:rPr>
          <w:rFonts w:ascii="Times New Roman" w:eastAsia="Times New Roman" w:hAnsi="Times New Roman" w:cs="Times New Roman"/>
          <w:sz w:val="20"/>
          <w:szCs w:val="20"/>
          <w:lang w:eastAsia="tr-TR"/>
        </w:rPr>
        <w:t>1/1/2012</w:t>
      </w:r>
      <w:proofErr w:type="gramEnd"/>
      <w:r w:rsidRPr="00F32154">
        <w:rPr>
          <w:rFonts w:ascii="Times New Roman" w:eastAsia="Times New Roman" w:hAnsi="Times New Roman" w:cs="Times New Roman"/>
          <w:sz w:val="20"/>
          <w:szCs w:val="20"/>
          <w:lang w:eastAsia="tr-TR"/>
        </w:rPr>
        <w:t xml:space="preserve"> tarihinde,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b) Yedinci maddesinin yedinci fıkrası </w:t>
      </w:r>
      <w:proofErr w:type="gramStart"/>
      <w:r w:rsidRPr="00F32154">
        <w:rPr>
          <w:rFonts w:ascii="Times New Roman" w:eastAsia="Times New Roman" w:hAnsi="Times New Roman" w:cs="Times New Roman"/>
          <w:sz w:val="20"/>
          <w:szCs w:val="20"/>
          <w:lang w:eastAsia="tr-TR"/>
        </w:rPr>
        <w:t>1/6/2012</w:t>
      </w:r>
      <w:proofErr w:type="gramEnd"/>
      <w:r w:rsidRPr="00F32154">
        <w:rPr>
          <w:rFonts w:ascii="Times New Roman" w:eastAsia="Times New Roman" w:hAnsi="Times New Roman" w:cs="Times New Roman"/>
          <w:sz w:val="20"/>
          <w:szCs w:val="20"/>
          <w:lang w:eastAsia="tr-TR"/>
        </w:rPr>
        <w:t xml:space="preserve"> tarihinde,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c) Onuncu maddesinin birinci fıkrasının (b) bendi </w:t>
      </w:r>
      <w:proofErr w:type="gramStart"/>
      <w:r w:rsidRPr="00F32154">
        <w:rPr>
          <w:rFonts w:ascii="Times New Roman" w:eastAsia="Times New Roman" w:hAnsi="Times New Roman" w:cs="Times New Roman"/>
          <w:sz w:val="20"/>
          <w:szCs w:val="20"/>
          <w:lang w:eastAsia="tr-TR"/>
        </w:rPr>
        <w:t>1/10/2012</w:t>
      </w:r>
      <w:proofErr w:type="gramEnd"/>
      <w:r w:rsidRPr="00F32154">
        <w:rPr>
          <w:rFonts w:ascii="Times New Roman" w:eastAsia="Times New Roman" w:hAnsi="Times New Roman" w:cs="Times New Roman"/>
          <w:sz w:val="20"/>
          <w:szCs w:val="20"/>
          <w:lang w:eastAsia="tr-TR"/>
        </w:rPr>
        <w:t xml:space="preserve"> tarihinde,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ç) Dokuzuncu maddesinin birinci fıkrasının (e) ve (f) bentleri </w:t>
      </w:r>
      <w:proofErr w:type="gramStart"/>
      <w:r w:rsidRPr="00F32154">
        <w:rPr>
          <w:rFonts w:ascii="Times New Roman" w:eastAsia="Times New Roman" w:hAnsi="Times New Roman" w:cs="Times New Roman"/>
          <w:sz w:val="20"/>
          <w:szCs w:val="20"/>
          <w:lang w:eastAsia="tr-TR"/>
        </w:rPr>
        <w:t>1/1/2013</w:t>
      </w:r>
      <w:proofErr w:type="gramEnd"/>
      <w:r w:rsidRPr="00F32154">
        <w:rPr>
          <w:rFonts w:ascii="Times New Roman" w:eastAsia="Times New Roman" w:hAnsi="Times New Roman" w:cs="Times New Roman"/>
          <w:sz w:val="20"/>
          <w:szCs w:val="20"/>
          <w:lang w:eastAsia="tr-TR"/>
        </w:rPr>
        <w:t xml:space="preserve"> tarihinde,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xml:space="preserve">d) Diğer hükümleri ise </w:t>
      </w:r>
      <w:proofErr w:type="gramStart"/>
      <w:r w:rsidRPr="00F32154">
        <w:rPr>
          <w:rFonts w:ascii="Times New Roman" w:eastAsia="Times New Roman" w:hAnsi="Times New Roman" w:cs="Times New Roman"/>
          <w:sz w:val="20"/>
          <w:szCs w:val="20"/>
          <w:lang w:eastAsia="tr-TR"/>
        </w:rPr>
        <w:t>31/12/2011</w:t>
      </w:r>
      <w:proofErr w:type="gramEnd"/>
      <w:r w:rsidRPr="00F32154">
        <w:rPr>
          <w:rFonts w:ascii="Times New Roman" w:eastAsia="Times New Roman" w:hAnsi="Times New Roman" w:cs="Times New Roman"/>
          <w:sz w:val="20"/>
          <w:szCs w:val="20"/>
          <w:lang w:eastAsia="tr-TR"/>
        </w:rPr>
        <w:t xml:space="preserve"> tarihinde,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proofErr w:type="gramStart"/>
      <w:r w:rsidRPr="00F32154">
        <w:rPr>
          <w:rFonts w:ascii="Times New Roman" w:eastAsia="Times New Roman" w:hAnsi="Times New Roman" w:cs="Times New Roman"/>
          <w:sz w:val="20"/>
          <w:szCs w:val="20"/>
          <w:lang w:eastAsia="tr-TR"/>
        </w:rPr>
        <w:t>yürürlüğe</w:t>
      </w:r>
      <w:proofErr w:type="gramEnd"/>
      <w:r w:rsidRPr="00F32154">
        <w:rPr>
          <w:rFonts w:ascii="Times New Roman" w:eastAsia="Times New Roman" w:hAnsi="Times New Roman" w:cs="Times New Roman"/>
          <w:sz w:val="20"/>
          <w:szCs w:val="20"/>
          <w:lang w:eastAsia="tr-TR"/>
        </w:rPr>
        <w:t xml:space="preserve"> girer.</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t>Yürütme</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sz w:val="20"/>
          <w:szCs w:val="20"/>
          <w:lang w:eastAsia="tr-TR"/>
        </w:rPr>
        <w:t> </w:t>
      </w:r>
    </w:p>
    <w:p w:rsidR="00F32154" w:rsidRPr="00F32154" w:rsidRDefault="00F32154" w:rsidP="00F32154">
      <w:pPr>
        <w:spacing w:after="0"/>
        <w:jc w:val="both"/>
        <w:rPr>
          <w:rFonts w:ascii="Times New Roman" w:eastAsia="Times New Roman" w:hAnsi="Times New Roman" w:cs="Times New Roman"/>
          <w:sz w:val="20"/>
          <w:szCs w:val="20"/>
          <w:lang w:eastAsia="tr-TR"/>
        </w:rPr>
      </w:pPr>
      <w:r w:rsidRPr="00F32154">
        <w:rPr>
          <w:rFonts w:ascii="Times New Roman" w:eastAsia="Times New Roman" w:hAnsi="Times New Roman" w:cs="Times New Roman"/>
          <w:b/>
          <w:sz w:val="20"/>
          <w:szCs w:val="20"/>
          <w:lang w:eastAsia="tr-TR"/>
        </w:rPr>
        <w:lastRenderedPageBreak/>
        <w:t>MADDE 17 –</w:t>
      </w:r>
      <w:r w:rsidRPr="00F32154">
        <w:rPr>
          <w:rFonts w:ascii="Times New Roman" w:eastAsia="Times New Roman" w:hAnsi="Times New Roman" w:cs="Times New Roman"/>
          <w:sz w:val="20"/>
          <w:szCs w:val="20"/>
          <w:lang w:eastAsia="tr-TR"/>
        </w:rPr>
        <w:t xml:space="preserve"> (1) Bu Yönetmelik hükümlerini Sağlık Bakanı yürütür.</w:t>
      </w:r>
    </w:p>
    <w:p w:rsidR="00F32154" w:rsidRPr="00F32154" w:rsidRDefault="00F32154" w:rsidP="00A256DC">
      <w:pPr>
        <w:pStyle w:val="NormalWeb"/>
        <w:spacing w:before="0" w:beforeAutospacing="0" w:after="0" w:afterAutospacing="0" w:line="276" w:lineRule="auto"/>
        <w:rPr>
          <w:b/>
          <w:color w:val="auto"/>
          <w:sz w:val="20"/>
          <w:szCs w:val="20"/>
          <w:u w:val="single"/>
        </w:rPr>
      </w:pPr>
    </w:p>
    <w:sectPr w:rsidR="00F32154" w:rsidRPr="00F32154"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1CF" w:rsidRDefault="002141CF" w:rsidP="003A1052">
      <w:pPr>
        <w:spacing w:after="0" w:line="240" w:lineRule="auto"/>
      </w:pPr>
      <w:r>
        <w:separator/>
      </w:r>
    </w:p>
  </w:endnote>
  <w:endnote w:type="continuationSeparator" w:id="0">
    <w:p w:rsidR="002141CF" w:rsidRDefault="002141CF"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1CF" w:rsidRDefault="002141CF" w:rsidP="003A1052">
      <w:pPr>
        <w:spacing w:after="0" w:line="240" w:lineRule="auto"/>
      </w:pPr>
      <w:r>
        <w:separator/>
      </w:r>
    </w:p>
  </w:footnote>
  <w:footnote w:type="continuationSeparator" w:id="0">
    <w:p w:rsidR="002141CF" w:rsidRDefault="002141CF"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42BB3"/>
    <w:rsid w:val="0026000D"/>
    <w:rsid w:val="00262291"/>
    <w:rsid w:val="002977C1"/>
    <w:rsid w:val="002B13F3"/>
    <w:rsid w:val="002C52C2"/>
    <w:rsid w:val="002D4761"/>
    <w:rsid w:val="002D679F"/>
    <w:rsid w:val="002F5DD8"/>
    <w:rsid w:val="003817A3"/>
    <w:rsid w:val="00387118"/>
    <w:rsid w:val="003A1052"/>
    <w:rsid w:val="003A43C1"/>
    <w:rsid w:val="003D5023"/>
    <w:rsid w:val="003E7E22"/>
    <w:rsid w:val="004114C2"/>
    <w:rsid w:val="004349E9"/>
    <w:rsid w:val="00440367"/>
    <w:rsid w:val="00482025"/>
    <w:rsid w:val="00487223"/>
    <w:rsid w:val="00487ADF"/>
    <w:rsid w:val="004B1FB5"/>
    <w:rsid w:val="004E33F1"/>
    <w:rsid w:val="004F0094"/>
    <w:rsid w:val="0053249B"/>
    <w:rsid w:val="0053328B"/>
    <w:rsid w:val="0057318F"/>
    <w:rsid w:val="005E5275"/>
    <w:rsid w:val="00627628"/>
    <w:rsid w:val="00642DC9"/>
    <w:rsid w:val="006864B7"/>
    <w:rsid w:val="00687BCB"/>
    <w:rsid w:val="006938DD"/>
    <w:rsid w:val="006B16F2"/>
    <w:rsid w:val="006C2D9D"/>
    <w:rsid w:val="00741B89"/>
    <w:rsid w:val="00764A2F"/>
    <w:rsid w:val="0077547F"/>
    <w:rsid w:val="00796882"/>
    <w:rsid w:val="007A5B45"/>
    <w:rsid w:val="007A614F"/>
    <w:rsid w:val="007F0B4B"/>
    <w:rsid w:val="00825713"/>
    <w:rsid w:val="00853C7D"/>
    <w:rsid w:val="00854231"/>
    <w:rsid w:val="00871C61"/>
    <w:rsid w:val="00885739"/>
    <w:rsid w:val="008961C8"/>
    <w:rsid w:val="008C3907"/>
    <w:rsid w:val="008E2061"/>
    <w:rsid w:val="0090669C"/>
    <w:rsid w:val="00917B47"/>
    <w:rsid w:val="00920EFE"/>
    <w:rsid w:val="00985E37"/>
    <w:rsid w:val="009B3906"/>
    <w:rsid w:val="009D2E87"/>
    <w:rsid w:val="009F6B64"/>
    <w:rsid w:val="00A2154C"/>
    <w:rsid w:val="00A2531A"/>
    <w:rsid w:val="00A256DC"/>
    <w:rsid w:val="00A50F85"/>
    <w:rsid w:val="00AF5538"/>
    <w:rsid w:val="00AF5CA9"/>
    <w:rsid w:val="00B7286A"/>
    <w:rsid w:val="00B83D4A"/>
    <w:rsid w:val="00BE395A"/>
    <w:rsid w:val="00C01829"/>
    <w:rsid w:val="00C25FDE"/>
    <w:rsid w:val="00C54042"/>
    <w:rsid w:val="00C67928"/>
    <w:rsid w:val="00C71342"/>
    <w:rsid w:val="00CB3FDE"/>
    <w:rsid w:val="00CC4493"/>
    <w:rsid w:val="00CE4354"/>
    <w:rsid w:val="00CE5D2E"/>
    <w:rsid w:val="00D241B1"/>
    <w:rsid w:val="00DD29D1"/>
    <w:rsid w:val="00DE5DFB"/>
    <w:rsid w:val="00DF17A9"/>
    <w:rsid w:val="00E01239"/>
    <w:rsid w:val="00E24DC4"/>
    <w:rsid w:val="00E8213C"/>
    <w:rsid w:val="00EB2764"/>
    <w:rsid w:val="00EB5B90"/>
    <w:rsid w:val="00EB77CA"/>
    <w:rsid w:val="00ED45B3"/>
    <w:rsid w:val="00F1435A"/>
    <w:rsid w:val="00F171C7"/>
    <w:rsid w:val="00F32154"/>
    <w:rsid w:val="00F669EC"/>
    <w:rsid w:val="00F71BFD"/>
    <w:rsid w:val="00F83A24"/>
    <w:rsid w:val="00F94804"/>
    <w:rsid w:val="00FA56A9"/>
    <w:rsid w:val="00FB74ED"/>
    <w:rsid w:val="00FC32FA"/>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2948</Words>
  <Characters>16810</Characters>
  <Application>Microsoft Office Word</Application>
  <DocSecurity>0</DocSecurity>
  <Lines>140</Lines>
  <Paragraphs>39</Paragraphs>
  <ScaleCrop>false</ScaleCrop>
  <Company>TURMOB</Company>
  <LinksUpToDate>false</LinksUpToDate>
  <CharactersWithSpaces>19719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102</cp:revision>
  <dcterms:created xsi:type="dcterms:W3CDTF">2011-07-01T05:43:00Z</dcterms:created>
  <dcterms:modified xsi:type="dcterms:W3CDTF">2011-09-06T06:08:00Z</dcterms:modified>
</cp:coreProperties>
</file>