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D4B3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D4B37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D4B37">
        <w:rPr>
          <w:b/>
          <w:color w:val="auto"/>
          <w:sz w:val="20"/>
          <w:szCs w:val="20"/>
          <w:u w:val="single"/>
        </w:rPr>
        <w:t>1</w:t>
      </w:r>
      <w:r w:rsidR="00164251" w:rsidRPr="002D4B37">
        <w:rPr>
          <w:b/>
          <w:color w:val="auto"/>
          <w:sz w:val="20"/>
          <w:szCs w:val="20"/>
          <w:u w:val="single"/>
        </w:rPr>
        <w:t>5</w:t>
      </w:r>
      <w:r w:rsidR="00E11270" w:rsidRPr="002D4B37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2D4B37">
        <w:rPr>
          <w:b/>
          <w:color w:val="auto"/>
          <w:sz w:val="20"/>
          <w:szCs w:val="20"/>
          <w:u w:val="single"/>
        </w:rPr>
        <w:t xml:space="preserve"> </w:t>
      </w:r>
      <w:r w:rsidR="009F6B64" w:rsidRPr="002D4B37">
        <w:rPr>
          <w:b/>
          <w:color w:val="auto"/>
          <w:sz w:val="20"/>
          <w:szCs w:val="20"/>
          <w:u w:val="single"/>
        </w:rPr>
        <w:t>2011 Tarih,</w:t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9F6B64" w:rsidRPr="002D4B37">
        <w:rPr>
          <w:b/>
          <w:color w:val="auto"/>
          <w:sz w:val="20"/>
          <w:szCs w:val="20"/>
          <w:u w:val="single"/>
        </w:rPr>
        <w:tab/>
      </w:r>
      <w:r w:rsidR="00127623" w:rsidRPr="002D4B37">
        <w:rPr>
          <w:b/>
          <w:color w:val="auto"/>
          <w:sz w:val="20"/>
          <w:szCs w:val="20"/>
          <w:u w:val="single"/>
        </w:rPr>
        <w:tab/>
      </w:r>
      <w:r w:rsidR="00127623" w:rsidRPr="002D4B37">
        <w:rPr>
          <w:b/>
          <w:color w:val="auto"/>
          <w:sz w:val="20"/>
          <w:szCs w:val="20"/>
          <w:u w:val="single"/>
        </w:rPr>
        <w:tab/>
      </w:r>
      <w:r w:rsidR="00A256DC" w:rsidRPr="002D4B37">
        <w:rPr>
          <w:b/>
          <w:color w:val="auto"/>
          <w:sz w:val="20"/>
          <w:szCs w:val="20"/>
          <w:u w:val="single"/>
        </w:rPr>
        <w:tab/>
      </w:r>
      <w:r w:rsidR="00FF555D" w:rsidRPr="002D4B37">
        <w:rPr>
          <w:b/>
          <w:color w:val="auto"/>
          <w:sz w:val="20"/>
          <w:szCs w:val="20"/>
          <w:u w:val="single"/>
        </w:rPr>
        <w:t>S</w:t>
      </w:r>
      <w:r w:rsidR="00487223" w:rsidRPr="002D4B37">
        <w:rPr>
          <w:b/>
          <w:color w:val="auto"/>
          <w:sz w:val="20"/>
          <w:szCs w:val="20"/>
          <w:u w:val="single"/>
        </w:rPr>
        <w:t>ayı: 280</w:t>
      </w:r>
      <w:r w:rsidR="00164251" w:rsidRPr="002D4B37">
        <w:rPr>
          <w:b/>
          <w:color w:val="auto"/>
          <w:sz w:val="20"/>
          <w:szCs w:val="20"/>
          <w:u w:val="single"/>
        </w:rPr>
        <w:t>55</w:t>
      </w:r>
    </w:p>
    <w:p w:rsidR="002D4B37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2D4B37" w:rsidRPr="002D4B37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2D4B37">
        <w:rPr>
          <w:b/>
          <w:color w:val="auto"/>
          <w:sz w:val="20"/>
          <w:szCs w:val="20"/>
        </w:rPr>
        <w:t>Başbakanlık (Hazine Müsteşarlığı)’tan: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b/>
          <w:bCs/>
          <w:color w:val="auto"/>
          <w:sz w:val="20"/>
          <w:szCs w:val="20"/>
        </w:rPr>
        <w:t>KARAYOLLARI MOTORLU ARAÇLAR ZORUNLU MALİ SORUMLULUK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b/>
          <w:bCs/>
          <w:color w:val="auto"/>
          <w:sz w:val="20"/>
          <w:szCs w:val="20"/>
        </w:rPr>
        <w:t>SİGORTASINDA TARİFE UYGULAMA ESASLARI HAKKINDA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b/>
          <w:bCs/>
          <w:color w:val="auto"/>
          <w:sz w:val="20"/>
          <w:szCs w:val="20"/>
        </w:rPr>
        <w:t>YÖNETMELİKTE DEĞİŞİKLİK YAPILMASINA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b/>
          <w:bCs/>
          <w:color w:val="auto"/>
          <w:sz w:val="20"/>
          <w:szCs w:val="20"/>
        </w:rPr>
        <w:t>DAİR YÖNETMELİK</w:t>
      </w:r>
    </w:p>
    <w:p w:rsidR="002D4B37" w:rsidRPr="002D4B37" w:rsidRDefault="002D4B37" w:rsidP="002D4B37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p w:rsidR="002D4B37" w:rsidRPr="002D4B37" w:rsidRDefault="002D4B37" w:rsidP="002D4B37">
      <w:pPr>
        <w:jc w:val="both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b/>
          <w:sz w:val="20"/>
          <w:szCs w:val="20"/>
        </w:rPr>
        <w:t>MADDE 1 –</w:t>
      </w:r>
      <w:r w:rsidRPr="002D4B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4B37">
        <w:rPr>
          <w:rFonts w:ascii="Times New Roman" w:hAnsi="Times New Roman" w:cs="Times New Roman"/>
          <w:sz w:val="20"/>
          <w:szCs w:val="20"/>
        </w:rPr>
        <w:t>14/7/2007</w:t>
      </w:r>
      <w:proofErr w:type="gramEnd"/>
      <w:r w:rsidRPr="002D4B37">
        <w:rPr>
          <w:rFonts w:ascii="Times New Roman" w:hAnsi="Times New Roman" w:cs="Times New Roman"/>
          <w:sz w:val="20"/>
          <w:szCs w:val="20"/>
        </w:rPr>
        <w:t xml:space="preserve"> tarihli ve 26582 sayılı Resmî Gazete’de yayımlanan Karayolları Motorlu Araçlar Zorunlu Mali Sorumluluk Sigortasında Tarife Uygulama Esasları Hakkında Yönetmeliğin </w:t>
      </w:r>
      <w:r w:rsidRPr="002D4B37">
        <w:rPr>
          <w:rStyle w:val="grame"/>
          <w:rFonts w:ascii="Times New Roman" w:hAnsi="Times New Roman" w:cs="Times New Roman"/>
          <w:sz w:val="20"/>
          <w:szCs w:val="20"/>
        </w:rPr>
        <w:t>eki aşağıdaki</w:t>
      </w:r>
      <w:r w:rsidRPr="002D4B37">
        <w:rPr>
          <w:rFonts w:ascii="Times New Roman" w:hAnsi="Times New Roman" w:cs="Times New Roman"/>
          <w:sz w:val="20"/>
          <w:szCs w:val="20"/>
        </w:rPr>
        <w:t xml:space="preserve"> şekilde değiştirilmiştir.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b/>
          <w:bCs/>
          <w:sz w:val="20"/>
          <w:szCs w:val="20"/>
        </w:rPr>
        <w:t>EK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b/>
          <w:bCs/>
          <w:sz w:val="20"/>
          <w:szCs w:val="20"/>
        </w:rPr>
        <w:t xml:space="preserve">Tablo 1 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sz w:val="20"/>
          <w:szCs w:val="20"/>
        </w:rPr>
        <w:t> 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sz w:val="20"/>
          <w:szCs w:val="20"/>
        </w:rPr>
        <w:t xml:space="preserve">Motorlu araç işletenleri için </w:t>
      </w:r>
      <w:proofErr w:type="gramStart"/>
      <w:r w:rsidRPr="002D4B37">
        <w:rPr>
          <w:rStyle w:val="grame"/>
          <w:rFonts w:ascii="Times New Roman" w:hAnsi="Times New Roman" w:cs="Times New Roman"/>
          <w:sz w:val="20"/>
          <w:szCs w:val="20"/>
        </w:rPr>
        <w:t>1/1/2012</w:t>
      </w:r>
      <w:proofErr w:type="gramEnd"/>
      <w:r w:rsidRPr="002D4B37">
        <w:rPr>
          <w:rFonts w:ascii="Times New Roman" w:hAnsi="Times New Roman" w:cs="Times New Roman"/>
          <w:sz w:val="20"/>
          <w:szCs w:val="20"/>
        </w:rPr>
        <w:t xml:space="preserve"> tarihinden 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D4B37">
        <w:rPr>
          <w:rStyle w:val="grame"/>
          <w:rFonts w:ascii="Times New Roman" w:hAnsi="Times New Roman" w:cs="Times New Roman"/>
          <w:sz w:val="20"/>
          <w:szCs w:val="20"/>
        </w:rPr>
        <w:t>itibaren</w:t>
      </w:r>
      <w:proofErr w:type="gramEnd"/>
      <w:r w:rsidRPr="002D4B37">
        <w:rPr>
          <w:rFonts w:ascii="Times New Roman" w:hAnsi="Times New Roman" w:cs="Times New Roman"/>
          <w:sz w:val="20"/>
          <w:szCs w:val="20"/>
        </w:rPr>
        <w:t xml:space="preserve"> uygulanacak asgari sigorta teminatları</w:t>
      </w:r>
    </w:p>
    <w:p w:rsidR="002D4B37" w:rsidRPr="002D4B37" w:rsidRDefault="002D4B37" w:rsidP="002D4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3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30"/>
        <w:gridCol w:w="2190"/>
        <w:gridCol w:w="950"/>
        <w:gridCol w:w="949"/>
        <w:gridCol w:w="949"/>
        <w:gridCol w:w="949"/>
        <w:gridCol w:w="949"/>
        <w:gridCol w:w="940"/>
      </w:tblGrid>
      <w:tr w:rsidR="002D4B37" w:rsidRPr="002D4B37">
        <w:trPr>
          <w:trHeight w:val="270"/>
          <w:jc w:val="center"/>
        </w:trPr>
        <w:tc>
          <w:tcPr>
            <w:tcW w:w="2820" w:type="dxa"/>
            <w:gridSpan w:val="2"/>
            <w:vMerge w:val="restart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0" w:type="dxa"/>
            <w:gridSpan w:val="6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Teminatlar(TL)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A-Maddi</w:t>
            </w: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*5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B-Sağlık Gideri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C-Sakatlanma ve Ölüm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hideMark/>
          </w:tcPr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</w:p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</w:p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hideMark/>
          </w:tcPr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Araç Grubu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Araç Başına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Kaza Başına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Kişi Başına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Kaza Başına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Kişi Başına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Kaza Başına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hideMark/>
          </w:tcPr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Otomobil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Taksi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255"/>
          <w:jc w:val="center"/>
        </w:trPr>
        <w:tc>
          <w:tcPr>
            <w:tcW w:w="630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Minibüs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  <w:tc>
          <w:tcPr>
            <w:tcW w:w="95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9-15 koltuk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37" w:rsidRPr="002D4B37">
        <w:trPr>
          <w:trHeight w:val="255"/>
          <w:jc w:val="center"/>
        </w:trPr>
        <w:tc>
          <w:tcPr>
            <w:tcW w:w="630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Otobüs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  <w:tc>
          <w:tcPr>
            <w:tcW w:w="95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3.600.000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3.600.000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16-30 koltuk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37" w:rsidRPr="002D4B37">
        <w:trPr>
          <w:trHeight w:val="255"/>
          <w:jc w:val="center"/>
        </w:trPr>
        <w:tc>
          <w:tcPr>
            <w:tcW w:w="630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Otobüs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  <w:tc>
          <w:tcPr>
            <w:tcW w:w="95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6.975.000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6.975.000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31 ve üstü koltuk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Kamyonet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Kamyon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İş Makinesi </w:t>
            </w:r>
            <w:r w:rsidRPr="002D4B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Traktör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Römork</w:t>
            </w:r>
            <w:r w:rsidRPr="002D4B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</w:t>
            </w: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Motosiklet ve Yük Motosikleti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675.000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675.000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Tanker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Çekici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Özel Amaçlı Taşıt </w:t>
            </w:r>
            <w:r w:rsidRPr="002D4B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255"/>
          <w:jc w:val="center"/>
        </w:trPr>
        <w:tc>
          <w:tcPr>
            <w:tcW w:w="630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Dolmuş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  <w:tc>
          <w:tcPr>
            <w:tcW w:w="95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5-8 koltuk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37" w:rsidRPr="002D4B37">
        <w:trPr>
          <w:trHeight w:val="495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Minibüs Dolmuş(Sürücü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 9-15 koltuk)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2.250.000</w:t>
            </w:r>
          </w:p>
        </w:tc>
      </w:tr>
      <w:tr w:rsidR="002D4B37" w:rsidRPr="002D4B37">
        <w:trPr>
          <w:trHeight w:val="495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Otobüs Dolmuş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 16-30 koltuk)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3.600.000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3.600.000</w:t>
            </w:r>
          </w:p>
        </w:tc>
      </w:tr>
      <w:tr w:rsidR="002D4B37" w:rsidRPr="002D4B37">
        <w:trPr>
          <w:trHeight w:val="495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Otobüs Dolmuş (Sürücü </w:t>
            </w: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 31 ve üstü koltuk)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6.975.000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6.975.000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63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Diğer Araçlar</w:t>
            </w:r>
            <w:r w:rsidRPr="002D4B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</w:t>
            </w: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949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794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</w:tr>
      <w:tr w:rsidR="002D4B37" w:rsidRPr="002D4B37">
        <w:trPr>
          <w:trHeight w:val="255"/>
          <w:jc w:val="center"/>
        </w:trPr>
        <w:tc>
          <w:tcPr>
            <w:tcW w:w="8360" w:type="dxa"/>
            <w:gridSpan w:val="8"/>
            <w:tcBorders>
              <w:top w:val="single" w:sz="8" w:space="0" w:color="auto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——————————————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  <w:vertAlign w:val="superscript"/>
        </w:rPr>
        <w:t>1</w:t>
      </w:r>
      <w:r w:rsidRPr="002D4B37">
        <w:rPr>
          <w:color w:val="auto"/>
          <w:sz w:val="20"/>
          <w:szCs w:val="20"/>
        </w:rPr>
        <w:tab/>
        <w:t xml:space="preserve">Traktör hariç diğer motorlu tarım araçları bu kapsama </w:t>
      </w:r>
      <w:proofErr w:type="gramStart"/>
      <w:r w:rsidRPr="002D4B37">
        <w:rPr>
          <w:rStyle w:val="grame"/>
          <w:color w:val="auto"/>
          <w:sz w:val="20"/>
          <w:szCs w:val="20"/>
        </w:rPr>
        <w:t>dahildir</w:t>
      </w:r>
      <w:proofErr w:type="gramEnd"/>
      <w:r w:rsidRPr="002D4B37">
        <w:rPr>
          <w:color w:val="auto"/>
          <w:sz w:val="20"/>
          <w:szCs w:val="20"/>
        </w:rPr>
        <w:t>.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  <w:vertAlign w:val="superscript"/>
        </w:rPr>
        <w:t>2</w:t>
      </w:r>
      <w:r w:rsidRPr="002D4B37">
        <w:rPr>
          <w:color w:val="auto"/>
          <w:sz w:val="20"/>
          <w:szCs w:val="20"/>
        </w:rPr>
        <w:tab/>
        <w:t>İnsan taşımada kullanılan römorklardır. İnsan taşımada kullanılmayan römorklar, kendilerini çeken motorlu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proofErr w:type="gramStart"/>
      <w:r w:rsidRPr="002D4B37">
        <w:rPr>
          <w:rStyle w:val="grame"/>
          <w:color w:val="auto"/>
          <w:sz w:val="20"/>
          <w:szCs w:val="20"/>
        </w:rPr>
        <w:t>aracın</w:t>
      </w:r>
      <w:proofErr w:type="gramEnd"/>
      <w:r w:rsidRPr="002D4B37">
        <w:rPr>
          <w:color w:val="auto"/>
          <w:sz w:val="20"/>
          <w:szCs w:val="20"/>
        </w:rPr>
        <w:t xml:space="preserve"> sigortasına dahildir.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  <w:vertAlign w:val="superscript"/>
        </w:rPr>
        <w:t>3</w:t>
      </w:r>
      <w:r w:rsidRPr="002D4B37">
        <w:rPr>
          <w:color w:val="auto"/>
          <w:sz w:val="20"/>
          <w:szCs w:val="20"/>
        </w:rPr>
        <w:tab/>
        <w:t>Özel amaçla insan veya eşya taşımak için imal edilmiş olan ve itfaiye, cankurtaran (SA), naklen yayın ve kayıt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(radyo, sinema, televizyon), kütüphane, motorlu karavan (SA), zırhlı araç (SB), araştırma, cenaze araçları (SD) ile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proofErr w:type="gramStart"/>
      <w:r w:rsidRPr="002D4B37">
        <w:rPr>
          <w:rStyle w:val="grame"/>
          <w:color w:val="auto"/>
          <w:sz w:val="20"/>
          <w:szCs w:val="20"/>
        </w:rPr>
        <w:t>bozuk</w:t>
      </w:r>
      <w:proofErr w:type="gramEnd"/>
      <w:r w:rsidRPr="002D4B37">
        <w:rPr>
          <w:color w:val="auto"/>
          <w:sz w:val="20"/>
          <w:szCs w:val="20"/>
        </w:rPr>
        <w:t xml:space="preserve"> veya hasara uğramış taşıt ve araçları çekmek, taşımak veya kaldırmak gibi özel işlerde kullanılan motorlu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proofErr w:type="gramStart"/>
      <w:r w:rsidRPr="002D4B37">
        <w:rPr>
          <w:rStyle w:val="grame"/>
          <w:color w:val="auto"/>
          <w:sz w:val="20"/>
          <w:szCs w:val="20"/>
        </w:rPr>
        <w:t>araçtır</w:t>
      </w:r>
      <w:proofErr w:type="gramEnd"/>
      <w:r w:rsidRPr="002D4B37">
        <w:rPr>
          <w:color w:val="auto"/>
          <w:sz w:val="20"/>
          <w:szCs w:val="20"/>
        </w:rPr>
        <w:t>.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  <w:vertAlign w:val="superscript"/>
        </w:rPr>
        <w:t>4</w:t>
      </w:r>
      <w:r w:rsidRPr="002D4B37">
        <w:rPr>
          <w:color w:val="auto"/>
          <w:sz w:val="20"/>
          <w:szCs w:val="20"/>
        </w:rPr>
        <w:tab/>
        <w:t>Yukarıdaki tanımlamalara girmeyen araçlar.</w:t>
      </w:r>
    </w:p>
    <w:p w:rsidR="002D4B37" w:rsidRPr="002D4B37" w:rsidRDefault="002D4B37" w:rsidP="002D4B37">
      <w:pPr>
        <w:pStyle w:val="3-normalyaz"/>
        <w:tabs>
          <w:tab w:val="left" w:pos="84"/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  <w:vertAlign w:val="superscript"/>
        </w:rPr>
        <w:t>5</w:t>
      </w:r>
      <w:r w:rsidRPr="002D4B37">
        <w:rPr>
          <w:color w:val="auto"/>
          <w:sz w:val="20"/>
          <w:szCs w:val="20"/>
        </w:rPr>
        <w:tab/>
        <w:t>Araç dışında diğer maddi varlıklara ilişkin teminat tutarı kaza başına maddi teminat tutarına eşittir.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b/>
          <w:color w:val="auto"/>
          <w:sz w:val="20"/>
          <w:szCs w:val="20"/>
        </w:rPr>
        <w:t>Tablo 2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Motorlu araçlarla ilgili mesleki faaliyette bulunanlar için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proofErr w:type="gramStart"/>
      <w:r w:rsidRPr="002D4B37">
        <w:rPr>
          <w:rStyle w:val="grame"/>
          <w:color w:val="auto"/>
          <w:sz w:val="20"/>
          <w:szCs w:val="20"/>
        </w:rPr>
        <w:t>1/1/2012</w:t>
      </w:r>
      <w:proofErr w:type="gramEnd"/>
      <w:r w:rsidRPr="002D4B37">
        <w:rPr>
          <w:color w:val="auto"/>
          <w:sz w:val="20"/>
          <w:szCs w:val="20"/>
        </w:rPr>
        <w:t xml:space="preserve"> tarihinden itibaren uygulanacak asgari sigorta teminatları</w:t>
      </w:r>
    </w:p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tbl>
      <w:tblPr>
        <w:tblW w:w="873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328"/>
        <w:gridCol w:w="1160"/>
        <w:gridCol w:w="1180"/>
        <w:gridCol w:w="1000"/>
        <w:gridCol w:w="940"/>
        <w:gridCol w:w="1000"/>
        <w:gridCol w:w="940"/>
        <w:gridCol w:w="190"/>
      </w:tblGrid>
      <w:tr w:rsidR="002D4B37" w:rsidRPr="002D4B37">
        <w:trPr>
          <w:trHeight w:val="270"/>
          <w:jc w:val="center"/>
        </w:trPr>
        <w:tc>
          <w:tcPr>
            <w:tcW w:w="2518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Teşebbüs Sahipleri</w:t>
            </w:r>
          </w:p>
        </w:tc>
        <w:tc>
          <w:tcPr>
            <w:tcW w:w="6220" w:type="dxa"/>
            <w:gridSpan w:val="6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Teminatlar (TL) 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A- Maddi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B-Sağlık Gideri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C- Sakatlanma ve ölüm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225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000000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000000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25" w:lineRule="atLeast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30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Araç Başına </w:t>
            </w:r>
          </w:p>
        </w:tc>
        <w:tc>
          <w:tcPr>
            <w:tcW w:w="118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Kaza Başına </w:t>
            </w:r>
          </w:p>
        </w:tc>
        <w:tc>
          <w:tcPr>
            <w:tcW w:w="100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Kişi Başına </w:t>
            </w:r>
          </w:p>
        </w:tc>
        <w:tc>
          <w:tcPr>
            <w:tcW w:w="94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Kaza Başına </w:t>
            </w:r>
          </w:p>
        </w:tc>
        <w:tc>
          <w:tcPr>
            <w:tcW w:w="100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Kişi Başına </w:t>
            </w:r>
          </w:p>
        </w:tc>
        <w:tc>
          <w:tcPr>
            <w:tcW w:w="940" w:type="dxa"/>
            <w:vMerge w:val="restart"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noWrap/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 xml:space="preserve">Kaza Başına 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270"/>
          <w:jc w:val="center"/>
        </w:trPr>
        <w:tc>
          <w:tcPr>
            <w:tcW w:w="0" w:type="auto"/>
            <w:vMerge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ashed" w:sz="4" w:space="0" w:color="999999"/>
              <w:left w:val="single" w:sz="8" w:space="0" w:color="auto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750"/>
          <w:jc w:val="center"/>
        </w:trPr>
        <w:tc>
          <w:tcPr>
            <w:tcW w:w="2518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1-Gözetim işlemi yapanlar</w:t>
            </w:r>
          </w:p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(otoparklar-garajlar)</w:t>
            </w:r>
          </w:p>
        </w:tc>
        <w:tc>
          <w:tcPr>
            <w:tcW w:w="11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118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990"/>
          <w:jc w:val="center"/>
        </w:trPr>
        <w:tc>
          <w:tcPr>
            <w:tcW w:w="2518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2- Onarım ve bakım üstlenenler</w:t>
            </w:r>
          </w:p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(tamirhane-servis istasyonları)</w:t>
            </w:r>
          </w:p>
        </w:tc>
        <w:tc>
          <w:tcPr>
            <w:tcW w:w="11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118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  <w:tr w:rsidR="002D4B37" w:rsidRPr="002D4B37">
        <w:trPr>
          <w:trHeight w:val="750"/>
          <w:jc w:val="center"/>
        </w:trPr>
        <w:tc>
          <w:tcPr>
            <w:tcW w:w="2518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3- Alım-satım ile uğraşanlar</w:t>
            </w:r>
          </w:p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(galeriler)</w:t>
            </w:r>
          </w:p>
        </w:tc>
        <w:tc>
          <w:tcPr>
            <w:tcW w:w="11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  <w:tc>
          <w:tcPr>
            <w:tcW w:w="118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100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94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bottom"/>
            <w:hideMark/>
          </w:tcPr>
          <w:p w:rsidR="002D4B37" w:rsidRPr="002D4B37" w:rsidRDefault="002D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1.125.000</w:t>
            </w:r>
          </w:p>
        </w:tc>
        <w:tc>
          <w:tcPr>
            <w:tcW w:w="6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vAlign w:val="center"/>
            <w:hideMark/>
          </w:tcPr>
          <w:p w:rsidR="002D4B37" w:rsidRPr="002D4B37" w:rsidRDefault="002D4B37">
            <w:pPr>
              <w:pStyle w:val="NormalWeb"/>
              <w:spacing w:before="0" w:beforeAutospacing="0" w:after="0" w:afterAutospacing="0" w:line="276" w:lineRule="auto"/>
              <w:rPr>
                <w:color w:val="auto"/>
                <w:sz w:val="20"/>
                <w:szCs w:val="20"/>
              </w:rPr>
            </w:pPr>
            <w:r w:rsidRPr="002D4B37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2D4B37" w:rsidRPr="002D4B37" w:rsidRDefault="002D4B37" w:rsidP="002D4B37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4B37">
        <w:rPr>
          <w:color w:val="auto"/>
          <w:sz w:val="20"/>
          <w:szCs w:val="20"/>
        </w:rPr>
        <w:t> </w:t>
      </w:r>
    </w:p>
    <w:p w:rsidR="002D4B37" w:rsidRPr="002D4B37" w:rsidRDefault="002D4B37" w:rsidP="002D4B37">
      <w:pPr>
        <w:jc w:val="both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2D4B37">
        <w:rPr>
          <w:rFonts w:ascii="Times New Roman" w:hAnsi="Times New Roman" w:cs="Times New Roman"/>
          <w:sz w:val="20"/>
          <w:szCs w:val="20"/>
        </w:rPr>
        <w:t xml:space="preserve">Bu Yönetmelik </w:t>
      </w:r>
      <w:proofErr w:type="gramStart"/>
      <w:r w:rsidRPr="002D4B37">
        <w:rPr>
          <w:rStyle w:val="grame"/>
          <w:rFonts w:ascii="Times New Roman" w:hAnsi="Times New Roman" w:cs="Times New Roman"/>
          <w:sz w:val="20"/>
          <w:szCs w:val="20"/>
        </w:rPr>
        <w:t>1/1/2012</w:t>
      </w:r>
      <w:proofErr w:type="gramEnd"/>
      <w:r w:rsidRPr="002D4B37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2D4B37" w:rsidRPr="002D4B37" w:rsidRDefault="002D4B37" w:rsidP="002D4B37">
      <w:pPr>
        <w:jc w:val="both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sz w:val="20"/>
          <w:szCs w:val="20"/>
        </w:rPr>
        <w:t> </w:t>
      </w:r>
    </w:p>
    <w:p w:rsidR="002D4B37" w:rsidRPr="002D4B37" w:rsidRDefault="002D4B37" w:rsidP="002D4B37">
      <w:pPr>
        <w:jc w:val="both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2D4B37">
        <w:rPr>
          <w:rFonts w:ascii="Times New Roman" w:hAnsi="Times New Roman" w:cs="Times New Roman"/>
          <w:sz w:val="20"/>
          <w:szCs w:val="20"/>
        </w:rPr>
        <w:t>Bu Yönetmelik hükümlerini Hazine Müsteşarlığının bağlı olduğu Bakan yürütür.</w:t>
      </w:r>
    </w:p>
    <w:p w:rsidR="002D4B37" w:rsidRPr="002D4B37" w:rsidRDefault="002D4B37" w:rsidP="002D4B37">
      <w:pPr>
        <w:tabs>
          <w:tab w:val="center" w:pos="1565"/>
          <w:tab w:val="center" w:pos="51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D4B37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600"/>
        <w:gridCol w:w="3600"/>
      </w:tblGrid>
      <w:tr w:rsidR="002D4B37" w:rsidRPr="002D4B37">
        <w:trPr>
          <w:trHeight w:val="4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37" w:rsidRPr="002D4B37" w:rsidRDefault="002D4B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Yönetmeliğin Yayımlandığı Resmî Gazete’nin</w:t>
            </w:r>
          </w:p>
        </w:tc>
      </w:tr>
      <w:tr w:rsidR="002D4B37" w:rsidRPr="002D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</w:tr>
      <w:tr w:rsidR="002D4B37" w:rsidRPr="002D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14/7/2007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26582</w:t>
            </w:r>
          </w:p>
        </w:tc>
      </w:tr>
      <w:tr w:rsidR="002D4B37" w:rsidRPr="002D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Yönetmelikte Değişiklik Yapan Yönetmeliklerin Yayımlandığı Resmî Gazete’nin</w:t>
            </w:r>
          </w:p>
        </w:tc>
      </w:tr>
      <w:tr w:rsidR="002D4B37" w:rsidRPr="002D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</w:tr>
      <w:tr w:rsidR="002D4B37" w:rsidRPr="002D4B3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37" w:rsidRPr="002D4B37" w:rsidRDefault="002D4B37">
            <w:pPr>
              <w:tabs>
                <w:tab w:val="num" w:pos="113"/>
              </w:tabs>
              <w:spacing w:before="100" w:beforeAutospacing="1" w:after="100" w:afterAutospacing="1"/>
              <w:ind w:left="397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6/2/2008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26779</w:t>
            </w:r>
          </w:p>
        </w:tc>
      </w:tr>
      <w:tr w:rsidR="002D4B37" w:rsidRPr="002D4B3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37" w:rsidRPr="002D4B37" w:rsidRDefault="002D4B37">
            <w:pPr>
              <w:tabs>
                <w:tab w:val="num" w:pos="113"/>
              </w:tabs>
              <w:spacing w:before="100" w:beforeAutospacing="1" w:after="100" w:afterAutospacing="1"/>
              <w:ind w:left="397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19/6/2009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27263</w:t>
            </w:r>
          </w:p>
        </w:tc>
      </w:tr>
      <w:tr w:rsidR="002D4B37" w:rsidRPr="002D4B3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37" w:rsidRPr="002D4B37" w:rsidRDefault="002D4B37">
            <w:pPr>
              <w:tabs>
                <w:tab w:val="num" w:pos="113"/>
              </w:tabs>
              <w:spacing w:before="100" w:beforeAutospacing="1" w:after="100" w:afterAutospacing="1"/>
              <w:ind w:left="397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B37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9/12/2009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37" w:rsidRPr="002D4B37" w:rsidRDefault="002D4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37">
              <w:rPr>
                <w:rFonts w:ascii="Times New Roman" w:hAnsi="Times New Roman" w:cs="Times New Roman"/>
                <w:sz w:val="20"/>
                <w:szCs w:val="20"/>
              </w:rPr>
              <w:t>27427</w:t>
            </w:r>
          </w:p>
        </w:tc>
      </w:tr>
    </w:tbl>
    <w:p w:rsidR="0068655A" w:rsidRPr="002D4B37" w:rsidRDefault="0068655A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68655A" w:rsidRPr="002D4B3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52" w:rsidRDefault="008C5952" w:rsidP="003A1052">
      <w:pPr>
        <w:spacing w:after="0" w:line="240" w:lineRule="auto"/>
      </w:pPr>
      <w:r>
        <w:separator/>
      </w:r>
    </w:p>
  </w:endnote>
  <w:endnote w:type="continuationSeparator" w:id="0">
    <w:p w:rsidR="008C5952" w:rsidRDefault="008C5952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52" w:rsidRDefault="008C5952" w:rsidP="003A1052">
      <w:pPr>
        <w:spacing w:after="0" w:line="240" w:lineRule="auto"/>
      </w:pPr>
      <w:r>
        <w:separator/>
      </w:r>
    </w:p>
  </w:footnote>
  <w:footnote w:type="continuationSeparator" w:id="0">
    <w:p w:rsidR="008C5952" w:rsidRDefault="008C5952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64251"/>
    <w:rsid w:val="00175B14"/>
    <w:rsid w:val="00183A59"/>
    <w:rsid w:val="00185A3C"/>
    <w:rsid w:val="00191580"/>
    <w:rsid w:val="0019666D"/>
    <w:rsid w:val="001B4016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983"/>
    <w:rsid w:val="005E5275"/>
    <w:rsid w:val="005E68D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5713"/>
    <w:rsid w:val="00840B08"/>
    <w:rsid w:val="00841E88"/>
    <w:rsid w:val="00853C7D"/>
    <w:rsid w:val="00854231"/>
    <w:rsid w:val="00860109"/>
    <w:rsid w:val="00871C61"/>
    <w:rsid w:val="00885739"/>
    <w:rsid w:val="008961C8"/>
    <w:rsid w:val="008C3907"/>
    <w:rsid w:val="008C5952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590</Words>
  <Characters>3365</Characters>
  <Application>Microsoft Office Word</Application>
  <DocSecurity>0</DocSecurity>
  <Lines>28</Lines>
  <Paragraphs>7</Paragraphs>
  <ScaleCrop>false</ScaleCrop>
  <Company>TURMOB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132</cp:revision>
  <dcterms:created xsi:type="dcterms:W3CDTF">2011-07-01T05:43:00Z</dcterms:created>
  <dcterms:modified xsi:type="dcterms:W3CDTF">2011-09-15T05:24:00Z</dcterms:modified>
</cp:coreProperties>
</file>