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BA3092" w:rsidRDefault="009F6B64">
      <w:pPr>
        <w:rPr>
          <w:rFonts w:ascii="Times New Roman" w:hAnsi="Times New Roman" w:cs="Times New Roman"/>
          <w:sz w:val="20"/>
          <w:szCs w:val="20"/>
        </w:rPr>
      </w:pPr>
    </w:p>
    <w:p w:rsidR="00A256DC" w:rsidRPr="00BA3092" w:rsidRDefault="0055094A" w:rsidP="00A256DC">
      <w:pPr>
        <w:pStyle w:val="NormalWeb"/>
        <w:spacing w:before="0" w:beforeAutospacing="0" w:after="0" w:afterAutospacing="0" w:line="276" w:lineRule="auto"/>
        <w:rPr>
          <w:b/>
          <w:color w:val="auto"/>
          <w:sz w:val="20"/>
          <w:szCs w:val="20"/>
          <w:u w:val="single"/>
        </w:rPr>
      </w:pPr>
      <w:r w:rsidRPr="00BA3092">
        <w:rPr>
          <w:b/>
          <w:color w:val="auto"/>
          <w:sz w:val="20"/>
          <w:szCs w:val="20"/>
          <w:u w:val="single"/>
        </w:rPr>
        <w:t>2</w:t>
      </w:r>
      <w:r w:rsidR="00BA3092" w:rsidRPr="00BA3092">
        <w:rPr>
          <w:b/>
          <w:color w:val="auto"/>
          <w:sz w:val="20"/>
          <w:szCs w:val="20"/>
          <w:u w:val="single"/>
        </w:rPr>
        <w:t>9</w:t>
      </w:r>
      <w:r w:rsidR="00E11270" w:rsidRPr="00BA3092">
        <w:rPr>
          <w:b/>
          <w:color w:val="auto"/>
          <w:sz w:val="20"/>
          <w:szCs w:val="20"/>
          <w:u w:val="single"/>
        </w:rPr>
        <w:t xml:space="preserve"> Eylül</w:t>
      </w:r>
      <w:r w:rsidR="004114C2" w:rsidRPr="00BA3092">
        <w:rPr>
          <w:b/>
          <w:color w:val="auto"/>
          <w:sz w:val="20"/>
          <w:szCs w:val="20"/>
          <w:u w:val="single"/>
        </w:rPr>
        <w:t xml:space="preserve"> </w:t>
      </w:r>
      <w:r w:rsidR="009F6B64" w:rsidRPr="00BA3092">
        <w:rPr>
          <w:b/>
          <w:color w:val="auto"/>
          <w:sz w:val="20"/>
          <w:szCs w:val="20"/>
          <w:u w:val="single"/>
        </w:rPr>
        <w:t>2011 Tarih,</w:t>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127623" w:rsidRPr="00BA3092">
        <w:rPr>
          <w:b/>
          <w:color w:val="auto"/>
          <w:sz w:val="20"/>
          <w:szCs w:val="20"/>
          <w:u w:val="single"/>
        </w:rPr>
        <w:tab/>
      </w:r>
      <w:r w:rsidR="00127623" w:rsidRPr="00BA3092">
        <w:rPr>
          <w:b/>
          <w:color w:val="auto"/>
          <w:sz w:val="20"/>
          <w:szCs w:val="20"/>
          <w:u w:val="single"/>
        </w:rPr>
        <w:tab/>
      </w:r>
      <w:r w:rsidR="00A256DC" w:rsidRPr="00BA3092">
        <w:rPr>
          <w:b/>
          <w:color w:val="auto"/>
          <w:sz w:val="20"/>
          <w:szCs w:val="20"/>
          <w:u w:val="single"/>
        </w:rPr>
        <w:tab/>
      </w:r>
      <w:r w:rsidR="00FF555D" w:rsidRPr="00BA3092">
        <w:rPr>
          <w:b/>
          <w:color w:val="auto"/>
          <w:sz w:val="20"/>
          <w:szCs w:val="20"/>
          <w:u w:val="single"/>
        </w:rPr>
        <w:t>S</w:t>
      </w:r>
      <w:r w:rsidR="00487223" w:rsidRPr="00BA3092">
        <w:rPr>
          <w:b/>
          <w:color w:val="auto"/>
          <w:sz w:val="20"/>
          <w:szCs w:val="20"/>
          <w:u w:val="single"/>
        </w:rPr>
        <w:t>ayı: 280</w:t>
      </w:r>
      <w:r w:rsidR="00BA3092" w:rsidRPr="00BA3092">
        <w:rPr>
          <w:b/>
          <w:color w:val="auto"/>
          <w:sz w:val="20"/>
          <w:szCs w:val="20"/>
          <w:u w:val="single"/>
        </w:rPr>
        <w:t>69</w:t>
      </w:r>
    </w:p>
    <w:p w:rsidR="00E27E35" w:rsidRDefault="00E27E35" w:rsidP="00E27E35">
      <w:pPr>
        <w:tabs>
          <w:tab w:val="left" w:pos="566"/>
        </w:tabs>
        <w:spacing w:after="0" w:line="240" w:lineRule="exact"/>
        <w:rPr>
          <w:rFonts w:ascii="Times New Roman" w:eastAsia="ヒラギノ明朝 Pro W3" w:hAnsi="Times" w:cs="Times New Roman"/>
          <w:sz w:val="18"/>
          <w:szCs w:val="18"/>
          <w:u w:val="single"/>
        </w:rPr>
      </w:pPr>
    </w:p>
    <w:p w:rsidR="00E27E35" w:rsidRDefault="00E27E35" w:rsidP="00E27E35">
      <w:pPr>
        <w:tabs>
          <w:tab w:val="left" w:pos="566"/>
        </w:tabs>
        <w:spacing w:after="0" w:line="240" w:lineRule="exact"/>
        <w:rPr>
          <w:rFonts w:ascii="Times New Roman" w:eastAsia="ヒラギノ明朝 Pro W3" w:hAnsi="Times" w:cs="Times New Roman"/>
          <w:sz w:val="18"/>
          <w:szCs w:val="18"/>
          <w:u w:val="single"/>
        </w:rPr>
      </w:pPr>
      <w:r w:rsidRPr="00E27E35">
        <w:rPr>
          <w:rFonts w:ascii="Times New Roman" w:eastAsia="ヒラギノ明朝 Pro W3" w:hAnsi="Times" w:cs="Times New Roman"/>
          <w:sz w:val="18"/>
          <w:szCs w:val="18"/>
          <w:u w:val="single"/>
        </w:rPr>
        <w:t>Maliye Bakanl</w:t>
      </w:r>
      <w:r w:rsidRPr="00E27E35">
        <w:rPr>
          <w:rFonts w:ascii="Times New Roman" w:eastAsia="ヒラギノ明朝 Pro W3" w:hAnsi="Times" w:cs="Times New Roman"/>
          <w:sz w:val="18"/>
          <w:szCs w:val="18"/>
          <w:u w:val="single"/>
        </w:rPr>
        <w:t>ığı</w:t>
      </w:r>
      <w:r w:rsidRPr="00E27E35">
        <w:rPr>
          <w:rFonts w:ascii="Times New Roman" w:eastAsia="ヒラギノ明朝 Pro W3" w:hAnsi="Times" w:cs="Times New Roman"/>
          <w:sz w:val="18"/>
          <w:szCs w:val="18"/>
          <w:u w:val="single"/>
        </w:rPr>
        <w:t>ndan:</w:t>
      </w:r>
    </w:p>
    <w:p w:rsidR="00E27E35" w:rsidRPr="00E27E35" w:rsidRDefault="00E27E35" w:rsidP="00E27E35">
      <w:pPr>
        <w:tabs>
          <w:tab w:val="left" w:pos="566"/>
        </w:tabs>
        <w:spacing w:after="0" w:line="240" w:lineRule="exact"/>
        <w:rPr>
          <w:rFonts w:ascii="Times New Roman" w:eastAsia="ヒラギノ明朝 Pro W3" w:hAnsi="Times" w:cs="Times New Roman"/>
          <w:sz w:val="18"/>
          <w:szCs w:val="18"/>
          <w:u w:val="single"/>
        </w:rPr>
      </w:pPr>
    </w:p>
    <w:p w:rsidR="00E27E35" w:rsidRPr="00E27E35" w:rsidRDefault="00E27E35" w:rsidP="00E27E35">
      <w:pPr>
        <w:spacing w:before="56" w:after="0" w:line="240" w:lineRule="exact"/>
        <w:jc w:val="center"/>
        <w:rPr>
          <w:rFonts w:ascii="Times New Roman" w:eastAsia="ヒラギノ明朝 Pro W3" w:hAnsi="Times" w:cs="Times New Roman"/>
          <w:b/>
          <w:sz w:val="18"/>
          <w:szCs w:val="18"/>
        </w:rPr>
      </w:pPr>
      <w:r w:rsidRPr="00E27E35">
        <w:rPr>
          <w:rFonts w:ascii="Times New Roman" w:eastAsia="ヒラギノ明朝 Pro W3" w:hAnsi="Times" w:cs="Times New Roman"/>
          <w:b/>
          <w:sz w:val="18"/>
          <w:szCs w:val="18"/>
        </w:rPr>
        <w:t>SERBEST MUHASEBEC</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 xml:space="preserve"> MAL</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 xml:space="preserve"> M</w:t>
      </w:r>
      <w:r w:rsidRPr="00E27E35">
        <w:rPr>
          <w:rFonts w:ascii="Times New Roman" w:eastAsia="ヒラギノ明朝 Pro W3" w:hAnsi="Times" w:cs="Times New Roman"/>
          <w:b/>
          <w:sz w:val="18"/>
          <w:szCs w:val="18"/>
        </w:rPr>
        <w:t>ÜŞ</w:t>
      </w:r>
      <w:r w:rsidRPr="00E27E35">
        <w:rPr>
          <w:rFonts w:ascii="Times New Roman" w:eastAsia="ヒラギノ明朝 Pro W3" w:hAnsi="Times" w:cs="Times New Roman"/>
          <w:b/>
          <w:sz w:val="18"/>
          <w:szCs w:val="18"/>
        </w:rPr>
        <w:t>AV</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RL</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K VE YEM</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NL</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 xml:space="preserve"> MAL</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 xml:space="preserve"> </w:t>
      </w:r>
    </w:p>
    <w:p w:rsidR="00E27E35" w:rsidRPr="00E27E35" w:rsidRDefault="00E27E35" w:rsidP="00E27E35">
      <w:pPr>
        <w:spacing w:after="0" w:line="240" w:lineRule="exact"/>
        <w:jc w:val="center"/>
        <w:rPr>
          <w:rFonts w:ascii="Times New Roman" w:eastAsia="ヒラギノ明朝 Pro W3" w:hAnsi="Times" w:cs="Times New Roman"/>
          <w:b/>
          <w:sz w:val="18"/>
          <w:szCs w:val="18"/>
        </w:rPr>
      </w:pPr>
      <w:r w:rsidRPr="00E27E35">
        <w:rPr>
          <w:rFonts w:ascii="Times New Roman" w:eastAsia="ヒラギノ明朝 Pro W3" w:hAnsi="Times" w:cs="Times New Roman"/>
          <w:b/>
          <w:sz w:val="18"/>
          <w:szCs w:val="18"/>
        </w:rPr>
        <w:t>M</w:t>
      </w:r>
      <w:r w:rsidRPr="00E27E35">
        <w:rPr>
          <w:rFonts w:ascii="Times New Roman" w:eastAsia="ヒラギノ明朝 Pro W3" w:hAnsi="Times" w:cs="Times New Roman"/>
          <w:b/>
          <w:sz w:val="18"/>
          <w:szCs w:val="18"/>
        </w:rPr>
        <w:t>ÜŞ</w:t>
      </w:r>
      <w:r w:rsidRPr="00E27E35">
        <w:rPr>
          <w:rFonts w:ascii="Times New Roman" w:eastAsia="ヒラギノ明朝 Pro W3" w:hAnsi="Times" w:cs="Times New Roman"/>
          <w:b/>
          <w:sz w:val="18"/>
          <w:szCs w:val="18"/>
        </w:rPr>
        <w:t>AV</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RL</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K KANUNU GENEL TEBL</w:t>
      </w:r>
      <w:r w:rsidRPr="00E27E35">
        <w:rPr>
          <w:rFonts w:ascii="Times New Roman" w:eastAsia="ヒラギノ明朝 Pro W3" w:hAnsi="Times" w:cs="Times New Roman"/>
          <w:b/>
          <w:sz w:val="18"/>
          <w:szCs w:val="18"/>
        </w:rPr>
        <w:t>İĞİ</w:t>
      </w:r>
    </w:p>
    <w:p w:rsidR="00E27E35" w:rsidRPr="00E27E35" w:rsidRDefault="00E27E35" w:rsidP="00E27E35">
      <w:pPr>
        <w:spacing w:after="113" w:line="240" w:lineRule="exact"/>
        <w:jc w:val="center"/>
        <w:rPr>
          <w:rFonts w:ascii="Times New Roman" w:eastAsia="ヒラギノ明朝 Pro W3" w:hAnsi="Times" w:cs="Times New Roman"/>
          <w:b/>
          <w:sz w:val="18"/>
          <w:szCs w:val="18"/>
        </w:rPr>
      </w:pPr>
      <w:r w:rsidRPr="00E27E35">
        <w:rPr>
          <w:rFonts w:ascii="Times New Roman" w:eastAsia="ヒラギノ明朝 Pro W3" w:hAnsi="Times" w:cs="Times New Roman"/>
          <w:b/>
          <w:sz w:val="18"/>
          <w:szCs w:val="18"/>
        </w:rPr>
        <w:t>(SIRA NO: 44)</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E27E35">
        <w:rPr>
          <w:rFonts w:ascii="Times New Roman" w:eastAsia="ヒラギノ明朝 Pro W3" w:hAnsi="Times" w:cs="Times New Roman"/>
          <w:sz w:val="18"/>
          <w:szCs w:val="18"/>
        </w:rPr>
        <w:t>213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Vergi Usul Kanununun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kerrer 227 </w:t>
      </w:r>
      <w:proofErr w:type="spellStart"/>
      <w:r w:rsidRPr="00E27E35">
        <w:rPr>
          <w:rFonts w:ascii="Times New Roman" w:eastAsia="ヒラギノ明朝 Pro W3" w:hAnsi="Times" w:cs="Times New Roman"/>
          <w:sz w:val="18"/>
          <w:szCs w:val="18"/>
        </w:rPr>
        <w:t>nci</w:t>
      </w:r>
      <w:proofErr w:type="spellEnd"/>
      <w:r w:rsidRPr="00E27E35">
        <w:rPr>
          <w:rFonts w:ascii="Times New Roman" w:eastAsia="ヒラギノ明朝 Pro W3" w:hAnsi="Times" w:cs="Times New Roman"/>
          <w:sz w:val="18"/>
          <w:szCs w:val="18"/>
        </w:rPr>
        <w:t xml:space="preserve"> maddesinin ikinci 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kras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ile vergi kanunlar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yer alan muafiyet, istisna, yeniden de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erleme, zarar mahsubu ve benzeri h</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mlerden yararlan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Bakanl</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zca belirlenen </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artlara uygun olarak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avirlerce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zenlenmi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 tasdik raporu ibraz edilmesi </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art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na ba</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lamaya, bu uygulamalara ili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usul ve esaslar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belirlemeye Bakanl</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z yetkili k</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nm</w:t>
      </w:r>
      <w:r w:rsidRPr="00E27E35">
        <w:rPr>
          <w:rFonts w:ascii="Times New Roman" w:eastAsia="ヒラギノ明朝 Pro W3" w:hAnsi="Times" w:cs="Times New Roman"/>
          <w:sz w:val="18"/>
          <w:szCs w:val="18"/>
        </w:rPr>
        <w:t>ış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roofErr w:type="gramEnd"/>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E27E35">
        <w:rPr>
          <w:rFonts w:ascii="Times New Roman" w:eastAsia="ヒラギノ明朝 Pro W3" w:hAnsi="Times" w:cs="Times New Roman"/>
          <w:sz w:val="18"/>
          <w:szCs w:val="18"/>
        </w:rPr>
        <w:t>3568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Serbest Muhasebeci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ve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 xml:space="preserve">avirlik Kanununun 12 </w:t>
      </w:r>
      <w:proofErr w:type="spellStart"/>
      <w:r w:rsidRPr="00E27E35">
        <w:rPr>
          <w:rFonts w:ascii="Times New Roman" w:eastAsia="ヒラギノ明朝 Pro W3" w:hAnsi="Times" w:cs="Times New Roman"/>
          <w:sz w:val="18"/>
          <w:szCs w:val="18"/>
        </w:rPr>
        <w:t>nci</w:t>
      </w:r>
      <w:proofErr w:type="spellEnd"/>
      <w:r w:rsidRPr="00E27E35">
        <w:rPr>
          <w:rFonts w:ascii="Times New Roman" w:eastAsia="ヒラギノ明朝 Pro W3" w:hAnsi="Times" w:cs="Times New Roman"/>
          <w:sz w:val="18"/>
          <w:szCs w:val="18"/>
        </w:rPr>
        <w:t xml:space="preserve"> maddesinin Bakanl</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za verdi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 yetkiye 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re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zenlenen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avirlerin Tasdik Edecekleri Belgeler, Tasdik Konular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Tasdike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Usul ve Esaslar Hakk</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Y</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netmeli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w:t>
      </w:r>
      <w:r w:rsidRPr="00E27E35">
        <w:rPr>
          <w:rFonts w:ascii="Times New Roman" w:eastAsia="ヒラギノ明朝 Pro W3" w:hAnsi="Times" w:cs="Times New Roman"/>
          <w:sz w:val="18"/>
          <w:szCs w:val="18"/>
          <w:vertAlign w:val="superscript"/>
        </w:rPr>
        <w:t>1</w:t>
      </w:r>
      <w:r w:rsidRPr="00E27E35">
        <w:rPr>
          <w:rFonts w:ascii="Times New Roman" w:eastAsia="ヒラギノ明朝 Pro W3" w:hAnsi="Times" w:cs="Times New Roman"/>
          <w:sz w:val="18"/>
          <w:szCs w:val="18"/>
        </w:rPr>
        <w:t xml:space="preserve"> 7 </w:t>
      </w:r>
      <w:proofErr w:type="spellStart"/>
      <w:r w:rsidRPr="00E27E35">
        <w:rPr>
          <w:rFonts w:ascii="Times New Roman" w:eastAsia="ヒラギノ明朝 Pro W3" w:hAnsi="Times" w:cs="Times New Roman"/>
          <w:sz w:val="18"/>
          <w:szCs w:val="18"/>
        </w:rPr>
        <w:t>nci</w:t>
      </w:r>
      <w:proofErr w:type="spellEnd"/>
      <w:r w:rsidRPr="00E27E35">
        <w:rPr>
          <w:rFonts w:ascii="Times New Roman" w:eastAsia="ヒラギノ明朝 Pro W3" w:hAnsi="Times" w:cs="Times New Roman"/>
          <w:sz w:val="18"/>
          <w:szCs w:val="18"/>
        </w:rPr>
        <w:t xml:space="preserve"> maddesi ile de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 taraf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vergi mevzuat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a</w:t>
      </w:r>
      <w:r w:rsidRPr="00E27E35">
        <w:rPr>
          <w:rFonts w:ascii="Times New Roman" w:eastAsia="ヒラギノ明朝 Pro W3" w:hAnsi="Times" w:cs="Times New Roman"/>
          <w:sz w:val="18"/>
          <w:szCs w:val="18"/>
        </w:rPr>
        <w:t>çı</w:t>
      </w:r>
      <w:r w:rsidRPr="00E27E35">
        <w:rPr>
          <w:rFonts w:ascii="Times New Roman" w:eastAsia="ヒラギノ明朝 Pro W3" w:hAnsi="Times" w:cs="Times New Roman"/>
          <w:sz w:val="18"/>
          <w:szCs w:val="18"/>
        </w:rPr>
        <w:t>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tasdiki yap</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labilecek olan konu ve belgeler belirlenmi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an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lan maddenin birinci 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kras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n </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Mali Mevzuatta Yer Alan Te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vik,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 xml:space="preserve">ndirim,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stisna ve Muafiyetler Y</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nden</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 ba</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(G) bendinin (g) alt bendinde, 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er te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vik, indirim, istisna ve muafiyetlerle ilgili 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lemlerin tasdik kapsam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yer alabilece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i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lm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w:t>
      </w:r>
      <w:proofErr w:type="gramEnd"/>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E27E35">
        <w:rPr>
          <w:rFonts w:ascii="Times New Roman" w:eastAsia="ヒラギノ明朝 Pro W3" w:hAnsi="Times" w:cs="Times New Roman"/>
          <w:sz w:val="18"/>
          <w:szCs w:val="18"/>
        </w:rPr>
        <w:t>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 konusu Y</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netmeli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in 7 </w:t>
      </w:r>
      <w:proofErr w:type="spellStart"/>
      <w:r w:rsidRPr="00E27E35">
        <w:rPr>
          <w:rFonts w:ascii="Times New Roman" w:eastAsia="ヒラギノ明朝 Pro W3" w:hAnsi="Times" w:cs="Times New Roman"/>
          <w:sz w:val="18"/>
          <w:szCs w:val="18"/>
        </w:rPr>
        <w:t>nci</w:t>
      </w:r>
      <w:proofErr w:type="spellEnd"/>
      <w:r w:rsidRPr="00E27E35">
        <w:rPr>
          <w:rFonts w:ascii="Times New Roman" w:eastAsia="ヒラギノ明朝 Pro W3" w:hAnsi="Times" w:cs="Times New Roman"/>
          <w:sz w:val="18"/>
          <w:szCs w:val="18"/>
        </w:rPr>
        <w:t xml:space="preserve"> maddesinin son 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kras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ise, tasdik 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lemi yap</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rken aranacak asgari bilgi, </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ekil </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artlar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ile tasdike ili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er usul ve esaslar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Bakanl</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zca </w:t>
      </w:r>
      <w:r w:rsidRPr="00E27E35">
        <w:rPr>
          <w:rFonts w:ascii="Times New Roman" w:eastAsia="ヒラギノ明朝 Pro W3" w:hAnsi="Times" w:cs="Times New Roman"/>
          <w:sz w:val="18"/>
          <w:szCs w:val="18"/>
        </w:rPr>
        <w:t>çı</w:t>
      </w:r>
      <w:r w:rsidRPr="00E27E35">
        <w:rPr>
          <w:rFonts w:ascii="Times New Roman" w:eastAsia="ヒラギノ明朝 Pro W3" w:hAnsi="Times" w:cs="Times New Roman"/>
          <w:sz w:val="18"/>
          <w:szCs w:val="18"/>
        </w:rPr>
        <w:t>kart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lacak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lerle belirlenece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 ve Y</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netmelikte belirtilen konular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ve belgelerin tasdikine ili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olarak Bakanl</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zca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 </w:t>
      </w:r>
      <w:r w:rsidRPr="00E27E35">
        <w:rPr>
          <w:rFonts w:ascii="Times New Roman" w:eastAsia="ヒラギノ明朝 Pro W3" w:hAnsi="Times" w:cs="Times New Roman"/>
          <w:sz w:val="18"/>
          <w:szCs w:val="18"/>
        </w:rPr>
        <w:t>çı</w:t>
      </w:r>
      <w:r w:rsidRPr="00E27E35">
        <w:rPr>
          <w:rFonts w:ascii="Times New Roman" w:eastAsia="ヒラギノ明朝 Pro W3" w:hAnsi="Times" w:cs="Times New Roman"/>
          <w:sz w:val="18"/>
          <w:szCs w:val="18"/>
        </w:rPr>
        <w:t>kart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lmad</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a,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avirlerin bu konu ve belgelerle ilgili olarak tasdik 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lemi yapamayacaklar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belirtilmi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tir.</w:t>
      </w:r>
      <w:proofErr w:type="gramEnd"/>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b/>
          <w:sz w:val="18"/>
          <w:szCs w:val="18"/>
        </w:rPr>
      </w:pPr>
      <w:r w:rsidRPr="00E27E35">
        <w:rPr>
          <w:rFonts w:ascii="Times New Roman" w:eastAsia="ヒラギノ明朝 Pro W3" w:hAnsi="Times" w:cs="Times New Roman"/>
          <w:b/>
          <w:sz w:val="18"/>
          <w:szCs w:val="18"/>
        </w:rPr>
        <w:t>1 - Tasdikin Amac</w:t>
      </w:r>
      <w:r w:rsidRPr="00E27E35">
        <w:rPr>
          <w:rFonts w:ascii="Times New Roman" w:eastAsia="ヒラギノ明朝 Pro W3" w:hAnsi="Times" w:cs="Times New Roman"/>
          <w:b/>
          <w:sz w:val="18"/>
          <w:szCs w:val="18"/>
        </w:rPr>
        <w:t>ı</w:t>
      </w:r>
      <w:r w:rsidRPr="00E27E35">
        <w:rPr>
          <w:rFonts w:ascii="Times New Roman" w:eastAsia="ヒラギノ明朝 Pro W3" w:hAnsi="Times" w:cs="Times New Roman"/>
          <w:b/>
          <w:sz w:val="18"/>
          <w:szCs w:val="18"/>
        </w:rPr>
        <w:t xml:space="preserve"> ve Tasdik S</w:t>
      </w:r>
      <w:r w:rsidRPr="00E27E35">
        <w:rPr>
          <w:rFonts w:ascii="Times New Roman" w:eastAsia="ヒラギノ明朝 Pro W3" w:hAnsi="Times" w:cs="Times New Roman"/>
          <w:b/>
          <w:sz w:val="18"/>
          <w:szCs w:val="18"/>
        </w:rPr>
        <w:t>ö</w:t>
      </w:r>
      <w:r w:rsidRPr="00E27E35">
        <w:rPr>
          <w:rFonts w:ascii="Times New Roman" w:eastAsia="ヒラギノ明朝 Pro W3" w:hAnsi="Times" w:cs="Times New Roman"/>
          <w:b/>
          <w:sz w:val="18"/>
          <w:szCs w:val="18"/>
        </w:rPr>
        <w:t>zle</w:t>
      </w:r>
      <w:r w:rsidRPr="00E27E35">
        <w:rPr>
          <w:rFonts w:ascii="Times New Roman" w:eastAsia="ヒラギノ明朝 Pro W3" w:hAnsi="Times" w:cs="Times New Roman"/>
          <w:b/>
          <w:sz w:val="18"/>
          <w:szCs w:val="18"/>
        </w:rPr>
        <w:t>ş</w:t>
      </w:r>
      <w:r w:rsidRPr="00E27E35">
        <w:rPr>
          <w:rFonts w:ascii="Times New Roman" w:eastAsia="ヒラギノ明朝 Pro W3" w:hAnsi="Times" w:cs="Times New Roman"/>
          <w:b/>
          <w:sz w:val="18"/>
          <w:szCs w:val="18"/>
        </w:rPr>
        <w:t>mesi D</w:t>
      </w:r>
      <w:r w:rsidRPr="00E27E35">
        <w:rPr>
          <w:rFonts w:ascii="Times New Roman" w:eastAsia="ヒラギノ明朝 Pro W3" w:hAnsi="Times" w:cs="Times New Roman"/>
          <w:b/>
          <w:sz w:val="18"/>
          <w:szCs w:val="18"/>
        </w:rPr>
        <w:t>ü</w:t>
      </w:r>
      <w:r w:rsidRPr="00E27E35">
        <w:rPr>
          <w:rFonts w:ascii="Times New Roman" w:eastAsia="ヒラギノ明朝 Pro W3" w:hAnsi="Times" w:cs="Times New Roman"/>
          <w:b/>
          <w:sz w:val="18"/>
          <w:szCs w:val="18"/>
        </w:rPr>
        <w:t>zenlenmesi</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Bu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 kapsam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avirlerce yap</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lacak tasdikin amac</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kelleflerin,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ketim Vergisi Genel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leri ve benzeri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zenlemeler kapsam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ihra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ili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uygulamas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yararlan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i</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len </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artlar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sa</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lay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p sa</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lamad</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n tespit edilmesidir.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E27E35">
        <w:rPr>
          <w:rFonts w:ascii="Times New Roman" w:eastAsia="ヒラギノ明朝 Pro W3" w:hAnsi="Times" w:cs="Times New Roman"/>
          <w:sz w:val="18"/>
          <w:szCs w:val="18"/>
        </w:rPr>
        <w:t>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 konusu istisnadan yararlanabilmeleri bak</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 ile 11 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ra No.lu Serbest Muhasebecilik, Serbest Muhasebeci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ve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Kanunu Genel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inin</w:t>
      </w:r>
      <w:r w:rsidRPr="00E27E35">
        <w:rPr>
          <w:rFonts w:ascii="Times New Roman" w:eastAsia="ヒラギノ明朝 Pro W3" w:hAnsi="Times" w:cs="Times New Roman"/>
          <w:sz w:val="18"/>
          <w:szCs w:val="18"/>
          <w:vertAlign w:val="superscript"/>
        </w:rPr>
        <w:t>2</w:t>
      </w:r>
      <w:r w:rsidRPr="00E27E35">
        <w:rPr>
          <w:rFonts w:ascii="Times New Roman" w:eastAsia="ヒラギノ明朝 Pro W3" w:hAnsi="Times" w:cs="Times New Roman"/>
          <w:sz w:val="18"/>
          <w:szCs w:val="18"/>
        </w:rPr>
        <w:t xml:space="preserve"> ekine uygun olarak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zenlenecek </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nin I inci b</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nde yer alan </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Tasdik Konusu</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 ba</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s</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tun, </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21-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Tasdik Raporu</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 </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eklinde kodlanacakt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roofErr w:type="gramEnd"/>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er taraftan, 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 gelir veya kurumlar vergisi beyannameleri ve eklerinin tasdiki (tam tasdik) i</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in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zenleyen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kelleflerin,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lemlerinin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avirlerce tasdiki konusunda, tam 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melerinin bulundu</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u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 yetkili olacakt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 Tam 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 bulunan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kellefler tam 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melerinin bulundu</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u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 xml:space="preserve">avirle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Tasdik Raporu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zenleyeceklerdir. Tam 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 bulunmayan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kellefler ise diledikleri bir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 xml:space="preserve">avirle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Tasdik Raporu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zenleyebileceklerdir.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S</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resinde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zenlenmi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 tam 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mesinin mevcudiyeti halinde miktara bak</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lmaks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z</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n, inceleme raporu ve teminat aranmadan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Tasdik Raporuna istinaden iade 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lemi yap</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lacakt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r.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E27E35">
        <w:rPr>
          <w:rFonts w:ascii="Times New Roman" w:eastAsia="ヒラギノ明朝 Pro W3" w:hAnsi="Times" w:cs="Times New Roman"/>
          <w:sz w:val="18"/>
          <w:szCs w:val="18"/>
        </w:rPr>
        <w:t>Tam 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 bulunmayan ya da s</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resinden sonra tam tasdik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mesi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zenlemi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 olan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kelleflerin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 Tasdik Raporuna dayal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ketim Vergisi iadelerinde, 37 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ra No.lu Serbest Muhasebecilik, Serbest Muhasebeci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ve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Kanunu Genel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inin</w:t>
      </w:r>
      <w:r w:rsidRPr="00E27E35">
        <w:rPr>
          <w:rFonts w:ascii="Times New Roman" w:eastAsia="ヒラギノ明朝 Pro W3" w:hAnsi="Times" w:cs="Times New Roman"/>
          <w:sz w:val="18"/>
          <w:szCs w:val="18"/>
          <w:vertAlign w:val="superscript"/>
        </w:rPr>
        <w:t>3</w:t>
      </w:r>
      <w:r w:rsidRPr="00E27E35">
        <w:rPr>
          <w:rFonts w:ascii="Times New Roman" w:eastAsia="ヒラギノ明朝 Pro W3" w:hAnsi="Times" w:cs="Times New Roman"/>
          <w:sz w:val="18"/>
          <w:szCs w:val="18"/>
        </w:rPr>
        <w:t xml:space="preserve"> ihracat teslimleri ile ihra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kayd</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yla tecil-terkin kapsam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yap</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lan teslimlerden do</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an Katma De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er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lemleri i</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len limit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ncelle</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tirilerek uygulanacakt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roofErr w:type="gramEnd"/>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b/>
          <w:sz w:val="18"/>
          <w:szCs w:val="18"/>
        </w:rPr>
      </w:pPr>
      <w:r w:rsidRPr="00E27E35">
        <w:rPr>
          <w:rFonts w:ascii="Times New Roman" w:eastAsia="ヒラギノ明朝 Pro W3" w:hAnsi="Times" w:cs="Times New Roman"/>
          <w:b/>
          <w:sz w:val="18"/>
          <w:szCs w:val="18"/>
        </w:rPr>
        <w:t>2 - Yeminli Mali M</w:t>
      </w:r>
      <w:r w:rsidRPr="00E27E35">
        <w:rPr>
          <w:rFonts w:ascii="Times New Roman" w:eastAsia="ヒラギノ明朝 Pro W3" w:hAnsi="Times" w:cs="Times New Roman"/>
          <w:b/>
          <w:sz w:val="18"/>
          <w:szCs w:val="18"/>
        </w:rPr>
        <w:t>üş</w:t>
      </w:r>
      <w:r w:rsidRPr="00E27E35">
        <w:rPr>
          <w:rFonts w:ascii="Times New Roman" w:eastAsia="ヒラギノ明朝 Pro W3" w:hAnsi="Times" w:cs="Times New Roman"/>
          <w:b/>
          <w:sz w:val="18"/>
          <w:szCs w:val="18"/>
        </w:rPr>
        <w:t>avirler Taraf</w:t>
      </w:r>
      <w:r w:rsidRPr="00E27E35">
        <w:rPr>
          <w:rFonts w:ascii="Times New Roman" w:eastAsia="ヒラギノ明朝 Pro W3" w:hAnsi="Times" w:cs="Times New Roman"/>
          <w:b/>
          <w:sz w:val="18"/>
          <w:szCs w:val="18"/>
        </w:rPr>
        <w:t>ı</w:t>
      </w:r>
      <w:r w:rsidRPr="00E27E35">
        <w:rPr>
          <w:rFonts w:ascii="Times New Roman" w:eastAsia="ヒラギノ明朝 Pro W3" w:hAnsi="Times" w:cs="Times New Roman"/>
          <w:b/>
          <w:sz w:val="18"/>
          <w:szCs w:val="18"/>
        </w:rPr>
        <w:t>ndan D</w:t>
      </w:r>
      <w:r w:rsidRPr="00E27E35">
        <w:rPr>
          <w:rFonts w:ascii="Times New Roman" w:eastAsia="ヒラギノ明朝 Pro W3" w:hAnsi="Times" w:cs="Times New Roman"/>
          <w:b/>
          <w:sz w:val="18"/>
          <w:szCs w:val="18"/>
        </w:rPr>
        <w:t>ü</w:t>
      </w:r>
      <w:r w:rsidRPr="00E27E35">
        <w:rPr>
          <w:rFonts w:ascii="Times New Roman" w:eastAsia="ヒラギノ明朝 Pro W3" w:hAnsi="Times" w:cs="Times New Roman"/>
          <w:b/>
          <w:sz w:val="18"/>
          <w:szCs w:val="18"/>
        </w:rPr>
        <w:t xml:space="preserve">zenlenecek Olan </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hra</w:t>
      </w:r>
      <w:r w:rsidRPr="00E27E35">
        <w:rPr>
          <w:rFonts w:ascii="Times New Roman" w:eastAsia="ヒラギノ明朝 Pro W3" w:hAnsi="Times" w:cs="Times New Roman"/>
          <w:b/>
          <w:sz w:val="18"/>
          <w:szCs w:val="18"/>
        </w:rPr>
        <w:t>ç</w:t>
      </w:r>
      <w:r w:rsidRPr="00E27E35">
        <w:rPr>
          <w:rFonts w:ascii="Times New Roman" w:eastAsia="ヒラギノ明朝 Pro W3" w:hAnsi="Times" w:cs="Times New Roman"/>
          <w:b/>
          <w:sz w:val="18"/>
          <w:szCs w:val="18"/>
        </w:rPr>
        <w:t xml:space="preserve"> Edilen Mallara </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li</w:t>
      </w:r>
      <w:r w:rsidRPr="00E27E35">
        <w:rPr>
          <w:rFonts w:ascii="Times New Roman" w:eastAsia="ヒラギノ明朝 Pro W3" w:hAnsi="Times" w:cs="Times New Roman"/>
          <w:b/>
          <w:sz w:val="18"/>
          <w:szCs w:val="18"/>
        </w:rPr>
        <w:t>ş</w:t>
      </w:r>
      <w:r w:rsidRPr="00E27E35">
        <w:rPr>
          <w:rFonts w:ascii="Times New Roman" w:eastAsia="ヒラギノ明朝 Pro W3" w:hAnsi="Times" w:cs="Times New Roman"/>
          <w:b/>
          <w:sz w:val="18"/>
          <w:szCs w:val="18"/>
        </w:rPr>
        <w:t xml:space="preserve">kin </w:t>
      </w:r>
      <w:r w:rsidRPr="00E27E35">
        <w:rPr>
          <w:rFonts w:ascii="Times New Roman" w:eastAsia="ヒラギノ明朝 Pro W3" w:hAnsi="Times" w:cs="Times New Roman"/>
          <w:b/>
          <w:sz w:val="18"/>
          <w:szCs w:val="18"/>
        </w:rPr>
        <w:t>Ö</w:t>
      </w:r>
      <w:r w:rsidRPr="00E27E35">
        <w:rPr>
          <w:rFonts w:ascii="Times New Roman" w:eastAsia="ヒラギノ明朝 Pro W3" w:hAnsi="Times" w:cs="Times New Roman"/>
          <w:b/>
          <w:sz w:val="18"/>
          <w:szCs w:val="18"/>
        </w:rPr>
        <w:t>zel T</w:t>
      </w:r>
      <w:r w:rsidRPr="00E27E35">
        <w:rPr>
          <w:rFonts w:ascii="Times New Roman" w:eastAsia="ヒラギノ明朝 Pro W3" w:hAnsi="Times" w:cs="Times New Roman"/>
          <w:b/>
          <w:sz w:val="18"/>
          <w:szCs w:val="18"/>
        </w:rPr>
        <w:t>ü</w:t>
      </w:r>
      <w:r w:rsidRPr="00E27E35">
        <w:rPr>
          <w:rFonts w:ascii="Times New Roman" w:eastAsia="ヒラギノ明朝 Pro W3" w:hAnsi="Times" w:cs="Times New Roman"/>
          <w:b/>
          <w:sz w:val="18"/>
          <w:szCs w:val="18"/>
        </w:rPr>
        <w:t xml:space="preserve">ketim Vergisi </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adesi Tasdik Raporunda Bulunmas</w:t>
      </w:r>
      <w:r w:rsidRPr="00E27E35">
        <w:rPr>
          <w:rFonts w:ascii="Times New Roman" w:eastAsia="ヒラギノ明朝 Pro W3" w:hAnsi="Times" w:cs="Times New Roman"/>
          <w:b/>
          <w:sz w:val="18"/>
          <w:szCs w:val="18"/>
        </w:rPr>
        <w:t>ı</w:t>
      </w:r>
      <w:r w:rsidRPr="00E27E35">
        <w:rPr>
          <w:rFonts w:ascii="Times New Roman" w:eastAsia="ヒラギノ明朝 Pro W3" w:hAnsi="Times" w:cs="Times New Roman"/>
          <w:b/>
          <w:sz w:val="18"/>
          <w:szCs w:val="18"/>
        </w:rPr>
        <w:t xml:space="preserve"> Gereken Bilgiler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adesi Tasdik Raporu, bu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 (1) numaral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ekini olu</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turan Rapor Kapa</w:t>
      </w:r>
      <w:r w:rsidRPr="00E27E35">
        <w:rPr>
          <w:rFonts w:ascii="Times New Roman" w:eastAsia="ヒラギノ明朝 Pro W3" w:hAnsi="Times" w:cs="Times New Roman"/>
          <w:sz w:val="18"/>
          <w:szCs w:val="18"/>
        </w:rPr>
        <w:t>ğı</w:t>
      </w:r>
      <w:r w:rsidRPr="00E27E35">
        <w:rPr>
          <w:rFonts w:ascii="Times New Roman" w:eastAsia="ヒラギノ明朝 Pro W3" w:hAnsi="Times" w:cs="Times New Roman"/>
          <w:sz w:val="18"/>
          <w:szCs w:val="18"/>
        </w:rPr>
        <w:t>na ve (2) numaral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ekini olu</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turan Rapor </w:t>
      </w:r>
      <w:proofErr w:type="spellStart"/>
      <w:r w:rsidRPr="00E27E35">
        <w:rPr>
          <w:rFonts w:ascii="Times New Roman" w:eastAsia="ヒラギノ明朝 Pro W3" w:hAnsi="Times" w:cs="Times New Roman"/>
          <w:sz w:val="18"/>
          <w:szCs w:val="18"/>
        </w:rPr>
        <w:t>Dispozisyonuna</w:t>
      </w:r>
      <w:proofErr w:type="spellEnd"/>
      <w:r w:rsidRPr="00E27E35">
        <w:rPr>
          <w:rFonts w:ascii="Times New Roman" w:eastAsia="ヒラギノ明朝 Pro W3" w:hAnsi="Times" w:cs="Times New Roman"/>
          <w:sz w:val="18"/>
          <w:szCs w:val="18"/>
        </w:rPr>
        <w:t xml:space="preserve"> uygun olarak haz</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rlanacakt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zenlenecek raporda,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hracat</w:t>
      </w:r>
      <w:r w:rsidRPr="00E27E35">
        <w:rPr>
          <w:rFonts w:ascii="Times New Roman" w:eastAsia="ヒラギノ明朝 Pro W3" w:hAnsi="Times" w:cs="Times New Roman"/>
          <w:sz w:val="18"/>
          <w:szCs w:val="18"/>
        </w:rPr>
        <w:t>çı</w:t>
      </w:r>
      <w:r w:rsidRPr="00E27E35">
        <w:rPr>
          <w:rFonts w:ascii="Times New Roman" w:eastAsia="ヒラギノ明朝 Pro W3" w:hAnsi="Times" w:cs="Times New Roman"/>
          <w:sz w:val="18"/>
          <w:szCs w:val="18"/>
        </w:rPr>
        <w:t xml:space="preserve"> ad</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na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zenlenen ve </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zerinde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ketim vergisinin 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sterildi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 fatura veya benzeri belgenin, ihra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ithal edilmi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 olmas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halinde ise ithalatta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zenlenen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 beyannamesinin ve verginin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dendi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ini 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steren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 makbuzunun,</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mala ait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 beyannamesinin,</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mala ili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yurt d</w:t>
      </w:r>
      <w:r w:rsidRPr="00E27E35">
        <w:rPr>
          <w:rFonts w:ascii="Times New Roman" w:eastAsia="ヒラギノ明朝 Pro W3" w:hAnsi="Times" w:cs="Times New Roman"/>
          <w:sz w:val="18"/>
          <w:szCs w:val="18"/>
        </w:rPr>
        <w:t>ışı</w:t>
      </w:r>
      <w:r w:rsidRPr="00E27E35">
        <w:rPr>
          <w:rFonts w:ascii="Times New Roman" w:eastAsia="ヒラギノ明朝 Pro W3" w:hAnsi="Times" w:cs="Times New Roman"/>
          <w:sz w:val="18"/>
          <w:szCs w:val="18"/>
        </w:rPr>
        <w:t>ndaki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teri ad</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na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zenlenen faturan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 xml:space="preserve">1 Seri No.lu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ketim Vergisi Genel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inde</w:t>
      </w:r>
      <w:r w:rsidRPr="00E27E35">
        <w:rPr>
          <w:rFonts w:ascii="Times New Roman" w:eastAsia="ヒラギノ明朝 Pro W3" w:hAnsi="Times" w:cs="Times New Roman"/>
          <w:sz w:val="18"/>
          <w:szCs w:val="18"/>
          <w:vertAlign w:val="superscript"/>
        </w:rPr>
        <w:t>4</w:t>
      </w:r>
      <w:r w:rsidRPr="00E27E35">
        <w:rPr>
          <w:rFonts w:ascii="Times New Roman" w:eastAsia="ヒラギノ明朝 Pro W3" w:hAnsi="Times" w:cs="Times New Roman"/>
          <w:sz w:val="18"/>
          <w:szCs w:val="18"/>
        </w:rPr>
        <w:t xml:space="preserve"> ve gerekti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inde bu konuda yay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mlanacak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teakip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 ve benzeri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zenlemelerde a</w:t>
      </w:r>
      <w:r w:rsidRPr="00E27E35">
        <w:rPr>
          <w:rFonts w:ascii="Times New Roman" w:eastAsia="ヒラギノ明朝 Pro W3" w:hAnsi="Times" w:cs="Times New Roman"/>
          <w:sz w:val="18"/>
          <w:szCs w:val="18"/>
        </w:rPr>
        <w:t>çı</w:t>
      </w:r>
      <w:r w:rsidRPr="00E27E35">
        <w:rPr>
          <w:rFonts w:ascii="Times New Roman" w:eastAsia="ヒラギノ明朝 Pro W3" w:hAnsi="Times" w:cs="Times New Roman"/>
          <w:sz w:val="18"/>
          <w:szCs w:val="18"/>
        </w:rPr>
        <w:t>klanan usul ve esaslara uygun oldu</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unun tevsik edilmesi gerekmektedir.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lastRenderedPageBreak/>
        <w:t>Yukar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daki belgelerin 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veya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 beyannamesi ile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 makbuzlar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ilgili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 idaresi, noter ya da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 taraf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ndan tasdikli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rne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 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er belgelerin ise asl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ayn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oldu</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una dair bir </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erh verilerek ka</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e tatbiki ve imzalanmas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suretiyle firma yetkililerince onayl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fotokopisi vergi dairesine ibraz edilecektir.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mala ait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ketim Vergisinin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kellefi taraf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ba</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oldu</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u vergi dairesine (ithalatta g</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 idaresine)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dendi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avirlerce ara</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larak tespit edilecek ve bu tespitlere tasdik raporlar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yer verilecektir.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E27E35">
        <w:rPr>
          <w:rFonts w:ascii="Times New Roman" w:eastAsia="ヒラギノ明朝 Pro W3" w:hAnsi="Times" w:cs="Times New Roman"/>
          <w:sz w:val="18"/>
          <w:szCs w:val="18"/>
        </w:rPr>
        <w:t>Ayn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kellefle ilgili olarak ayn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lda, ayn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 taraf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zenlenen ve ayn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vergi dairesine verilen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teakip tasdik raporlar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n, </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Genel Bilgi</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 xml:space="preserve"> b</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nde yer alan ve de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meyen bilgilere raporda yer verilmesine veya de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meyen belgelerin rapora eklenmesine gerek bulunmamakta olup, bu bilgi ve belgelerin yer ald</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 xml:space="preserve"> raporun tarih ve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teakip raporlarda belirtilecek, de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iklik olmas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halinde ise de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iklikle ilgili bilgi verilecektir. </w:t>
      </w:r>
      <w:proofErr w:type="gramEnd"/>
      <w:r w:rsidRPr="00E27E35">
        <w:rPr>
          <w:rFonts w:ascii="Times New Roman" w:eastAsia="ヒラギノ明朝 Pro W3" w:hAnsi="Times" w:cs="Times New Roman"/>
          <w:sz w:val="18"/>
          <w:szCs w:val="18"/>
        </w:rPr>
        <w:t>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zenlenen raporun ilgili 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ilk raporu olmas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halinde, bilgi ve belgelerin tamam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na raporda yer verilecektir.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b/>
          <w:sz w:val="18"/>
          <w:szCs w:val="18"/>
        </w:rPr>
      </w:pPr>
      <w:r w:rsidRPr="00E27E35">
        <w:rPr>
          <w:rFonts w:ascii="Times New Roman" w:eastAsia="ヒラギノ明朝 Pro W3" w:hAnsi="Times" w:cs="Times New Roman"/>
          <w:b/>
          <w:sz w:val="18"/>
          <w:szCs w:val="18"/>
        </w:rPr>
        <w:t>3 - Yeminli Mali M</w:t>
      </w:r>
      <w:r w:rsidRPr="00E27E35">
        <w:rPr>
          <w:rFonts w:ascii="Times New Roman" w:eastAsia="ヒラギノ明朝 Pro W3" w:hAnsi="Times" w:cs="Times New Roman"/>
          <w:b/>
          <w:sz w:val="18"/>
          <w:szCs w:val="18"/>
        </w:rPr>
        <w:t>üş</w:t>
      </w:r>
      <w:r w:rsidRPr="00E27E35">
        <w:rPr>
          <w:rFonts w:ascii="Times New Roman" w:eastAsia="ヒラギノ明朝 Pro W3" w:hAnsi="Times" w:cs="Times New Roman"/>
          <w:b/>
          <w:sz w:val="18"/>
          <w:szCs w:val="18"/>
        </w:rPr>
        <w:t>avirler Taraf</w:t>
      </w:r>
      <w:r w:rsidRPr="00E27E35">
        <w:rPr>
          <w:rFonts w:ascii="Times New Roman" w:eastAsia="ヒラギノ明朝 Pro W3" w:hAnsi="Times" w:cs="Times New Roman"/>
          <w:b/>
          <w:sz w:val="18"/>
          <w:szCs w:val="18"/>
        </w:rPr>
        <w:t>ı</w:t>
      </w:r>
      <w:r w:rsidRPr="00E27E35">
        <w:rPr>
          <w:rFonts w:ascii="Times New Roman" w:eastAsia="ヒラギノ明朝 Pro W3" w:hAnsi="Times" w:cs="Times New Roman"/>
          <w:b/>
          <w:sz w:val="18"/>
          <w:szCs w:val="18"/>
        </w:rPr>
        <w:t>ndan D</w:t>
      </w:r>
      <w:r w:rsidRPr="00E27E35">
        <w:rPr>
          <w:rFonts w:ascii="Times New Roman" w:eastAsia="ヒラギノ明朝 Pro W3" w:hAnsi="Times" w:cs="Times New Roman"/>
          <w:b/>
          <w:sz w:val="18"/>
          <w:szCs w:val="18"/>
        </w:rPr>
        <w:t>ü</w:t>
      </w:r>
      <w:r w:rsidRPr="00E27E35">
        <w:rPr>
          <w:rFonts w:ascii="Times New Roman" w:eastAsia="ヒラギノ明朝 Pro W3" w:hAnsi="Times" w:cs="Times New Roman"/>
          <w:b/>
          <w:sz w:val="18"/>
          <w:szCs w:val="18"/>
        </w:rPr>
        <w:t xml:space="preserve">zenlenecek Olan </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hra</w:t>
      </w:r>
      <w:r w:rsidRPr="00E27E35">
        <w:rPr>
          <w:rFonts w:ascii="Times New Roman" w:eastAsia="ヒラギノ明朝 Pro W3" w:hAnsi="Times" w:cs="Times New Roman"/>
          <w:b/>
          <w:sz w:val="18"/>
          <w:szCs w:val="18"/>
        </w:rPr>
        <w:t>ç</w:t>
      </w:r>
      <w:r w:rsidRPr="00E27E35">
        <w:rPr>
          <w:rFonts w:ascii="Times New Roman" w:eastAsia="ヒラギノ明朝 Pro W3" w:hAnsi="Times" w:cs="Times New Roman"/>
          <w:b/>
          <w:sz w:val="18"/>
          <w:szCs w:val="18"/>
        </w:rPr>
        <w:t xml:space="preserve"> Edilen Mallara </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li</w:t>
      </w:r>
      <w:r w:rsidRPr="00E27E35">
        <w:rPr>
          <w:rFonts w:ascii="Times New Roman" w:eastAsia="ヒラギノ明朝 Pro W3" w:hAnsi="Times" w:cs="Times New Roman"/>
          <w:b/>
          <w:sz w:val="18"/>
          <w:szCs w:val="18"/>
        </w:rPr>
        <w:t>ş</w:t>
      </w:r>
      <w:r w:rsidRPr="00E27E35">
        <w:rPr>
          <w:rFonts w:ascii="Times New Roman" w:eastAsia="ヒラギノ明朝 Pro W3" w:hAnsi="Times" w:cs="Times New Roman"/>
          <w:b/>
          <w:sz w:val="18"/>
          <w:szCs w:val="18"/>
        </w:rPr>
        <w:t xml:space="preserve">kin </w:t>
      </w:r>
      <w:r w:rsidRPr="00E27E35">
        <w:rPr>
          <w:rFonts w:ascii="Times New Roman" w:eastAsia="ヒラギノ明朝 Pro W3" w:hAnsi="Times" w:cs="Times New Roman"/>
          <w:b/>
          <w:sz w:val="18"/>
          <w:szCs w:val="18"/>
        </w:rPr>
        <w:t>Ö</w:t>
      </w:r>
      <w:r w:rsidRPr="00E27E35">
        <w:rPr>
          <w:rFonts w:ascii="Times New Roman" w:eastAsia="ヒラギノ明朝 Pro W3" w:hAnsi="Times" w:cs="Times New Roman"/>
          <w:b/>
          <w:sz w:val="18"/>
          <w:szCs w:val="18"/>
        </w:rPr>
        <w:t>zel T</w:t>
      </w:r>
      <w:r w:rsidRPr="00E27E35">
        <w:rPr>
          <w:rFonts w:ascii="Times New Roman" w:eastAsia="ヒラギノ明朝 Pro W3" w:hAnsi="Times" w:cs="Times New Roman"/>
          <w:b/>
          <w:sz w:val="18"/>
          <w:szCs w:val="18"/>
        </w:rPr>
        <w:t>ü</w:t>
      </w:r>
      <w:r w:rsidRPr="00E27E35">
        <w:rPr>
          <w:rFonts w:ascii="Times New Roman" w:eastAsia="ヒラギノ明朝 Pro W3" w:hAnsi="Times" w:cs="Times New Roman"/>
          <w:b/>
          <w:sz w:val="18"/>
          <w:szCs w:val="18"/>
        </w:rPr>
        <w:t xml:space="preserve">ketim Vergisi </w:t>
      </w:r>
      <w:r w:rsidRPr="00E27E35">
        <w:rPr>
          <w:rFonts w:ascii="Times New Roman" w:eastAsia="ヒラギノ明朝 Pro W3" w:hAnsi="Times" w:cs="Times New Roman"/>
          <w:b/>
          <w:sz w:val="18"/>
          <w:szCs w:val="18"/>
        </w:rPr>
        <w:t>İ</w:t>
      </w:r>
      <w:r w:rsidRPr="00E27E35">
        <w:rPr>
          <w:rFonts w:ascii="Times New Roman" w:eastAsia="ヒラギノ明朝 Pro W3" w:hAnsi="Times" w:cs="Times New Roman"/>
          <w:b/>
          <w:sz w:val="18"/>
          <w:szCs w:val="18"/>
        </w:rPr>
        <w:t>adesi Tasdik Raporunun Vergi Dairelerine Teslim Edilmesi</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hra</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 xml:space="preserve"> Edilen Mallara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kin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ketim Vergisi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 xml:space="preserve">adesi Tasdik Raporunun vergi dairelerine teslim edilmesi ile ilgili hususlar 1 Seri No.lu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ketim Vergisi Genel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inde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zenlenmi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 xml:space="preserve"> olup, raporlar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ibraz edilece</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i vergi daireleri, rapor ibraz s</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resi, baz</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hallerde rapor ibraz</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i</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in ek s</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re verilmesi hususlar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an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lan Genel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de yer verilen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zenlemeler ile gerekli 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ld</w:t>
      </w:r>
      <w:r w:rsidRPr="00E27E35">
        <w:rPr>
          <w:rFonts w:ascii="Times New Roman" w:eastAsia="ヒラギノ明朝 Pro W3" w:hAnsi="Times" w:cs="Times New Roman"/>
          <w:sz w:val="18"/>
          <w:szCs w:val="18"/>
        </w:rPr>
        <w:t>üğü</w:t>
      </w:r>
      <w:r w:rsidRPr="00E27E35">
        <w:rPr>
          <w:rFonts w:ascii="Times New Roman" w:eastAsia="ヒラギノ明朝 Pro W3" w:hAnsi="Times" w:cs="Times New Roman"/>
          <w:sz w:val="18"/>
          <w:szCs w:val="18"/>
        </w:rPr>
        <w:t xml:space="preserve"> takdirde bu konuda yay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mlanacak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teakip </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zel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ketim Vergisi Genel 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lerinde yer verilecek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zenlemeler ge</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erli olacakt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roofErr w:type="gramEnd"/>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 konusu raporlar ilgili vergi dairelerine bizzat raporu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zenleyen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 taraf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kimlik ibraz edilerek tutanak kar</w:t>
      </w:r>
      <w:r w:rsidRPr="00E27E35">
        <w:rPr>
          <w:rFonts w:ascii="Times New Roman" w:eastAsia="ヒラギノ明朝 Pro W3" w:hAnsi="Times" w:cs="Times New Roman"/>
          <w:sz w:val="18"/>
          <w:szCs w:val="18"/>
        </w:rPr>
        <w:t>şı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nda teslim edilecektir. Tutanaklar vergi dairesi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 veya yard</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mc</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biri taraf</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ndan imzalanacakt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r.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b/>
          <w:sz w:val="18"/>
          <w:szCs w:val="18"/>
        </w:rPr>
      </w:pPr>
      <w:r w:rsidRPr="00E27E35">
        <w:rPr>
          <w:rFonts w:ascii="Times New Roman" w:eastAsia="ヒラギノ明朝 Pro W3" w:hAnsi="Times" w:cs="Times New Roman"/>
          <w:b/>
          <w:sz w:val="18"/>
          <w:szCs w:val="18"/>
        </w:rPr>
        <w:t>4 -Yeminli Mali M</w:t>
      </w:r>
      <w:r w:rsidRPr="00E27E35">
        <w:rPr>
          <w:rFonts w:ascii="Times New Roman" w:eastAsia="ヒラギノ明朝 Pro W3" w:hAnsi="Times" w:cs="Times New Roman"/>
          <w:b/>
          <w:sz w:val="18"/>
          <w:szCs w:val="18"/>
        </w:rPr>
        <w:t>üş</w:t>
      </w:r>
      <w:r w:rsidRPr="00E27E35">
        <w:rPr>
          <w:rFonts w:ascii="Times New Roman" w:eastAsia="ヒラギノ明朝 Pro W3" w:hAnsi="Times" w:cs="Times New Roman"/>
          <w:b/>
          <w:sz w:val="18"/>
          <w:szCs w:val="18"/>
        </w:rPr>
        <w:t>avirlerin M</w:t>
      </w:r>
      <w:r w:rsidRPr="00E27E35">
        <w:rPr>
          <w:rFonts w:ascii="Times New Roman" w:eastAsia="ヒラギノ明朝 Pro W3" w:hAnsi="Times" w:cs="Times New Roman"/>
          <w:b/>
          <w:sz w:val="18"/>
          <w:szCs w:val="18"/>
        </w:rPr>
        <w:t>ü</w:t>
      </w:r>
      <w:r w:rsidRPr="00E27E35">
        <w:rPr>
          <w:rFonts w:ascii="Times New Roman" w:eastAsia="ヒラギノ明朝 Pro W3" w:hAnsi="Times" w:cs="Times New Roman"/>
          <w:b/>
          <w:sz w:val="18"/>
          <w:szCs w:val="18"/>
        </w:rPr>
        <w:t>teselsil Sorumlulu</w:t>
      </w:r>
      <w:r w:rsidRPr="00E27E35">
        <w:rPr>
          <w:rFonts w:ascii="Times New Roman" w:eastAsia="ヒラギノ明朝 Pro W3" w:hAnsi="Times" w:cs="Times New Roman"/>
          <w:b/>
          <w:sz w:val="18"/>
          <w:szCs w:val="18"/>
        </w:rPr>
        <w:t>ğ</w:t>
      </w:r>
      <w:r w:rsidRPr="00E27E35">
        <w:rPr>
          <w:rFonts w:ascii="Times New Roman" w:eastAsia="ヒラギノ明朝 Pro W3" w:hAnsi="Times" w:cs="Times New Roman"/>
          <w:b/>
          <w:sz w:val="18"/>
          <w:szCs w:val="18"/>
        </w:rPr>
        <w:t xml:space="preserve">u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 ger</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ek durumu tespit etmek i</w:t>
      </w:r>
      <w:r w:rsidRPr="00E27E35">
        <w:rPr>
          <w:rFonts w:ascii="Times New Roman" w:eastAsia="ヒラギノ明朝 Pro W3" w:hAnsi="Times" w:cs="Times New Roman"/>
          <w:sz w:val="18"/>
          <w:szCs w:val="18"/>
        </w:rPr>
        <w:t>ç</w:t>
      </w:r>
      <w:r w:rsidRPr="00E27E35">
        <w:rPr>
          <w:rFonts w:ascii="Times New Roman" w:eastAsia="ヒラギノ明朝 Pro W3" w:hAnsi="Times" w:cs="Times New Roman"/>
          <w:sz w:val="18"/>
          <w:szCs w:val="18"/>
        </w:rPr>
        <w:t>in her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rl</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 belgeden yararlanmak ve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avirlerin Tasdik Edecekleri Belgeler, Tasdik Konular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Tasdike </w:t>
      </w:r>
      <w:r w:rsidRPr="00E27E35">
        <w:rPr>
          <w:rFonts w:ascii="Times New Roman" w:eastAsia="ヒラギノ明朝 Pro W3" w:hAnsi="Times" w:cs="Times New Roman"/>
          <w:sz w:val="18"/>
          <w:szCs w:val="18"/>
        </w:rPr>
        <w:t>İ</w:t>
      </w:r>
      <w:r w:rsidRPr="00E27E35">
        <w:rPr>
          <w:rFonts w:ascii="Times New Roman" w:eastAsia="ヒラギノ明朝 Pro W3" w:hAnsi="Times" w:cs="Times New Roman"/>
          <w:sz w:val="18"/>
          <w:szCs w:val="18"/>
        </w:rPr>
        <w:t>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Usul ve Esaslar Hakk</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nda Y</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netmelik" h</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mlerine g</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re her t</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rl</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 xml:space="preserve"> inceleme tekniklerini kullanmak zorundad</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rlar.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avirlerce s</w:t>
      </w:r>
      <w:r w:rsidRPr="00E27E35">
        <w:rPr>
          <w:rFonts w:ascii="Times New Roman" w:eastAsia="ヒラギノ明朝 Pro W3" w:hAnsi="Times" w:cs="Times New Roman"/>
          <w:sz w:val="18"/>
          <w:szCs w:val="18"/>
        </w:rPr>
        <w:t>ö</w:t>
      </w:r>
      <w:r w:rsidRPr="00E27E35">
        <w:rPr>
          <w:rFonts w:ascii="Times New Roman" w:eastAsia="ヒラギノ明朝 Pro W3" w:hAnsi="Times" w:cs="Times New Roman"/>
          <w:sz w:val="18"/>
          <w:szCs w:val="18"/>
        </w:rPr>
        <w:t>z konusu belgelerin sahte veya muhteviyat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itibariyle yan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c</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olup olmad</w:t>
      </w:r>
      <w:r w:rsidRPr="00E27E35">
        <w:rPr>
          <w:rFonts w:ascii="Times New Roman" w:eastAsia="ヒラギノ明朝 Pro W3" w:hAnsi="Times" w:cs="Times New Roman"/>
          <w:sz w:val="18"/>
          <w:szCs w:val="18"/>
        </w:rPr>
        <w:t>ığı</w:t>
      </w:r>
      <w:r w:rsidRPr="00E27E35">
        <w:rPr>
          <w:rFonts w:ascii="Times New Roman" w:eastAsia="ヒラギノ明朝 Pro W3" w:hAnsi="Times" w:cs="Times New Roman"/>
          <w:sz w:val="18"/>
          <w:szCs w:val="18"/>
        </w:rPr>
        <w:t xml:space="preserve"> ara</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lacak, </w:t>
      </w:r>
      <w:r w:rsidRPr="00E27E35">
        <w:rPr>
          <w:rFonts w:ascii="Times New Roman" w:eastAsia="ヒラギノ明朝 Pro W3" w:hAnsi="Times" w:cs="Times New Roman"/>
          <w:sz w:val="18"/>
          <w:szCs w:val="18"/>
        </w:rPr>
        <w:t>şü</w:t>
      </w:r>
      <w:r w:rsidRPr="00E27E35">
        <w:rPr>
          <w:rFonts w:ascii="Times New Roman" w:eastAsia="ヒラギノ明朝 Pro W3" w:hAnsi="Times" w:cs="Times New Roman"/>
          <w:sz w:val="18"/>
          <w:szCs w:val="18"/>
        </w:rPr>
        <w:t>phelenilen durumlarda ilgililerin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kellefiyet kay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tlar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na ili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hususlar ilgili vergi dairelerinden ve di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er kamu idarelerinden bilgi al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narak tetkik edilecektir.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3568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Serbest Muhasebeci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ve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avirlik Kanunu ile bu Kanunun uygulamalar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na ili</w:t>
      </w:r>
      <w:r w:rsidRPr="00E27E35">
        <w:rPr>
          <w:rFonts w:ascii="Times New Roman" w:eastAsia="ヒラギノ明朝 Pro W3" w:hAnsi="Times" w:cs="Times New Roman"/>
          <w:sz w:val="18"/>
          <w:szCs w:val="18"/>
        </w:rPr>
        <w:t>ş</w:t>
      </w:r>
      <w:r w:rsidRPr="00E27E35">
        <w:rPr>
          <w:rFonts w:ascii="Times New Roman" w:eastAsia="ヒラギノ明朝 Pro W3" w:hAnsi="Times" w:cs="Times New Roman"/>
          <w:sz w:val="18"/>
          <w:szCs w:val="18"/>
        </w:rPr>
        <w:t>kin mevzuat uyar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nca, imza ve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h</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r kullanmak suretiyle tasdik yapan ve tasdik raporu d</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zenleyen 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 tasdik kapsam</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ile 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olmak </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zere tasdikin do</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rulu</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undan sorumludurlar.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Yeminli mali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avirler; yapt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klar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tasdikin do</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ru olmamas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nedeniyle, tasdik raporunda yer alan mevzuata ayk</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hususlar</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 tespit edilmesi halinde; al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nmas</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gereken vergilerden, kesilecek cezalardan ve hesaplanacak gecikme faizlerinden 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kellefler ile birlikte m</w:t>
      </w:r>
      <w:r w:rsidRPr="00E27E35">
        <w:rPr>
          <w:rFonts w:ascii="Times New Roman" w:eastAsia="ヒラギノ明朝 Pro W3" w:hAnsi="Times" w:cs="Times New Roman"/>
          <w:sz w:val="18"/>
          <w:szCs w:val="18"/>
        </w:rPr>
        <w:t>üş</w:t>
      </w:r>
      <w:r w:rsidRPr="00E27E35">
        <w:rPr>
          <w:rFonts w:ascii="Times New Roman" w:eastAsia="ヒラギノ明朝 Pro W3" w:hAnsi="Times" w:cs="Times New Roman"/>
          <w:sz w:val="18"/>
          <w:szCs w:val="18"/>
        </w:rPr>
        <w:t xml:space="preserve">tereken ve </w:t>
      </w:r>
      <w:proofErr w:type="spellStart"/>
      <w:r w:rsidRPr="00E27E35">
        <w:rPr>
          <w:rFonts w:ascii="Times New Roman" w:eastAsia="ヒラギノ明朝 Pro W3" w:hAnsi="Times" w:cs="Times New Roman"/>
          <w:sz w:val="18"/>
          <w:szCs w:val="18"/>
        </w:rPr>
        <w:t>m</w:t>
      </w:r>
      <w:r w:rsidRPr="00E27E35">
        <w:rPr>
          <w:rFonts w:ascii="Times New Roman" w:eastAsia="ヒラギノ明朝 Pro W3" w:hAnsi="Times" w:cs="Times New Roman"/>
          <w:sz w:val="18"/>
          <w:szCs w:val="18"/>
        </w:rPr>
        <w:t>ü</w:t>
      </w:r>
      <w:r w:rsidRPr="00E27E35">
        <w:rPr>
          <w:rFonts w:ascii="Times New Roman" w:eastAsia="ヒラギノ明朝 Pro W3" w:hAnsi="Times" w:cs="Times New Roman"/>
          <w:sz w:val="18"/>
          <w:szCs w:val="18"/>
        </w:rPr>
        <w:t>teselsilen</w:t>
      </w:r>
      <w:proofErr w:type="spellEnd"/>
      <w:r w:rsidRPr="00E27E35">
        <w:rPr>
          <w:rFonts w:ascii="Times New Roman" w:eastAsia="ヒラギノ明朝 Pro W3" w:hAnsi="Times" w:cs="Times New Roman"/>
          <w:sz w:val="18"/>
          <w:szCs w:val="18"/>
        </w:rPr>
        <w:t xml:space="preserve"> sorumlu tutulurlar.</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Tebli</w:t>
      </w:r>
      <w:r w:rsidRPr="00E27E35">
        <w:rPr>
          <w:rFonts w:ascii="Times New Roman" w:eastAsia="ヒラギノ明朝 Pro W3" w:hAnsi="Times" w:cs="Times New Roman"/>
          <w:sz w:val="18"/>
          <w:szCs w:val="18"/>
        </w:rPr>
        <w:t>ğ</w:t>
      </w:r>
      <w:r w:rsidRPr="00E27E35">
        <w:rPr>
          <w:rFonts w:ascii="Times New Roman" w:eastAsia="ヒラギノ明朝 Pro W3" w:hAnsi="Times" w:cs="Times New Roman"/>
          <w:sz w:val="18"/>
          <w:szCs w:val="18"/>
        </w:rPr>
        <w:t xml:space="preserve"> olunur. </w:t>
      </w:r>
    </w:p>
    <w:p w:rsidR="00E27E35" w:rsidRPr="00E27E35" w:rsidRDefault="00E27E35" w:rsidP="00E27E35">
      <w:pPr>
        <w:tabs>
          <w:tab w:val="left" w:pos="566"/>
        </w:tabs>
        <w:spacing w:after="0" w:line="240" w:lineRule="exact"/>
        <w:ind w:firstLine="566"/>
        <w:jc w:val="both"/>
        <w:rPr>
          <w:rFonts w:ascii="Times New Roman" w:eastAsia="ヒラギノ明朝 Pro W3" w:hAnsi="Times" w:cs="Times New Roman"/>
          <w:sz w:val="18"/>
          <w:szCs w:val="18"/>
        </w:rPr>
      </w:pPr>
    </w:p>
    <w:p w:rsidR="00E27E35" w:rsidRPr="00E27E35" w:rsidRDefault="00E27E35" w:rsidP="00E27E35">
      <w:pPr>
        <w:tabs>
          <w:tab w:val="left" w:pos="566"/>
        </w:tabs>
        <w:spacing w:after="0" w:line="240" w:lineRule="exact"/>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rPr>
        <w:t>————————————</w:t>
      </w:r>
    </w:p>
    <w:p w:rsidR="00E27E35" w:rsidRPr="00E27E35" w:rsidRDefault="00E27E35" w:rsidP="00E27E35">
      <w:pPr>
        <w:tabs>
          <w:tab w:val="left" w:pos="566"/>
        </w:tabs>
        <w:spacing w:after="0" w:line="240" w:lineRule="exact"/>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vertAlign w:val="superscript"/>
        </w:rPr>
        <w:t>1</w:t>
      </w:r>
      <w:r w:rsidRPr="00E27E35">
        <w:rPr>
          <w:rFonts w:ascii="Times New Roman" w:eastAsia="ヒラギノ明朝 Pro W3" w:hAnsi="Times" w:cs="Times New Roman"/>
          <w:sz w:val="18"/>
          <w:szCs w:val="18"/>
        </w:rPr>
        <w:t xml:space="preserve"> 2.1.1990 tarihli ve 20390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Resm</w:t>
      </w:r>
      <w:r w:rsidRPr="00E27E35">
        <w:rPr>
          <w:rFonts w:ascii="Times New Roman" w:eastAsia="ヒラギノ明朝 Pro W3" w:hAnsi="Times" w:cs="Times New Roman"/>
          <w:sz w:val="18"/>
          <w:szCs w:val="18"/>
        </w:rPr>
        <w:t>î</w:t>
      </w:r>
      <w:r w:rsidRPr="00E27E35">
        <w:rPr>
          <w:rFonts w:ascii="Times New Roman" w:eastAsia="ヒラギノ明朝 Pro W3" w:hAnsi="Times" w:cs="Times New Roman"/>
          <w:sz w:val="18"/>
          <w:szCs w:val="18"/>
        </w:rPr>
        <w:t xml:space="preserve"> Gazete</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de yay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mlanm</w:t>
      </w:r>
      <w:r w:rsidRPr="00E27E35">
        <w:rPr>
          <w:rFonts w:ascii="Times New Roman" w:eastAsia="ヒラギノ明朝 Pro W3" w:hAnsi="Times" w:cs="Times New Roman"/>
          <w:sz w:val="18"/>
          <w:szCs w:val="18"/>
        </w:rPr>
        <w:t>ış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
    <w:p w:rsidR="00E27E35" w:rsidRPr="00E27E35" w:rsidRDefault="00E27E35" w:rsidP="00E27E35">
      <w:pPr>
        <w:tabs>
          <w:tab w:val="left" w:pos="566"/>
        </w:tabs>
        <w:spacing w:after="0" w:line="240" w:lineRule="exact"/>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vertAlign w:val="superscript"/>
        </w:rPr>
        <w:t>2</w:t>
      </w:r>
      <w:r w:rsidRPr="00E27E35">
        <w:rPr>
          <w:rFonts w:ascii="Times New Roman" w:eastAsia="ヒラギノ明朝 Pro W3" w:hAnsi="Times" w:cs="Times New Roman"/>
          <w:sz w:val="18"/>
          <w:szCs w:val="18"/>
        </w:rPr>
        <w:t xml:space="preserve"> 16.12.1993 tarihli ve 21790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Resm</w:t>
      </w:r>
      <w:r w:rsidRPr="00E27E35">
        <w:rPr>
          <w:rFonts w:ascii="Times New Roman" w:eastAsia="ヒラギノ明朝 Pro W3" w:hAnsi="Times" w:cs="Times New Roman"/>
          <w:sz w:val="18"/>
          <w:szCs w:val="18"/>
        </w:rPr>
        <w:t>î</w:t>
      </w:r>
      <w:r w:rsidRPr="00E27E35">
        <w:rPr>
          <w:rFonts w:ascii="Times New Roman" w:eastAsia="ヒラギノ明朝 Pro W3" w:hAnsi="Times" w:cs="Times New Roman"/>
          <w:sz w:val="18"/>
          <w:szCs w:val="18"/>
        </w:rPr>
        <w:t xml:space="preserve"> Gazete</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de yay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mlanm</w:t>
      </w:r>
      <w:r w:rsidRPr="00E27E35">
        <w:rPr>
          <w:rFonts w:ascii="Times New Roman" w:eastAsia="ヒラギノ明朝 Pro W3" w:hAnsi="Times" w:cs="Times New Roman"/>
          <w:sz w:val="18"/>
          <w:szCs w:val="18"/>
        </w:rPr>
        <w:t>ış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
    <w:p w:rsidR="00E27E35" w:rsidRPr="00E27E35" w:rsidRDefault="00E27E35" w:rsidP="00E27E35">
      <w:pPr>
        <w:tabs>
          <w:tab w:val="left" w:pos="566"/>
        </w:tabs>
        <w:spacing w:after="0" w:line="240" w:lineRule="exact"/>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vertAlign w:val="superscript"/>
        </w:rPr>
        <w:t>3</w:t>
      </w:r>
      <w:r w:rsidRPr="00E27E35">
        <w:rPr>
          <w:rFonts w:ascii="Times New Roman" w:eastAsia="ヒラギノ明朝 Pro W3" w:hAnsi="Times" w:cs="Times New Roman"/>
          <w:sz w:val="18"/>
          <w:szCs w:val="18"/>
        </w:rPr>
        <w:t xml:space="preserve"> 3.3.2005 tarihli ve 25744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Resm</w:t>
      </w:r>
      <w:r w:rsidRPr="00E27E35">
        <w:rPr>
          <w:rFonts w:ascii="Times New Roman" w:eastAsia="ヒラギノ明朝 Pro W3" w:hAnsi="Times" w:cs="Times New Roman"/>
          <w:sz w:val="18"/>
          <w:szCs w:val="18"/>
        </w:rPr>
        <w:t>î</w:t>
      </w:r>
      <w:r w:rsidRPr="00E27E35">
        <w:rPr>
          <w:rFonts w:ascii="Times New Roman" w:eastAsia="ヒラギノ明朝 Pro W3" w:hAnsi="Times" w:cs="Times New Roman"/>
          <w:sz w:val="18"/>
          <w:szCs w:val="18"/>
        </w:rPr>
        <w:t xml:space="preserve"> Gazete</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de yay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mlanm</w:t>
      </w:r>
      <w:r w:rsidRPr="00E27E35">
        <w:rPr>
          <w:rFonts w:ascii="Times New Roman" w:eastAsia="ヒラギノ明朝 Pro W3" w:hAnsi="Times" w:cs="Times New Roman"/>
          <w:sz w:val="18"/>
          <w:szCs w:val="18"/>
        </w:rPr>
        <w:t>ış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
    <w:p w:rsidR="00E27E35" w:rsidRPr="00E27E35" w:rsidRDefault="00E27E35" w:rsidP="00E27E35">
      <w:pPr>
        <w:tabs>
          <w:tab w:val="left" w:pos="566"/>
        </w:tabs>
        <w:spacing w:after="0" w:line="240" w:lineRule="exact"/>
        <w:jc w:val="both"/>
        <w:rPr>
          <w:rFonts w:ascii="Times New Roman" w:eastAsia="ヒラギノ明朝 Pro W3" w:hAnsi="Times" w:cs="Times New Roman"/>
          <w:sz w:val="18"/>
          <w:szCs w:val="18"/>
        </w:rPr>
      </w:pPr>
      <w:r w:rsidRPr="00E27E35">
        <w:rPr>
          <w:rFonts w:ascii="Times New Roman" w:eastAsia="ヒラギノ明朝 Pro W3" w:hAnsi="Times" w:cs="Times New Roman"/>
          <w:sz w:val="18"/>
          <w:szCs w:val="18"/>
          <w:vertAlign w:val="superscript"/>
        </w:rPr>
        <w:t>4</w:t>
      </w:r>
      <w:r w:rsidRPr="00E27E35">
        <w:rPr>
          <w:rFonts w:ascii="Times New Roman" w:eastAsia="ヒラギノ明朝 Pro W3" w:hAnsi="Times" w:cs="Times New Roman"/>
          <w:sz w:val="18"/>
          <w:szCs w:val="18"/>
        </w:rPr>
        <w:t xml:space="preserve"> 30.7.2002 tarihli ve 24831 say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l</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 xml:space="preserve"> Resm</w:t>
      </w:r>
      <w:r w:rsidRPr="00E27E35">
        <w:rPr>
          <w:rFonts w:ascii="Times New Roman" w:eastAsia="ヒラギノ明朝 Pro W3" w:hAnsi="Times" w:cs="Times New Roman"/>
          <w:sz w:val="18"/>
          <w:szCs w:val="18"/>
        </w:rPr>
        <w:t>î</w:t>
      </w:r>
      <w:r w:rsidRPr="00E27E35">
        <w:rPr>
          <w:rFonts w:ascii="Times New Roman" w:eastAsia="ヒラギノ明朝 Pro W3" w:hAnsi="Times" w:cs="Times New Roman"/>
          <w:sz w:val="18"/>
          <w:szCs w:val="18"/>
        </w:rPr>
        <w:t xml:space="preserve"> Gazete</w:t>
      </w:r>
      <w:r w:rsidRPr="00E27E35">
        <w:rPr>
          <w:rFonts w:ascii="Times New Roman" w:eastAsia="ヒラギノ明朝 Pro W3" w:hAnsi="Times" w:cs="Times New Roman"/>
          <w:sz w:val="18"/>
          <w:szCs w:val="18"/>
        </w:rPr>
        <w:t>’</w:t>
      </w:r>
      <w:r w:rsidRPr="00E27E35">
        <w:rPr>
          <w:rFonts w:ascii="Times New Roman" w:eastAsia="ヒラギノ明朝 Pro W3" w:hAnsi="Times" w:cs="Times New Roman"/>
          <w:sz w:val="18"/>
          <w:szCs w:val="18"/>
        </w:rPr>
        <w:t>de yay</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mlanm</w:t>
      </w:r>
      <w:r w:rsidRPr="00E27E35">
        <w:rPr>
          <w:rFonts w:ascii="Times New Roman" w:eastAsia="ヒラギノ明朝 Pro W3" w:hAnsi="Times" w:cs="Times New Roman"/>
          <w:sz w:val="18"/>
          <w:szCs w:val="18"/>
        </w:rPr>
        <w:t>ış</w:t>
      </w:r>
      <w:r w:rsidRPr="00E27E35">
        <w:rPr>
          <w:rFonts w:ascii="Times New Roman" w:eastAsia="ヒラギノ明朝 Pro W3" w:hAnsi="Times" w:cs="Times New Roman"/>
          <w:sz w:val="18"/>
          <w:szCs w:val="18"/>
        </w:rPr>
        <w:t>t</w:t>
      </w:r>
      <w:r w:rsidRPr="00E27E35">
        <w:rPr>
          <w:rFonts w:ascii="Times New Roman" w:eastAsia="ヒラギノ明朝 Pro W3" w:hAnsi="Times" w:cs="Times New Roman"/>
          <w:sz w:val="18"/>
          <w:szCs w:val="18"/>
        </w:rPr>
        <w:t>ı</w:t>
      </w:r>
      <w:r w:rsidRPr="00E27E35">
        <w:rPr>
          <w:rFonts w:ascii="Times New Roman" w:eastAsia="ヒラギノ明朝 Pro W3" w:hAnsi="Times" w:cs="Times New Roman"/>
          <w:sz w:val="18"/>
          <w:szCs w:val="18"/>
        </w:rPr>
        <w:t>r.</w:t>
      </w:r>
    </w:p>
    <w:p w:rsidR="00E27E35" w:rsidRPr="00E27E35" w:rsidRDefault="00E27E35" w:rsidP="00E27E35">
      <w:pPr>
        <w:spacing w:before="100" w:beforeAutospacing="1" w:after="100" w:afterAutospacing="1" w:line="240" w:lineRule="auto"/>
        <w:jc w:val="center"/>
        <w:rPr>
          <w:rFonts w:ascii="Arial" w:eastAsia="Times New Roman" w:hAnsi="Arial" w:cs="Arial"/>
          <w:b/>
          <w:color w:val="000080"/>
          <w:sz w:val="18"/>
          <w:szCs w:val="18"/>
          <w:lang w:eastAsia="tr-TR"/>
        </w:rPr>
      </w:pPr>
    </w:p>
    <w:p w:rsidR="00E27E35" w:rsidRPr="00E27E35" w:rsidRDefault="00E27E35" w:rsidP="00E27E35">
      <w:pPr>
        <w:spacing w:after="0" w:line="240" w:lineRule="exact"/>
        <w:ind w:firstLine="708"/>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EK:1</w:t>
      </w:r>
    </w:p>
    <w:p w:rsidR="00E27E35" w:rsidRPr="00E27E35" w:rsidRDefault="00E27E35" w:rsidP="00E27E35">
      <w:pPr>
        <w:spacing w:after="0" w:line="240" w:lineRule="exact"/>
        <w:ind w:firstLine="708"/>
        <w:jc w:val="both"/>
        <w:rPr>
          <w:rFonts w:ascii="Times New Roman" w:eastAsia="Times New Roman" w:hAnsi="Times New Roman" w:cs="Times New Roman"/>
          <w:b/>
          <w:sz w:val="18"/>
          <w:szCs w:val="18"/>
          <w:lang w:eastAsia="tr-TR"/>
        </w:rPr>
      </w:pPr>
    </w:p>
    <w:p w:rsidR="00E27E35" w:rsidRPr="00E27E35" w:rsidRDefault="00E27E35" w:rsidP="00E27E35">
      <w:pPr>
        <w:tabs>
          <w:tab w:val="right" w:pos="7020"/>
        </w:tabs>
        <w:spacing w:after="0" w:line="240" w:lineRule="exact"/>
        <w:ind w:firstLine="708"/>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Rapor Sayısı :YMM</w:t>
      </w:r>
      <w:proofErr w:type="gramStart"/>
      <w:r w:rsidRPr="00E27E35">
        <w:rPr>
          <w:rFonts w:ascii="Times New Roman" w:eastAsia="Times New Roman" w:hAnsi="Times New Roman" w:cs="Times New Roman"/>
          <w:b/>
          <w:sz w:val="18"/>
          <w:szCs w:val="18"/>
          <w:lang w:eastAsia="tr-TR"/>
        </w:rPr>
        <w:t>....</w:t>
      </w:r>
      <w:proofErr w:type="gramEnd"/>
      <w:r w:rsidRPr="00E27E35">
        <w:rPr>
          <w:rFonts w:ascii="Times New Roman" w:eastAsia="Times New Roman" w:hAnsi="Times New Roman" w:cs="Times New Roman"/>
          <w:b/>
          <w:sz w:val="18"/>
          <w:szCs w:val="18"/>
          <w:lang w:eastAsia="tr-TR"/>
        </w:rPr>
        <w:t>/....-....</w:t>
      </w:r>
      <w:r w:rsidRPr="00E27E35">
        <w:rPr>
          <w:rFonts w:ascii="Times New Roman" w:eastAsia="Times New Roman" w:hAnsi="Times New Roman" w:cs="Times New Roman"/>
          <w:b/>
          <w:sz w:val="18"/>
          <w:szCs w:val="18"/>
          <w:lang w:eastAsia="tr-TR"/>
        </w:rPr>
        <w:tab/>
      </w:r>
      <w:proofErr w:type="gramStart"/>
      <w:r w:rsidRPr="00E27E35">
        <w:rPr>
          <w:rFonts w:ascii="Times New Roman" w:eastAsia="Times New Roman" w:hAnsi="Times New Roman" w:cs="Times New Roman"/>
          <w:b/>
          <w:sz w:val="18"/>
          <w:szCs w:val="18"/>
          <w:lang w:eastAsia="tr-TR"/>
        </w:rPr>
        <w:t>......................</w:t>
      </w:r>
      <w:proofErr w:type="gramEnd"/>
    </w:p>
    <w:p w:rsidR="00E27E35" w:rsidRPr="00E27E35" w:rsidRDefault="00E27E35" w:rsidP="00E27E35">
      <w:pPr>
        <w:tabs>
          <w:tab w:val="right" w:pos="7020"/>
        </w:tabs>
        <w:spacing w:after="0" w:line="240" w:lineRule="exact"/>
        <w:ind w:firstLine="708"/>
        <w:jc w:val="both"/>
        <w:rPr>
          <w:rFonts w:ascii="Times New Roman" w:eastAsia="Times New Roman" w:hAnsi="Times New Roman" w:cs="Times New Roman"/>
          <w:b/>
          <w:sz w:val="18"/>
          <w:szCs w:val="18"/>
          <w:lang w:eastAsia="tr-TR"/>
        </w:rPr>
      </w:pPr>
    </w:p>
    <w:p w:rsidR="00E27E35" w:rsidRPr="00E27E35" w:rsidRDefault="00E27E35" w:rsidP="00E27E35">
      <w:pPr>
        <w:tabs>
          <w:tab w:val="right" w:pos="7020"/>
        </w:tabs>
        <w:spacing w:after="0" w:line="240" w:lineRule="exact"/>
        <w:ind w:firstLine="708"/>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Rapor Ekleri:</w:t>
      </w:r>
      <w:r w:rsidRPr="00E27E35">
        <w:rPr>
          <w:rFonts w:ascii="Times New Roman" w:eastAsia="Times New Roman" w:hAnsi="Times New Roman" w:cs="Times New Roman"/>
          <w:b/>
          <w:sz w:val="18"/>
          <w:szCs w:val="18"/>
          <w:lang w:eastAsia="tr-TR"/>
        </w:rPr>
        <w:tab/>
      </w:r>
      <w:proofErr w:type="gramStart"/>
      <w:r w:rsidRPr="00E27E35">
        <w:rPr>
          <w:rFonts w:ascii="Times New Roman" w:eastAsia="Times New Roman" w:hAnsi="Times New Roman" w:cs="Times New Roman"/>
          <w:b/>
          <w:sz w:val="18"/>
          <w:szCs w:val="18"/>
          <w:lang w:eastAsia="tr-TR"/>
        </w:rPr>
        <w:t>....</w:t>
      </w:r>
      <w:proofErr w:type="gramEnd"/>
      <w:r w:rsidRPr="00E27E35">
        <w:rPr>
          <w:rFonts w:ascii="Times New Roman" w:eastAsia="Times New Roman" w:hAnsi="Times New Roman" w:cs="Times New Roman"/>
          <w:b/>
          <w:sz w:val="18"/>
          <w:szCs w:val="18"/>
          <w:lang w:eastAsia="tr-TR"/>
        </w:rPr>
        <w:t>/..../....</w:t>
      </w:r>
    </w:p>
    <w:p w:rsidR="00E27E35" w:rsidRPr="00E27E35" w:rsidRDefault="00E27E35" w:rsidP="00E27E35">
      <w:pPr>
        <w:spacing w:after="0" w:line="240" w:lineRule="exact"/>
        <w:ind w:firstLine="708"/>
        <w:jc w:val="both"/>
        <w:rPr>
          <w:rFonts w:ascii="Times New Roman" w:eastAsia="Times New Roman" w:hAnsi="Times New Roman" w:cs="Times New Roman"/>
          <w:b/>
          <w:sz w:val="18"/>
          <w:szCs w:val="18"/>
          <w:lang w:eastAsia="tr-TR"/>
        </w:rPr>
      </w:pPr>
    </w:p>
    <w:p w:rsidR="00E27E35" w:rsidRPr="00E27E35" w:rsidRDefault="00E27E35" w:rsidP="00E27E35">
      <w:pPr>
        <w:spacing w:after="0" w:line="240" w:lineRule="exact"/>
        <w:ind w:firstLine="708"/>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YEMİNLİ MALİ MÜŞAVİRLİK</w:t>
      </w:r>
    </w:p>
    <w:p w:rsidR="00E27E35" w:rsidRPr="00E27E35" w:rsidRDefault="00E27E35" w:rsidP="00E27E35">
      <w:pPr>
        <w:spacing w:after="0" w:line="240" w:lineRule="exact"/>
        <w:ind w:firstLine="708"/>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İHRAÇ EDİLEN MALLARA İLİŞKİN ÖZEL TÜKETİM VERGİSİ İADESİ TASDİK RAPORU KAPAK ÖRNEĞİ</w:t>
      </w:r>
    </w:p>
    <w:p w:rsidR="00E27E35" w:rsidRPr="00E27E35" w:rsidRDefault="00E27E35" w:rsidP="00E27E35">
      <w:pPr>
        <w:spacing w:after="0" w:line="240" w:lineRule="exact"/>
        <w:ind w:firstLine="708"/>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6"/>
        <w:gridCol w:w="5829"/>
      </w:tblGrid>
      <w:tr w:rsidR="00E27E35" w:rsidRPr="00E27E35">
        <w:trPr>
          <w:jc w:val="center"/>
        </w:trPr>
        <w:tc>
          <w:tcPr>
            <w:tcW w:w="2268" w:type="dxa"/>
            <w:tcBorders>
              <w:top w:val="nil"/>
              <w:left w:val="nil"/>
              <w:bottom w:val="nil"/>
              <w:right w:val="single" w:sz="4" w:space="0" w:color="auto"/>
            </w:tcBorders>
            <w:vAlign w:val="center"/>
          </w:tcPr>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İncelemeyi Yapan</w:t>
            </w: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Yeminli Mali</w:t>
            </w: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Müşavirin</w:t>
            </w:r>
          </w:p>
        </w:tc>
        <w:tc>
          <w:tcPr>
            <w:tcW w:w="4941" w:type="dxa"/>
            <w:tcBorders>
              <w:top w:val="nil"/>
              <w:left w:val="single" w:sz="4" w:space="0" w:color="auto"/>
              <w:bottom w:val="nil"/>
              <w:right w:val="nil"/>
            </w:tcBorders>
            <w:hideMark/>
          </w:tcPr>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Adı Soyadı:</w:t>
            </w:r>
            <w:r w:rsidRPr="00E27E35">
              <w:rPr>
                <w:rFonts w:ascii="Times New Roman" w:eastAsia="Times New Roman" w:hAnsi="Times New Roman" w:cs="Times New Roman"/>
                <w:b/>
                <w:sz w:val="18"/>
                <w:szCs w:val="18"/>
                <w:lang w:eastAsia="tr-TR"/>
              </w:rPr>
              <w:tab/>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Bağlı Olduğu Oda:</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 xml:space="preserve">Mühür No:       </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Büro Adresi:</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Telefon Numarası:</w:t>
            </w:r>
          </w:p>
        </w:tc>
      </w:tr>
      <w:tr w:rsidR="00E27E35" w:rsidRPr="00E27E35">
        <w:trPr>
          <w:jc w:val="center"/>
        </w:trPr>
        <w:tc>
          <w:tcPr>
            <w:tcW w:w="2268" w:type="dxa"/>
            <w:tcBorders>
              <w:top w:val="nil"/>
              <w:left w:val="nil"/>
              <w:bottom w:val="nil"/>
              <w:right w:val="nil"/>
            </w:tcBorders>
            <w:vAlign w:val="center"/>
          </w:tcPr>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p>
        </w:tc>
        <w:tc>
          <w:tcPr>
            <w:tcW w:w="4941" w:type="dxa"/>
            <w:tcBorders>
              <w:top w:val="nil"/>
              <w:left w:val="nil"/>
              <w:bottom w:val="nil"/>
              <w:right w:val="nil"/>
            </w:tcBorders>
          </w:tcPr>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p>
        </w:tc>
      </w:tr>
      <w:tr w:rsidR="00E27E35" w:rsidRPr="00E27E35">
        <w:trPr>
          <w:jc w:val="center"/>
        </w:trPr>
        <w:tc>
          <w:tcPr>
            <w:tcW w:w="2268" w:type="dxa"/>
            <w:tcBorders>
              <w:top w:val="nil"/>
              <w:left w:val="nil"/>
              <w:bottom w:val="nil"/>
              <w:right w:val="single" w:sz="4" w:space="0" w:color="auto"/>
            </w:tcBorders>
            <w:vAlign w:val="center"/>
            <w:hideMark/>
          </w:tcPr>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Dayanak</w:t>
            </w: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Sözleşmesinin</w:t>
            </w:r>
          </w:p>
        </w:tc>
        <w:tc>
          <w:tcPr>
            <w:tcW w:w="4941" w:type="dxa"/>
            <w:tcBorders>
              <w:top w:val="nil"/>
              <w:left w:val="single" w:sz="4" w:space="0" w:color="auto"/>
              <w:bottom w:val="nil"/>
              <w:right w:val="nil"/>
            </w:tcBorders>
            <w:hideMark/>
          </w:tcPr>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 xml:space="preserve">Tarihi: </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Sayısı:</w:t>
            </w:r>
          </w:p>
        </w:tc>
      </w:tr>
      <w:tr w:rsidR="00E27E35" w:rsidRPr="00E27E35">
        <w:trPr>
          <w:jc w:val="center"/>
        </w:trPr>
        <w:tc>
          <w:tcPr>
            <w:tcW w:w="2268" w:type="dxa"/>
            <w:tcBorders>
              <w:top w:val="nil"/>
              <w:left w:val="nil"/>
              <w:bottom w:val="nil"/>
              <w:right w:val="nil"/>
            </w:tcBorders>
            <w:vAlign w:val="center"/>
          </w:tcPr>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p>
        </w:tc>
        <w:tc>
          <w:tcPr>
            <w:tcW w:w="4941" w:type="dxa"/>
            <w:tcBorders>
              <w:top w:val="nil"/>
              <w:left w:val="nil"/>
              <w:bottom w:val="nil"/>
              <w:right w:val="nil"/>
            </w:tcBorders>
          </w:tcPr>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p>
        </w:tc>
      </w:tr>
      <w:tr w:rsidR="00E27E35" w:rsidRPr="00E27E35">
        <w:trPr>
          <w:jc w:val="center"/>
        </w:trPr>
        <w:tc>
          <w:tcPr>
            <w:tcW w:w="2268" w:type="dxa"/>
            <w:tcBorders>
              <w:top w:val="nil"/>
              <w:left w:val="nil"/>
              <w:bottom w:val="nil"/>
              <w:right w:val="single" w:sz="4" w:space="0" w:color="auto"/>
            </w:tcBorders>
            <w:vAlign w:val="center"/>
            <w:hideMark/>
          </w:tcPr>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Mükellefin</w:t>
            </w:r>
          </w:p>
        </w:tc>
        <w:tc>
          <w:tcPr>
            <w:tcW w:w="4941" w:type="dxa"/>
            <w:tcBorders>
              <w:top w:val="nil"/>
              <w:left w:val="single" w:sz="4" w:space="0" w:color="auto"/>
              <w:bottom w:val="nil"/>
              <w:right w:val="nil"/>
            </w:tcBorders>
            <w:hideMark/>
          </w:tcPr>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Adı Soyadı (Unvanı):</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Adresi:</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Vergi Dairesi:</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T.C. Kimlik Numarası:</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Vergi Kimlik Numarası:</w:t>
            </w:r>
            <w:r w:rsidRPr="00E27E35">
              <w:rPr>
                <w:rFonts w:ascii="Times New Roman" w:eastAsia="Times New Roman" w:hAnsi="Times New Roman" w:cs="Times New Roman"/>
                <w:b/>
                <w:sz w:val="18"/>
                <w:szCs w:val="18"/>
                <w:lang w:eastAsia="tr-TR"/>
              </w:rPr>
              <w:tab/>
              <w:t>(Tüzel Kişiler için)</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Telefon Numarası:</w:t>
            </w:r>
          </w:p>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E-Posta Adresi:</w:t>
            </w:r>
          </w:p>
        </w:tc>
      </w:tr>
      <w:tr w:rsidR="00E27E35" w:rsidRPr="00E27E35">
        <w:trPr>
          <w:jc w:val="center"/>
        </w:trPr>
        <w:tc>
          <w:tcPr>
            <w:tcW w:w="2268" w:type="dxa"/>
            <w:tcBorders>
              <w:top w:val="nil"/>
              <w:left w:val="nil"/>
              <w:bottom w:val="nil"/>
              <w:right w:val="nil"/>
            </w:tcBorders>
            <w:vAlign w:val="center"/>
          </w:tcPr>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p>
        </w:tc>
        <w:tc>
          <w:tcPr>
            <w:tcW w:w="4941" w:type="dxa"/>
            <w:tcBorders>
              <w:top w:val="nil"/>
              <w:left w:val="nil"/>
              <w:bottom w:val="nil"/>
              <w:right w:val="nil"/>
            </w:tcBorders>
          </w:tcPr>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p>
        </w:tc>
      </w:tr>
      <w:tr w:rsidR="00E27E35" w:rsidRPr="00E27E35">
        <w:trPr>
          <w:jc w:val="center"/>
        </w:trPr>
        <w:tc>
          <w:tcPr>
            <w:tcW w:w="2268" w:type="dxa"/>
            <w:tcBorders>
              <w:top w:val="nil"/>
              <w:left w:val="nil"/>
              <w:bottom w:val="nil"/>
              <w:right w:val="nil"/>
            </w:tcBorders>
            <w:vAlign w:val="center"/>
            <w:hideMark/>
          </w:tcPr>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İnceleme Dönemi</w:t>
            </w:r>
            <w:r w:rsidRPr="00E27E35">
              <w:rPr>
                <w:rFonts w:ascii="Times New Roman" w:eastAsia="Times New Roman" w:hAnsi="Times New Roman" w:cs="Times New Roman"/>
                <w:b/>
                <w:sz w:val="18"/>
                <w:szCs w:val="18"/>
                <w:lang w:eastAsia="tr-TR"/>
              </w:rPr>
              <w:tab/>
              <w:t>:</w:t>
            </w: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Konusu:</w:t>
            </w: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SONUÇ:</w:t>
            </w:r>
          </w:p>
        </w:tc>
        <w:tc>
          <w:tcPr>
            <w:tcW w:w="4941" w:type="dxa"/>
            <w:tcBorders>
              <w:top w:val="nil"/>
              <w:left w:val="nil"/>
              <w:bottom w:val="nil"/>
              <w:right w:val="nil"/>
            </w:tcBorders>
          </w:tcPr>
          <w:p w:rsidR="00E27E35" w:rsidRPr="00E27E35" w:rsidRDefault="00E27E35" w:rsidP="00E27E35">
            <w:pPr>
              <w:spacing w:after="0" w:line="240" w:lineRule="exact"/>
              <w:jc w:val="both"/>
              <w:rPr>
                <w:rFonts w:ascii="Times New Roman" w:eastAsia="Times New Roman" w:hAnsi="Times New Roman" w:cs="Times New Roman"/>
                <w:b/>
                <w:sz w:val="18"/>
                <w:szCs w:val="18"/>
                <w:lang w:eastAsia="tr-TR"/>
              </w:rPr>
            </w:pPr>
          </w:p>
        </w:tc>
      </w:tr>
    </w:tbl>
    <w:p w:rsidR="00E27E35" w:rsidRPr="00E27E35" w:rsidRDefault="00E27E35" w:rsidP="00E27E35">
      <w:pPr>
        <w:spacing w:after="0" w:line="240" w:lineRule="exact"/>
        <w:ind w:firstLine="708"/>
        <w:jc w:val="both"/>
        <w:rPr>
          <w:rFonts w:ascii="Times New Roman" w:eastAsia="Times New Roman" w:hAnsi="Times New Roman" w:cs="Times New Roman"/>
          <w:b/>
          <w:sz w:val="18"/>
          <w:szCs w:val="18"/>
          <w:lang w:eastAsia="tr-TR"/>
        </w:rPr>
      </w:pPr>
    </w:p>
    <w:p w:rsidR="00E27E35" w:rsidRPr="00E27E35" w:rsidRDefault="00E27E35" w:rsidP="00E27E35">
      <w:pPr>
        <w:spacing w:after="0" w:line="240" w:lineRule="exact"/>
        <w:ind w:firstLine="708"/>
        <w:jc w:val="both"/>
        <w:rPr>
          <w:rFonts w:ascii="Times New Roman" w:eastAsia="Times New Roman" w:hAnsi="Times New Roman" w:cs="Times New Roman"/>
          <w:b/>
          <w:sz w:val="18"/>
          <w:szCs w:val="18"/>
          <w:lang w:eastAsia="tr-TR"/>
        </w:rPr>
      </w:pP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EK: 2</w:t>
      </w: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YEMİNLİ MALİ MÜŞAVİRLİK</w:t>
      </w:r>
    </w:p>
    <w:p w:rsidR="00E27E35" w:rsidRPr="00E27E35" w:rsidRDefault="00E27E35" w:rsidP="00E27E35">
      <w:pPr>
        <w:spacing w:after="0" w:line="240" w:lineRule="exact"/>
        <w:jc w:val="center"/>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İHRAÇ EDİLEN MALLARA İLİŞKİN ÖZEL TÜKETİM VERGİSİ İADESİ TASDİK RAPORU DİSPOZİSYONU</w:t>
      </w:r>
    </w:p>
    <w:p w:rsidR="00E27E35" w:rsidRPr="00E27E35" w:rsidRDefault="00E27E35" w:rsidP="00E27E35">
      <w:pPr>
        <w:spacing w:after="0" w:line="240" w:lineRule="exact"/>
        <w:ind w:firstLine="708"/>
        <w:jc w:val="both"/>
        <w:rPr>
          <w:rFonts w:ascii="Times New Roman" w:eastAsia="Times New Roman" w:hAnsi="Times New Roman" w:cs="Times New Roman"/>
          <w:b/>
          <w:sz w:val="18"/>
          <w:szCs w:val="18"/>
          <w:lang w:eastAsia="tr-TR"/>
        </w:rPr>
      </w:pPr>
    </w:p>
    <w:p w:rsidR="00E27E35" w:rsidRPr="00E27E35" w:rsidRDefault="00E27E35" w:rsidP="00E27E35">
      <w:pPr>
        <w:spacing w:after="0" w:line="240" w:lineRule="exact"/>
        <w:ind w:firstLine="540"/>
        <w:jc w:val="both"/>
        <w:rPr>
          <w:rFonts w:ascii="Times New Roman" w:eastAsia="Times New Roman" w:hAnsi="Times New Roman" w:cs="Times New Roman"/>
          <w:b/>
          <w:sz w:val="18"/>
          <w:szCs w:val="18"/>
          <w:u w:val="single"/>
          <w:lang w:eastAsia="tr-TR"/>
        </w:rPr>
      </w:pPr>
      <w:r w:rsidRPr="00E27E35">
        <w:rPr>
          <w:rFonts w:ascii="Times New Roman" w:eastAsia="Times New Roman" w:hAnsi="Times New Roman" w:cs="Times New Roman"/>
          <w:b/>
          <w:sz w:val="18"/>
          <w:szCs w:val="18"/>
          <w:lang w:eastAsia="tr-TR"/>
        </w:rPr>
        <w:t xml:space="preserve">I. </w:t>
      </w:r>
      <w:r w:rsidRPr="00E27E35">
        <w:rPr>
          <w:rFonts w:ascii="Times New Roman" w:eastAsia="Times New Roman" w:hAnsi="Times New Roman" w:cs="Times New Roman"/>
          <w:b/>
          <w:sz w:val="18"/>
          <w:szCs w:val="18"/>
          <w:u w:val="single"/>
          <w:lang w:eastAsia="tr-TR"/>
        </w:rPr>
        <w:t>GENEL BİLGİ: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Bu bölümde aşağıdaki bilgileri içerecektir;</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—Firmanın ticari unvanı, ticaret sicili kaydı ve numarası,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 xml:space="preserve">—Firma sahibi veya ortaklarının ad ve soyadları ile işyeri ve </w:t>
      </w:r>
      <w:proofErr w:type="gramStart"/>
      <w:r w:rsidRPr="00E27E35">
        <w:rPr>
          <w:rFonts w:ascii="Times New Roman" w:eastAsia="Times New Roman" w:hAnsi="Times New Roman" w:cs="Times New Roman"/>
          <w:sz w:val="18"/>
          <w:szCs w:val="18"/>
          <w:lang w:eastAsia="tr-TR"/>
        </w:rPr>
        <w:t>ikametgah</w:t>
      </w:r>
      <w:proofErr w:type="gramEnd"/>
      <w:r w:rsidRPr="00E27E35">
        <w:rPr>
          <w:rFonts w:ascii="Times New Roman" w:eastAsia="Times New Roman" w:hAnsi="Times New Roman" w:cs="Times New Roman"/>
          <w:sz w:val="18"/>
          <w:szCs w:val="18"/>
          <w:lang w:eastAsia="tr-TR"/>
        </w:rPr>
        <w:t xml:space="preserve"> adresleri, bağlı oldukları vergi dairesi ve vergi kimlik numaraları,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(firmanın bulunduğu adreste birden fazla firma var ise bu firma ve ortakları için de aynı bilgilerin tespiti şarttır.)</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 xml:space="preserve">—İletişim araçlarının (telefon, </w:t>
      </w:r>
      <w:proofErr w:type="spellStart"/>
      <w:r w:rsidRPr="00E27E35">
        <w:rPr>
          <w:rFonts w:ascii="Times New Roman" w:eastAsia="Times New Roman" w:hAnsi="Times New Roman" w:cs="Times New Roman"/>
          <w:sz w:val="18"/>
          <w:szCs w:val="18"/>
          <w:lang w:eastAsia="tr-TR"/>
        </w:rPr>
        <w:t>telex</w:t>
      </w:r>
      <w:proofErr w:type="spellEnd"/>
      <w:r w:rsidRPr="00E27E35">
        <w:rPr>
          <w:rFonts w:ascii="Times New Roman" w:eastAsia="Times New Roman" w:hAnsi="Times New Roman" w:cs="Times New Roman"/>
          <w:sz w:val="18"/>
          <w:szCs w:val="18"/>
          <w:lang w:eastAsia="tr-TR"/>
        </w:rPr>
        <w:t xml:space="preserve">, </w:t>
      </w:r>
      <w:proofErr w:type="spellStart"/>
      <w:r w:rsidRPr="00E27E35">
        <w:rPr>
          <w:rFonts w:ascii="Times New Roman" w:eastAsia="Times New Roman" w:hAnsi="Times New Roman" w:cs="Times New Roman"/>
          <w:sz w:val="18"/>
          <w:szCs w:val="18"/>
          <w:lang w:eastAsia="tr-TR"/>
        </w:rPr>
        <w:t>fax</w:t>
      </w:r>
      <w:proofErr w:type="spellEnd"/>
      <w:r w:rsidRPr="00E27E35">
        <w:rPr>
          <w:rFonts w:ascii="Times New Roman" w:eastAsia="Times New Roman" w:hAnsi="Times New Roman" w:cs="Times New Roman"/>
          <w:sz w:val="18"/>
          <w:szCs w:val="18"/>
          <w:lang w:eastAsia="tr-TR"/>
        </w:rPr>
        <w:t>, vb…) sayısı ve numaraları ile kanuni defterlere kayıtlı olup olmadığı,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—Firmanın iştigal konusu,</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—Son bir yıl içinde kredi kullanıp kullanmadığı, kullanmışsa hangi banka şubelerinden ne miktar kredi aldığı,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—İşyerinin durumu, ihracattan önceki altı ay içinde ve altı ay sonunda işyerinde çalıştırdığı işçi sayısı,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—Varsa Sanayi Sicil Belgesi ve Kapasite Raporu Özeti,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—Bir önceki yıl üretim ve ihracat miktarları,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—Mevcut en son tarihli bilanço örneği,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—Muhasebeden sorumlu olanların adları, Serbest Muhasebeci, Serbest Muhasebeci Mali Müşavir ve Yeminli Mali Müşavir unvanını alıp almadıkları,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—Gerekli görülen diğer hususlar.</w:t>
      </w:r>
    </w:p>
    <w:p w:rsidR="00E27E35" w:rsidRPr="00E27E35" w:rsidRDefault="00E27E35" w:rsidP="00E27E35">
      <w:pPr>
        <w:spacing w:after="0" w:line="240" w:lineRule="exact"/>
        <w:ind w:firstLine="540"/>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 xml:space="preserve">II.  </w:t>
      </w:r>
      <w:r w:rsidRPr="00E27E35">
        <w:rPr>
          <w:rFonts w:ascii="Times New Roman" w:eastAsia="Times New Roman" w:hAnsi="Times New Roman" w:cs="Times New Roman"/>
          <w:b/>
          <w:sz w:val="18"/>
          <w:szCs w:val="18"/>
          <w:u w:val="single"/>
          <w:lang w:eastAsia="tr-TR"/>
        </w:rPr>
        <w:t>USUL İNCELEMELERİ: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Bu bölümde en az aşağıdaki hususlar tespit edilecektir;</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—Yasal defterlerin tasdikine ilişkin bilgiler,</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—Defter kayıtlarına dayanak teşkil eden belgelerin usulüne uygun olup olmadığı, gerçeği yansıtıp yansıtmadığı, kayıt nizamına, muhasebe ilkelerine uygun olup olmadığı,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—Defter kayıtlarının kayıt nizamına, muhasebe ilkelerine uygun olup olmadığı,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—Son iki yıla ilişkin vergi beyannamelerinin zamanında verilip verilmediği,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—Son iki yıla ilişkin katma değer vergisi ve özel tüketim vergisi beyan bilgileri,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—Gerekli görülen diğer hususlar.</w:t>
      </w:r>
    </w:p>
    <w:p w:rsidR="00E27E35" w:rsidRPr="00E27E35" w:rsidRDefault="00E27E35" w:rsidP="00E27E35">
      <w:pPr>
        <w:spacing w:after="0" w:line="240" w:lineRule="exact"/>
        <w:ind w:firstLine="540"/>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 xml:space="preserve">III.  </w:t>
      </w:r>
      <w:r w:rsidRPr="00E27E35">
        <w:rPr>
          <w:rFonts w:ascii="Times New Roman" w:eastAsia="Times New Roman" w:hAnsi="Times New Roman" w:cs="Times New Roman"/>
          <w:b/>
          <w:sz w:val="18"/>
          <w:szCs w:val="18"/>
          <w:u w:val="single"/>
          <w:lang w:eastAsia="tr-TR"/>
        </w:rPr>
        <w:t>HESAP İNCELEMELERİ:</w:t>
      </w:r>
      <w:r>
        <w:rPr>
          <w:rFonts w:ascii="Times New Roman" w:eastAsia="Times New Roman" w:hAnsi="Times New Roman" w:cs="Times New Roman"/>
          <w:b/>
          <w:noProof/>
          <w:sz w:val="18"/>
          <w:szCs w:val="18"/>
          <w:lang w:eastAsia="tr-TR"/>
        </w:rPr>
        <w:drawing>
          <wp:inline distT="0" distB="0" distL="0" distR="0">
            <wp:extent cx="6350" cy="6350"/>
            <wp:effectExtent l="0" t="0" r="0" b="0"/>
            <wp:docPr id="1" name="Resim 1" descr="http://www.gelirler.gov.t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lirler.gov.tr/icons/ecblank.gif"/>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Bu bölümde en az aşağıdaki hususların belirtilmesi zorunludur;</w:t>
      </w:r>
      <w:r>
        <w:rPr>
          <w:rFonts w:ascii="Times New Roman" w:eastAsia="Times New Roman" w:hAnsi="Times New Roman" w:cs="Times New Roman"/>
          <w:noProof/>
          <w:sz w:val="18"/>
          <w:szCs w:val="18"/>
          <w:lang w:eastAsia="tr-TR"/>
        </w:rPr>
        <w:drawing>
          <wp:inline distT="0" distB="0" distL="0" distR="0">
            <wp:extent cx="6350" cy="6350"/>
            <wp:effectExtent l="0" t="0" r="0" b="0"/>
            <wp:docPr id="2" name="Resim 2" descr="http://www.gelirler.gov.t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lirler.gov.tr/icons/ecblank.gif"/>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—İadeye konu mal alış ve satış faturalarının gerçek durumu yansıtıp yansıtmadığı; bunların ilgili sevk irsaliyeleri, nakliye giderleri ile ilgili faturaları ve benzeri belgelerle karşılaştırılarak mal hareketlerin izlenmesi, bu belgelerde yer alan bilgilerin karşılaştırılarak tutarlarının doğruluğunun ve gerçekliğinin belirtilmesi,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—Özel tüketim vergisi ödenerek ithal edilen veya yurt içinden ÖTV mükellefinden satın alınan malların, ithalatçısı veya ihracatçısı tarafından, başka bir malın imalinde kullanılmaksızın veya herhangi bir işleme tabi tutulmaksızın aynen ihraç edildiğinin tespit edilmesi,</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—İhracat fatura bilgilerinin, gümrük çıkış beyannamelerinde yer alan bilgilerle mukayese edilmesi ve miktar ve fiyat yönünden uygunluk sağlanması,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lastRenderedPageBreak/>
        <w:t>—Belgelerin hukuki geçerliliği ve ilgili mevzuat hükümlerine uygunluğu sağlanan ihracat sonucunda iade veya mahsup edilmesi gereken vergi tutarının hesaplanması ile ilgili tüm veriler ve hesaplamaların yapılması, ilgili dönem katma değer vergisi beyannamelerinde yer alan bilgilere uygunluğunun ortaya konması,</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—İncelemenin sağlıklı ve amacına uygun sonuçlandırılabilmesi için gerekli olabilecek diğer konuların da irdelenmesi.</w:t>
      </w:r>
    </w:p>
    <w:p w:rsidR="00E27E35" w:rsidRPr="00E27E35" w:rsidRDefault="00E27E35" w:rsidP="00E27E35">
      <w:pPr>
        <w:spacing w:after="0" w:line="240" w:lineRule="exact"/>
        <w:ind w:firstLine="540"/>
        <w:jc w:val="both"/>
        <w:rPr>
          <w:rFonts w:ascii="Times New Roman" w:eastAsia="Times New Roman" w:hAnsi="Times New Roman" w:cs="Times New Roman"/>
          <w:b/>
          <w:sz w:val="18"/>
          <w:szCs w:val="18"/>
          <w:lang w:eastAsia="tr-TR"/>
        </w:rPr>
      </w:pPr>
      <w:r w:rsidRPr="00E27E35">
        <w:rPr>
          <w:rFonts w:ascii="Times New Roman" w:eastAsia="Times New Roman" w:hAnsi="Times New Roman" w:cs="Times New Roman"/>
          <w:b/>
          <w:sz w:val="18"/>
          <w:szCs w:val="18"/>
          <w:lang w:eastAsia="tr-TR"/>
        </w:rPr>
        <w:t xml:space="preserve">IV.  </w:t>
      </w:r>
      <w:r w:rsidRPr="00E27E35">
        <w:rPr>
          <w:rFonts w:ascii="Times New Roman" w:eastAsia="Times New Roman" w:hAnsi="Times New Roman" w:cs="Times New Roman"/>
          <w:b/>
          <w:sz w:val="18"/>
          <w:szCs w:val="18"/>
          <w:u w:val="single"/>
          <w:lang w:eastAsia="tr-TR"/>
        </w:rPr>
        <w:t>SONUÇ:</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6350" cy="6350"/>
            <wp:effectExtent l="0" t="0" r="0" b="0"/>
            <wp:docPr id="3" name="Resim 3" descr="http://www.gelirler.gov.t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lirler.gov.tr/icons/ecblank.gif"/>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E27E35">
        <w:rPr>
          <w:rFonts w:ascii="Times New Roman" w:eastAsia="Times New Roman" w:hAnsi="Times New Roman" w:cs="Times New Roman"/>
          <w:sz w:val="18"/>
          <w:szCs w:val="18"/>
          <w:lang w:eastAsia="tr-TR"/>
        </w:rPr>
        <w:t>Yeminli Mali Müşaviri firmanın ilgili dönem hesaplarının özel tüketim vergisi iadesi yönünden incelenmesinde, fiili durumun, muhasebe kayıt ve belgelerinin ve buna ilişkin beyannamelerin ilgili mevzuata uygunluğunu araştırdığını belirterek, iadesi gereken özel tüketim vergisi tutarının ne kadar olduğu konusundaki görüşünü kesin olarak ifade edecektir.</w:t>
      </w:r>
    </w:p>
    <w:p w:rsidR="00E27E35" w:rsidRPr="00E27E35" w:rsidRDefault="00E27E35" w:rsidP="00E27E35">
      <w:pPr>
        <w:spacing w:after="0" w:line="240" w:lineRule="exact"/>
        <w:ind w:firstLine="540"/>
        <w:jc w:val="both"/>
        <w:rPr>
          <w:rFonts w:ascii="Times New Roman" w:eastAsia="Times New Roman" w:hAnsi="Times New Roman" w:cs="Times New Roman"/>
          <w:sz w:val="18"/>
          <w:szCs w:val="18"/>
          <w:lang w:eastAsia="tr-TR"/>
        </w:rPr>
      </w:pPr>
    </w:p>
    <w:p w:rsidR="00E27E35" w:rsidRPr="00E27E35" w:rsidRDefault="00E27E35" w:rsidP="00E27E35">
      <w:pPr>
        <w:spacing w:after="0" w:line="240" w:lineRule="exact"/>
        <w:ind w:firstLine="708"/>
        <w:jc w:val="both"/>
        <w:rPr>
          <w:rFonts w:ascii="Times New Roman" w:eastAsia="Times New Roman" w:hAnsi="Times New Roman" w:cs="Times New Roman"/>
          <w:sz w:val="18"/>
          <w:szCs w:val="18"/>
          <w:lang w:eastAsia="tr-TR"/>
        </w:rPr>
      </w:pPr>
    </w:p>
    <w:tbl>
      <w:tblPr>
        <w:tblW w:w="8505" w:type="dxa"/>
        <w:jc w:val="center"/>
        <w:tblLook w:val="01E0"/>
      </w:tblPr>
      <w:tblGrid>
        <w:gridCol w:w="4252"/>
        <w:gridCol w:w="4253"/>
      </w:tblGrid>
      <w:tr w:rsidR="00E27E35" w:rsidRPr="00E27E35">
        <w:trPr>
          <w:jc w:val="center"/>
        </w:trPr>
        <w:tc>
          <w:tcPr>
            <w:tcW w:w="3604" w:type="dxa"/>
          </w:tcPr>
          <w:p w:rsidR="00E27E35" w:rsidRPr="00E27E35" w:rsidRDefault="00E27E35" w:rsidP="00E27E35">
            <w:pPr>
              <w:spacing w:after="0" w:line="240" w:lineRule="exact"/>
              <w:jc w:val="both"/>
              <w:rPr>
                <w:rFonts w:ascii="Times New Roman" w:eastAsia="Times New Roman" w:hAnsi="Times New Roman" w:cs="Times New Roman"/>
                <w:sz w:val="18"/>
                <w:szCs w:val="18"/>
                <w:lang w:eastAsia="tr-TR"/>
              </w:rPr>
            </w:pPr>
          </w:p>
        </w:tc>
        <w:tc>
          <w:tcPr>
            <w:tcW w:w="3605" w:type="dxa"/>
            <w:hideMark/>
          </w:tcPr>
          <w:p w:rsidR="00E27E35" w:rsidRPr="00E27E35" w:rsidRDefault="00E27E35" w:rsidP="00E27E35">
            <w:pPr>
              <w:spacing w:after="0" w:line="240" w:lineRule="exact"/>
              <w:jc w:val="center"/>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YEMİNLİ MALİ MÜŞAVİR</w:t>
            </w:r>
          </w:p>
          <w:p w:rsidR="00E27E35" w:rsidRPr="00E27E35" w:rsidRDefault="00E27E35" w:rsidP="00E27E35">
            <w:pPr>
              <w:spacing w:after="0" w:line="240" w:lineRule="exact"/>
              <w:jc w:val="center"/>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Adı ve Soyadı</w:t>
            </w:r>
          </w:p>
          <w:p w:rsidR="00E27E35" w:rsidRPr="00E27E35" w:rsidRDefault="00E27E35" w:rsidP="00E27E35">
            <w:pPr>
              <w:spacing w:after="0" w:line="240" w:lineRule="exact"/>
              <w:jc w:val="center"/>
              <w:rPr>
                <w:rFonts w:ascii="Times New Roman" w:eastAsia="Times New Roman" w:hAnsi="Times New Roman" w:cs="Times New Roman"/>
                <w:sz w:val="18"/>
                <w:szCs w:val="18"/>
                <w:lang w:eastAsia="tr-TR"/>
              </w:rPr>
            </w:pPr>
            <w:r w:rsidRPr="00E27E35">
              <w:rPr>
                <w:rFonts w:ascii="Times New Roman" w:eastAsia="Times New Roman" w:hAnsi="Times New Roman" w:cs="Times New Roman"/>
                <w:sz w:val="18"/>
                <w:szCs w:val="18"/>
                <w:lang w:eastAsia="tr-TR"/>
              </w:rPr>
              <w:t>İmza-Mühür</w:t>
            </w:r>
          </w:p>
        </w:tc>
      </w:tr>
    </w:tbl>
    <w:p w:rsidR="002D4B37" w:rsidRPr="00BA3092" w:rsidRDefault="002D4B37" w:rsidP="002D4B37">
      <w:pPr>
        <w:pStyle w:val="NormalWeb"/>
        <w:spacing w:before="0" w:beforeAutospacing="0" w:after="0" w:afterAutospacing="0" w:line="276" w:lineRule="auto"/>
        <w:rPr>
          <w:b/>
          <w:color w:val="auto"/>
          <w:sz w:val="20"/>
          <w:szCs w:val="20"/>
        </w:rPr>
      </w:pPr>
    </w:p>
    <w:sectPr w:rsidR="002D4B37" w:rsidRPr="00BA309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95E" w:rsidRDefault="0064395E" w:rsidP="003A1052">
      <w:pPr>
        <w:spacing w:after="0" w:line="240" w:lineRule="auto"/>
      </w:pPr>
      <w:r>
        <w:separator/>
      </w:r>
    </w:p>
  </w:endnote>
  <w:endnote w:type="continuationSeparator" w:id="0">
    <w:p w:rsidR="0064395E" w:rsidRDefault="0064395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95E" w:rsidRDefault="0064395E" w:rsidP="003A1052">
      <w:pPr>
        <w:spacing w:after="0" w:line="240" w:lineRule="auto"/>
      </w:pPr>
      <w:r>
        <w:separator/>
      </w:r>
    </w:p>
  </w:footnote>
  <w:footnote w:type="continuationSeparator" w:id="0">
    <w:p w:rsidR="0064395E" w:rsidRDefault="0064395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56351"/>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73CA8"/>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828"/>
    <w:rsid w:val="0053249B"/>
    <w:rsid w:val="0053328B"/>
    <w:rsid w:val="0055094A"/>
    <w:rsid w:val="00551357"/>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741B89"/>
    <w:rsid w:val="00762C8F"/>
    <w:rsid w:val="00764A2F"/>
    <w:rsid w:val="0077547F"/>
    <w:rsid w:val="00796882"/>
    <w:rsid w:val="007A233C"/>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2BB5"/>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76E62"/>
    <w:rsid w:val="00B83D4A"/>
    <w:rsid w:val="00B83F16"/>
    <w:rsid w:val="00BA3092"/>
    <w:rsid w:val="00BE395A"/>
    <w:rsid w:val="00C01829"/>
    <w:rsid w:val="00C2193F"/>
    <w:rsid w:val="00C25FDE"/>
    <w:rsid w:val="00C54042"/>
    <w:rsid w:val="00C67928"/>
    <w:rsid w:val="00C71342"/>
    <w:rsid w:val="00CA1B6D"/>
    <w:rsid w:val="00CB3FDE"/>
    <w:rsid w:val="00CC4493"/>
    <w:rsid w:val="00CE4354"/>
    <w:rsid w:val="00CE5D2E"/>
    <w:rsid w:val="00D241B1"/>
    <w:rsid w:val="00D31EC8"/>
    <w:rsid w:val="00D46F62"/>
    <w:rsid w:val="00DA3366"/>
    <w:rsid w:val="00DA77AC"/>
    <w:rsid w:val="00DD29D1"/>
    <w:rsid w:val="00DE5DFB"/>
    <w:rsid w:val="00DF17A9"/>
    <w:rsid w:val="00E01239"/>
    <w:rsid w:val="00E03CE4"/>
    <w:rsid w:val="00E05A61"/>
    <w:rsid w:val="00E11270"/>
    <w:rsid w:val="00E24DC4"/>
    <w:rsid w:val="00E27E35"/>
    <w:rsid w:val="00E54AB3"/>
    <w:rsid w:val="00E604D2"/>
    <w:rsid w:val="00E8213C"/>
    <w:rsid w:val="00EB2764"/>
    <w:rsid w:val="00EB5B90"/>
    <w:rsid w:val="00EB77CA"/>
    <w:rsid w:val="00EC1253"/>
    <w:rsid w:val="00ED10CC"/>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gelirler.gov.tr/icons/ecblank.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1883</Words>
  <Characters>10734</Characters>
  <Application>Microsoft Office Word</Application>
  <DocSecurity>0</DocSecurity>
  <Lines>89</Lines>
  <Paragraphs>25</Paragraphs>
  <ScaleCrop>false</ScaleCrop>
  <Company>TURMOB</Company>
  <LinksUpToDate>false</LinksUpToDate>
  <CharactersWithSpaces>12592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154</cp:revision>
  <dcterms:created xsi:type="dcterms:W3CDTF">2011-07-01T05:43:00Z</dcterms:created>
  <dcterms:modified xsi:type="dcterms:W3CDTF">2011-09-29T05:25:00Z</dcterms:modified>
</cp:coreProperties>
</file>