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11307C" w:rsidRDefault="002E3342" w:rsidP="0011307C">
      <w:pPr>
        <w:pStyle w:val="NormalWeb"/>
        <w:spacing w:before="0" w:beforeAutospacing="0" w:after="0" w:afterAutospacing="0" w:line="240" w:lineRule="atLeast"/>
        <w:rPr>
          <w:b/>
          <w:color w:val="auto"/>
          <w:sz w:val="20"/>
          <w:szCs w:val="20"/>
          <w:u w:val="single"/>
        </w:rPr>
      </w:pPr>
      <w:r w:rsidRPr="0011307C">
        <w:rPr>
          <w:b/>
          <w:color w:val="auto"/>
          <w:sz w:val="20"/>
          <w:szCs w:val="20"/>
          <w:u w:val="single"/>
        </w:rPr>
        <w:t>1</w:t>
      </w:r>
      <w:r w:rsidR="0011307C" w:rsidRPr="0011307C">
        <w:rPr>
          <w:b/>
          <w:color w:val="auto"/>
          <w:sz w:val="20"/>
          <w:szCs w:val="20"/>
          <w:u w:val="single"/>
        </w:rPr>
        <w:t>8</w:t>
      </w:r>
      <w:r w:rsidR="00B04B00" w:rsidRPr="0011307C">
        <w:rPr>
          <w:b/>
          <w:color w:val="auto"/>
          <w:sz w:val="20"/>
          <w:szCs w:val="20"/>
          <w:u w:val="single"/>
        </w:rPr>
        <w:t xml:space="preserve"> Ekim</w:t>
      </w:r>
      <w:r w:rsidR="004114C2" w:rsidRPr="0011307C">
        <w:rPr>
          <w:b/>
          <w:color w:val="auto"/>
          <w:sz w:val="20"/>
          <w:szCs w:val="20"/>
          <w:u w:val="single"/>
        </w:rPr>
        <w:t xml:space="preserve"> </w:t>
      </w:r>
      <w:r w:rsidR="009F6B64" w:rsidRPr="0011307C">
        <w:rPr>
          <w:b/>
          <w:color w:val="auto"/>
          <w:sz w:val="20"/>
          <w:szCs w:val="20"/>
          <w:u w:val="single"/>
        </w:rPr>
        <w:t>2011 Tarih,</w:t>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127623" w:rsidRPr="0011307C">
        <w:rPr>
          <w:b/>
          <w:color w:val="auto"/>
          <w:sz w:val="20"/>
          <w:szCs w:val="20"/>
          <w:u w:val="single"/>
        </w:rPr>
        <w:tab/>
      </w:r>
      <w:r w:rsidR="00832901" w:rsidRPr="0011307C">
        <w:rPr>
          <w:b/>
          <w:color w:val="auto"/>
          <w:sz w:val="20"/>
          <w:szCs w:val="20"/>
          <w:u w:val="single"/>
        </w:rPr>
        <w:t xml:space="preserve">  </w:t>
      </w:r>
      <w:r w:rsidR="006B1E2F" w:rsidRPr="0011307C">
        <w:rPr>
          <w:b/>
          <w:color w:val="auto"/>
          <w:sz w:val="20"/>
          <w:szCs w:val="20"/>
          <w:u w:val="single"/>
        </w:rPr>
        <w:t xml:space="preserve"> </w:t>
      </w:r>
      <w:r w:rsidR="00FF555D" w:rsidRPr="0011307C">
        <w:rPr>
          <w:b/>
          <w:color w:val="auto"/>
          <w:sz w:val="20"/>
          <w:szCs w:val="20"/>
          <w:u w:val="single"/>
        </w:rPr>
        <w:t>S</w:t>
      </w:r>
      <w:r w:rsidR="00487223" w:rsidRPr="0011307C">
        <w:rPr>
          <w:b/>
          <w:color w:val="auto"/>
          <w:sz w:val="20"/>
          <w:szCs w:val="20"/>
          <w:u w:val="single"/>
        </w:rPr>
        <w:t>ayı: 280</w:t>
      </w:r>
      <w:r w:rsidR="0011307C" w:rsidRPr="0011307C">
        <w:rPr>
          <w:b/>
          <w:color w:val="auto"/>
          <w:sz w:val="20"/>
          <w:szCs w:val="20"/>
          <w:u w:val="single"/>
        </w:rPr>
        <w:t>88</w:t>
      </w:r>
      <w:r w:rsidR="00E60983">
        <w:rPr>
          <w:b/>
          <w:color w:val="auto"/>
          <w:sz w:val="20"/>
          <w:szCs w:val="20"/>
          <w:u w:val="single"/>
        </w:rPr>
        <w:t xml:space="preserve"> (Mükerrer)</w:t>
      </w:r>
    </w:p>
    <w:p w:rsidR="00863FCD" w:rsidRDefault="00863FCD" w:rsidP="0011307C">
      <w:pPr>
        <w:pStyle w:val="NormalWeb"/>
        <w:spacing w:before="0" w:beforeAutospacing="0" w:after="0" w:afterAutospacing="0" w:line="240" w:lineRule="atLeast"/>
        <w:rPr>
          <w:b/>
          <w:color w:val="auto"/>
          <w:sz w:val="20"/>
          <w:szCs w:val="20"/>
          <w:u w:val="single"/>
        </w:rPr>
      </w:pPr>
    </w:p>
    <w:p w:rsidR="00E60983" w:rsidRDefault="00E60983" w:rsidP="00E60983">
      <w:pPr>
        <w:tabs>
          <w:tab w:val="left" w:pos="566"/>
          <w:tab w:val="center" w:pos="3543"/>
        </w:tabs>
      </w:pPr>
      <w:r>
        <w:rPr>
          <w:rStyle w:val="normal1"/>
          <w:rFonts w:ascii="Verdana" w:hAnsi="Verdana"/>
          <w:b/>
          <w:sz w:val="15"/>
          <w:szCs w:val="15"/>
        </w:rPr>
        <w:t xml:space="preserve">Karar </w:t>
      </w:r>
      <w:r>
        <w:rPr>
          <w:rStyle w:val="grame"/>
          <w:rFonts w:ascii="Verdana" w:hAnsi="Verdana"/>
          <w:b/>
          <w:sz w:val="15"/>
          <w:szCs w:val="15"/>
        </w:rPr>
        <w:t>Sayısı : 2011</w:t>
      </w:r>
      <w:r>
        <w:rPr>
          <w:rStyle w:val="normal1"/>
          <w:rFonts w:ascii="Verdana" w:hAnsi="Verdana"/>
          <w:b/>
          <w:sz w:val="15"/>
          <w:szCs w:val="15"/>
        </w:rPr>
        <w:t>/2303</w:t>
      </w:r>
    </w:p>
    <w:p w:rsidR="00E60983" w:rsidRDefault="00E60983" w:rsidP="00E60983">
      <w:r>
        <w:t> </w:t>
      </w:r>
    </w:p>
    <w:p w:rsidR="00E60983" w:rsidRDefault="00E60983" w:rsidP="00E60983">
      <w:pPr>
        <w:tabs>
          <w:tab w:val="left" w:pos="566"/>
          <w:tab w:val="center" w:pos="3543"/>
        </w:tabs>
        <w:jc w:val="both"/>
      </w:pPr>
      <w:r>
        <w:rPr>
          <w:rStyle w:val="normal1"/>
          <w:rFonts w:ascii="Verdana" w:hAnsi="Verdana"/>
          <w:sz w:val="15"/>
          <w:szCs w:val="15"/>
        </w:rPr>
        <w:t xml:space="preserve">Yüksek Planlama Kurulunun </w:t>
      </w:r>
      <w:proofErr w:type="gramStart"/>
      <w:r>
        <w:rPr>
          <w:rStyle w:val="grame"/>
          <w:rFonts w:ascii="Verdana" w:hAnsi="Verdana"/>
          <w:sz w:val="15"/>
          <w:szCs w:val="15"/>
        </w:rPr>
        <w:t>11/10/2011</w:t>
      </w:r>
      <w:proofErr w:type="gramEnd"/>
      <w:r>
        <w:rPr>
          <w:rStyle w:val="normal1"/>
          <w:rFonts w:ascii="Verdana" w:hAnsi="Verdana"/>
          <w:sz w:val="15"/>
          <w:szCs w:val="15"/>
        </w:rPr>
        <w:t xml:space="preserve"> tarihli ve 2011/25 sayılı Raporu ile Bakanlar Kurulu’na sunulan ekli “2012 Yılı Programı” ile “2012 Yılı Programının Uygulanması, Koordinasyonu ve İzlenmesine Dair Karar”ın kabulü; 641 sayılı Kanun Hükmünde Kararnamenin 32 </w:t>
      </w:r>
      <w:proofErr w:type="spellStart"/>
      <w:r>
        <w:rPr>
          <w:rStyle w:val="spelle"/>
          <w:rFonts w:ascii="Verdana" w:hAnsi="Verdana"/>
          <w:sz w:val="15"/>
          <w:szCs w:val="15"/>
        </w:rPr>
        <w:t>nci</w:t>
      </w:r>
      <w:proofErr w:type="spellEnd"/>
      <w:r>
        <w:rPr>
          <w:rStyle w:val="normal1"/>
          <w:rFonts w:ascii="Verdana" w:hAnsi="Verdana"/>
          <w:sz w:val="15"/>
          <w:szCs w:val="15"/>
        </w:rPr>
        <w:t xml:space="preserve"> maddesine göre, Bakanlar Kurulu’nca 11/10/2011 tarihinde kararlaştırılmıştır.</w:t>
      </w:r>
    </w:p>
    <w:p w:rsidR="00E60983" w:rsidRDefault="00E60983" w:rsidP="00E60983">
      <w:pPr>
        <w:tabs>
          <w:tab w:val="left" w:pos="566"/>
          <w:tab w:val="center" w:pos="3543"/>
        </w:tabs>
        <w:jc w:val="both"/>
      </w:pPr>
      <w:r>
        <w:t> </w:t>
      </w:r>
    </w:p>
    <w:p w:rsidR="00E60983" w:rsidRDefault="00E60983" w:rsidP="00E60983">
      <w:pPr>
        <w:tabs>
          <w:tab w:val="center" w:pos="7131"/>
        </w:tabs>
        <w:jc w:val="both"/>
      </w:pPr>
      <w:r>
        <w:rPr>
          <w:rStyle w:val="normal1"/>
          <w:rFonts w:ascii="Verdana" w:hAnsi="Verdana"/>
          <w:b/>
          <w:sz w:val="15"/>
          <w:szCs w:val="15"/>
        </w:rPr>
        <w:t>Abdullah GÜL</w:t>
      </w:r>
    </w:p>
    <w:p w:rsidR="00E60983" w:rsidRDefault="00E60983" w:rsidP="00E60983">
      <w:pPr>
        <w:tabs>
          <w:tab w:val="center" w:pos="7131"/>
        </w:tabs>
        <w:jc w:val="both"/>
      </w:pPr>
      <w:r>
        <w:rPr>
          <w:rStyle w:val="normal1"/>
          <w:rFonts w:ascii="Verdana" w:hAnsi="Verdana"/>
          <w:sz w:val="15"/>
          <w:szCs w:val="15"/>
        </w:rPr>
        <w:t>CUMHURBAŞKANI</w:t>
      </w:r>
    </w:p>
    <w:p w:rsidR="00E60983" w:rsidRDefault="00E60983" w:rsidP="00E60983">
      <w:pPr>
        <w:pStyle w:val="Balk1"/>
        <w:spacing w:before="0" w:beforeAutospacing="0" w:after="0" w:afterAutospacing="0" w:line="276" w:lineRule="auto"/>
        <w:jc w:val="center"/>
      </w:pPr>
      <w:r>
        <w:rPr>
          <w:rFonts w:ascii="Verdana" w:hAnsi="Verdana"/>
          <w:sz w:val="15"/>
          <w:szCs w:val="15"/>
        </w:rPr>
        <w:t>2012 YILI PROGRAMININ UYGULANMASI, KOORDİNASYONU VE İZLENMESİNE DAİR KARAR</w:t>
      </w:r>
    </w:p>
    <w:p w:rsidR="00E60983" w:rsidRDefault="00E60983" w:rsidP="00E60983">
      <w:pPr>
        <w:jc w:val="both"/>
      </w:pPr>
      <w:r>
        <w:rPr>
          <w:rFonts w:ascii="Verdana" w:hAnsi="Verdana"/>
          <w:b/>
          <w:bCs/>
          <w:sz w:val="15"/>
          <w:szCs w:val="15"/>
        </w:rPr>
        <w:t>I. UYGULAMA</w:t>
      </w:r>
    </w:p>
    <w:p w:rsidR="00E60983" w:rsidRDefault="00E60983" w:rsidP="00E60983">
      <w:pPr>
        <w:jc w:val="both"/>
      </w:pPr>
      <w:r>
        <w:t> </w:t>
      </w:r>
    </w:p>
    <w:p w:rsidR="00E60983" w:rsidRDefault="00E60983" w:rsidP="00E60983">
      <w:pPr>
        <w:jc w:val="both"/>
      </w:pPr>
      <w:r>
        <w:rPr>
          <w:rFonts w:ascii="Verdana" w:hAnsi="Verdana"/>
          <w:b/>
          <w:bCs/>
          <w:sz w:val="15"/>
          <w:szCs w:val="15"/>
        </w:rPr>
        <w:t>Tanımlar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 </w:t>
      </w:r>
      <w:r>
        <w:rPr>
          <w:rFonts w:ascii="Verdana" w:hAnsi="Verdana"/>
          <w:b/>
          <w:sz w:val="15"/>
          <w:szCs w:val="15"/>
        </w:rPr>
        <w:t>–</w:t>
      </w:r>
      <w:r>
        <w:rPr>
          <w:rFonts w:ascii="Verdana" w:hAnsi="Verdana"/>
          <w:b/>
          <w:bCs/>
          <w:sz w:val="15"/>
          <w:szCs w:val="15"/>
        </w:rPr>
        <w:t xml:space="preserve"> </w:t>
      </w:r>
      <w:r>
        <w:rPr>
          <w:rFonts w:ascii="Verdana" w:hAnsi="Verdana"/>
          <w:sz w:val="15"/>
          <w:szCs w:val="15"/>
        </w:rPr>
        <w:t>(1) Bu Kararın uygulanmasında;</w:t>
      </w:r>
    </w:p>
    <w:p w:rsidR="00E60983" w:rsidRDefault="00E60983" w:rsidP="00E60983">
      <w:pPr>
        <w:jc w:val="both"/>
      </w:pPr>
      <w:r>
        <w:t> </w:t>
      </w:r>
    </w:p>
    <w:p w:rsidR="00E60983" w:rsidRDefault="00E60983" w:rsidP="00E60983">
      <w:pPr>
        <w:jc w:val="both"/>
      </w:pPr>
      <w:r>
        <w:rPr>
          <w:rFonts w:ascii="Verdana" w:hAnsi="Verdana"/>
          <w:sz w:val="15"/>
          <w:szCs w:val="15"/>
        </w:rPr>
        <w:t>a) Bütçe kaynağı: Bütçe Kanunu ile tahsis edilmiş ödenekleri,</w:t>
      </w:r>
    </w:p>
    <w:p w:rsidR="00E60983" w:rsidRDefault="00E60983" w:rsidP="00E60983">
      <w:pPr>
        <w:jc w:val="both"/>
      </w:pPr>
      <w:r>
        <w:t> </w:t>
      </w:r>
    </w:p>
    <w:p w:rsidR="00E60983" w:rsidRDefault="00E60983" w:rsidP="00E60983">
      <w:pPr>
        <w:jc w:val="both"/>
      </w:pPr>
      <w:r>
        <w:rPr>
          <w:rFonts w:ascii="Verdana" w:hAnsi="Verdana"/>
          <w:sz w:val="15"/>
          <w:szCs w:val="15"/>
        </w:rPr>
        <w:t>b) Ek ödenek: Proje ödeneğini artırırken kuruluş bazında yılı yatırım programıyla kamu idarelerine tefrik edilen yatırım tavanını da artıran ilave ödenek tahsisini,</w:t>
      </w:r>
    </w:p>
    <w:p w:rsidR="00E60983" w:rsidRDefault="00E60983" w:rsidP="00E60983">
      <w:pPr>
        <w:jc w:val="both"/>
      </w:pPr>
      <w:r>
        <w:t> </w:t>
      </w:r>
    </w:p>
    <w:p w:rsidR="00E60983" w:rsidRDefault="00E60983" w:rsidP="00E60983">
      <w:pPr>
        <w:jc w:val="both"/>
      </w:pPr>
      <w:r>
        <w:rPr>
          <w:rFonts w:ascii="Verdana" w:hAnsi="Verdana"/>
          <w:sz w:val="15"/>
          <w:szCs w:val="15"/>
        </w:rPr>
        <w:t xml:space="preserve">c) Projeler arası ödenek aktarması: Proje bazında ödenek tavanını değiştirmesine rağmen kuruluş bazında yatırım tavanını değiştirmeyen ödenek </w:t>
      </w:r>
      <w:proofErr w:type="gramStart"/>
      <w:r>
        <w:rPr>
          <w:rStyle w:val="grame"/>
          <w:rFonts w:ascii="Verdana" w:hAnsi="Verdana"/>
          <w:sz w:val="15"/>
          <w:szCs w:val="15"/>
        </w:rPr>
        <w:t>revizyonunu</w:t>
      </w:r>
      <w:proofErr w:type="gramEnd"/>
      <w:r>
        <w:rPr>
          <w:rFonts w:ascii="Verdana" w:hAnsi="Verdana"/>
          <w:sz w:val="15"/>
          <w:szCs w:val="15"/>
        </w:rPr>
        <w:t>,</w:t>
      </w:r>
    </w:p>
    <w:p w:rsidR="00E60983" w:rsidRDefault="00E60983" w:rsidP="00E60983">
      <w:pPr>
        <w:jc w:val="both"/>
      </w:pPr>
      <w:r>
        <w:t> </w:t>
      </w:r>
    </w:p>
    <w:p w:rsidR="00E60983" w:rsidRDefault="00E60983" w:rsidP="00E60983">
      <w:pPr>
        <w:jc w:val="both"/>
      </w:pPr>
      <w:r>
        <w:rPr>
          <w:rFonts w:ascii="Verdana" w:hAnsi="Verdana"/>
          <w:sz w:val="15"/>
          <w:szCs w:val="15"/>
        </w:rPr>
        <w:t xml:space="preserve">d) İz ödenek: Ekonomik </w:t>
      </w:r>
      <w:proofErr w:type="gramStart"/>
      <w:r>
        <w:rPr>
          <w:rStyle w:val="grame"/>
          <w:rFonts w:ascii="Verdana" w:hAnsi="Verdana"/>
          <w:sz w:val="15"/>
          <w:szCs w:val="15"/>
        </w:rPr>
        <w:t>konjonktür</w:t>
      </w:r>
      <w:proofErr w:type="gramEnd"/>
      <w:r>
        <w:rPr>
          <w:rFonts w:ascii="Verdana" w:hAnsi="Verdana"/>
          <w:sz w:val="15"/>
          <w:szCs w:val="15"/>
        </w:rPr>
        <w:t xml:space="preserve"> itibarıyla yatırımının durdurulmasına karar verilen ancak yatırım programında muhafazasında yarar görülen projelere tahsis edilen 1.000 TL tutarındaki ödeneği,</w:t>
      </w:r>
    </w:p>
    <w:p w:rsidR="00E60983" w:rsidRDefault="00E60983" w:rsidP="00E60983">
      <w:pPr>
        <w:jc w:val="both"/>
      </w:pPr>
      <w:r>
        <w:t> </w:t>
      </w:r>
    </w:p>
    <w:p w:rsidR="00E60983" w:rsidRDefault="00E60983" w:rsidP="00E60983">
      <w:pPr>
        <w:jc w:val="both"/>
      </w:pPr>
      <w:r>
        <w:rPr>
          <w:rFonts w:ascii="Verdana" w:hAnsi="Verdana"/>
          <w:sz w:val="15"/>
          <w:szCs w:val="15"/>
        </w:rPr>
        <w:t>e) Ulusal katkı payı: Avrupa Birliği fonlarından sağlanan yıllık finansmanın belli bir oranına karşılık gelen ödeneği,</w:t>
      </w:r>
    </w:p>
    <w:p w:rsidR="00E60983" w:rsidRDefault="00E60983" w:rsidP="00E60983">
      <w:pPr>
        <w:jc w:val="both"/>
      </w:pPr>
      <w:r>
        <w:t> </w:t>
      </w:r>
    </w:p>
    <w:p w:rsidR="00E60983" w:rsidRDefault="00E60983" w:rsidP="00E60983">
      <w:pPr>
        <w:jc w:val="both"/>
      </w:pPr>
      <w:r>
        <w:rPr>
          <w:rFonts w:ascii="Verdana" w:hAnsi="Verdana"/>
          <w:sz w:val="15"/>
          <w:szCs w:val="15"/>
        </w:rPr>
        <w:t>f) Toplu proje: Proje ve karakteristiği; makine-teçhizat, bilgisayar yazılım ve donanımı, idame-yenileme, bakım-onarım, büyük onarım, tamamlama, taşıt alımı, etüt-proje ile yayın alım ve basımı olan veya bunların bileşiminden oluşması uygun görülen projeyi,</w:t>
      </w:r>
    </w:p>
    <w:p w:rsidR="00E60983" w:rsidRDefault="00E60983" w:rsidP="00E60983">
      <w:pPr>
        <w:jc w:val="both"/>
      </w:pPr>
      <w:r>
        <w:t> </w:t>
      </w:r>
    </w:p>
    <w:p w:rsidR="00E60983" w:rsidRDefault="00E60983" w:rsidP="00E60983">
      <w:pPr>
        <w:jc w:val="both"/>
      </w:pPr>
      <w:r>
        <w:rPr>
          <w:rFonts w:ascii="Verdana" w:hAnsi="Verdana"/>
          <w:sz w:val="15"/>
          <w:szCs w:val="15"/>
        </w:rPr>
        <w:t>g) Toplulaştırılmış proje: Benzer nitelikteki alt projelerden oluşan ve amaç ve kapsamı itibarıyla toplu ödenek tahsis edilmesi uygun görülen projeyi,</w:t>
      </w:r>
    </w:p>
    <w:p w:rsidR="00E60983" w:rsidRDefault="00E60983" w:rsidP="00E60983">
      <w:pPr>
        <w:jc w:val="both"/>
      </w:pPr>
      <w:r>
        <w:t> </w:t>
      </w:r>
    </w:p>
    <w:p w:rsidR="00E60983" w:rsidRDefault="00E60983" w:rsidP="00E60983">
      <w:pPr>
        <w:jc w:val="both"/>
      </w:pPr>
      <w:r>
        <w:rPr>
          <w:rFonts w:ascii="Verdana" w:hAnsi="Verdana"/>
          <w:sz w:val="15"/>
          <w:szCs w:val="15"/>
        </w:rPr>
        <w:lastRenderedPageBreak/>
        <w:t xml:space="preserve">h) Proje parametreleri: Projenin; ad, yer, karakteristik, </w:t>
      </w:r>
      <w:proofErr w:type="gramStart"/>
      <w:r>
        <w:rPr>
          <w:rStyle w:val="grame"/>
          <w:rFonts w:ascii="Verdana" w:hAnsi="Verdana"/>
          <w:sz w:val="15"/>
          <w:szCs w:val="15"/>
        </w:rPr>
        <w:t>kümülatif</w:t>
      </w:r>
      <w:proofErr w:type="gramEnd"/>
      <w:r>
        <w:rPr>
          <w:rFonts w:ascii="Verdana" w:hAnsi="Verdana"/>
          <w:sz w:val="15"/>
          <w:szCs w:val="15"/>
        </w:rPr>
        <w:t xml:space="preserve"> harcama, süre (başlama-bitiş yılı), maliyet ve ödeneğini,</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t>ifade</w:t>
      </w:r>
      <w:proofErr w:type="gramEnd"/>
      <w:r>
        <w:rPr>
          <w:rFonts w:ascii="Verdana" w:hAnsi="Verdana"/>
          <w:sz w:val="15"/>
          <w:szCs w:val="15"/>
        </w:rPr>
        <w:t xml:space="preserve"> eder.</w:t>
      </w:r>
    </w:p>
    <w:p w:rsidR="00E60983" w:rsidRDefault="00E60983" w:rsidP="00E60983">
      <w:pPr>
        <w:jc w:val="both"/>
      </w:pPr>
      <w:r>
        <w:t> </w:t>
      </w:r>
    </w:p>
    <w:p w:rsidR="00E60983" w:rsidRDefault="00E60983" w:rsidP="00E60983">
      <w:pPr>
        <w:jc w:val="both"/>
      </w:pPr>
      <w:r>
        <w:rPr>
          <w:rFonts w:ascii="Verdana" w:hAnsi="Verdana"/>
          <w:b/>
          <w:bCs/>
          <w:sz w:val="15"/>
          <w:szCs w:val="15"/>
        </w:rPr>
        <w:t>Kapsam</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Bu Karar, </w:t>
      </w:r>
      <w:hyperlink r:id="rId6" w:history="1">
        <w:r>
          <w:rPr>
            <w:rStyle w:val="Kpr"/>
            <w:rFonts w:ascii="Verdana" w:hAnsi="Verdana"/>
            <w:sz w:val="15"/>
            <w:szCs w:val="15"/>
            <w:u w:val="single"/>
          </w:rPr>
          <w:t>5018 sayılı Kamu Mali Yönetimi ve Kontrol Kanununa</w:t>
        </w:r>
      </w:hyperlink>
      <w:r>
        <w:rPr>
          <w:rFonts w:ascii="Verdana" w:hAnsi="Verdana"/>
          <w:sz w:val="15"/>
          <w:szCs w:val="15"/>
        </w:rPr>
        <w:t xml:space="preserve"> ekli (I), (II), (III) ve (IV) sayılı cetvellerde belirtilen kuruluşları, özelleştirme kapsamındaki kuruluşları (kamu payı % 50’nin üzerinde olanlar), kamu iktisadi teşebbüsleri (KİT) ve bağlı ortaklıklarını, İller Bankasını, fon idarelerini, mahalli idareler ile diğer kamu kuruluşlarını kapsar.</w:t>
      </w:r>
    </w:p>
    <w:p w:rsidR="00E60983" w:rsidRDefault="00E60983" w:rsidP="00E60983">
      <w:pPr>
        <w:jc w:val="both"/>
      </w:pPr>
      <w:r>
        <w:t> </w:t>
      </w:r>
    </w:p>
    <w:p w:rsidR="00E60983" w:rsidRDefault="00E60983" w:rsidP="00E60983">
      <w:pPr>
        <w:jc w:val="both"/>
      </w:pPr>
      <w:r>
        <w:rPr>
          <w:rFonts w:ascii="Verdana" w:hAnsi="Verdana"/>
          <w:b/>
          <w:bCs/>
          <w:sz w:val="15"/>
          <w:szCs w:val="15"/>
        </w:rPr>
        <w:t>Genel ilkeler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3 </w:t>
      </w:r>
      <w:r>
        <w:rPr>
          <w:rFonts w:ascii="Verdana" w:hAnsi="Verdana"/>
          <w:b/>
          <w:sz w:val="15"/>
          <w:szCs w:val="15"/>
        </w:rPr>
        <w:t>–</w:t>
      </w:r>
      <w:r>
        <w:rPr>
          <w:rFonts w:ascii="Verdana" w:hAnsi="Verdana"/>
          <w:b/>
          <w:bCs/>
          <w:sz w:val="15"/>
          <w:szCs w:val="15"/>
        </w:rPr>
        <w:t xml:space="preserve"> </w:t>
      </w:r>
      <w:r>
        <w:rPr>
          <w:rFonts w:ascii="Verdana" w:hAnsi="Verdana"/>
          <w:sz w:val="15"/>
          <w:szCs w:val="15"/>
        </w:rPr>
        <w:t>(1) 2012 Yılı Programında yer alan ekonomik ve sosyal hedeflere ulaşmak amacıyla; makroekonomik politikaların, sektör programları ile bölge planları ve bölgesel gelişme amaçlı programların ve bunlarla ilgili yatırımların koordineli bir şekilde yürütülmesi esastır.</w:t>
      </w:r>
    </w:p>
    <w:p w:rsidR="00E60983" w:rsidRDefault="00E60983" w:rsidP="00E60983">
      <w:pPr>
        <w:jc w:val="both"/>
      </w:pPr>
      <w:r>
        <w:t> </w:t>
      </w:r>
    </w:p>
    <w:p w:rsidR="00E60983" w:rsidRDefault="00E60983" w:rsidP="00E60983">
      <w:pPr>
        <w:jc w:val="both"/>
      </w:pPr>
      <w:r>
        <w:rPr>
          <w:rFonts w:ascii="Verdana" w:hAnsi="Verdana"/>
          <w:sz w:val="15"/>
          <w:szCs w:val="15"/>
        </w:rPr>
        <w:t>(2) 2012 Yılı Programı ve eklerinde yer alan yatırımların, hukuki ve kurumsal düzenlemelerin, sektör programlarının, ekonomik, sosyal ve bölgesel gelişme politikalarının ve bunlarla ilgili tedbirlerin uygulanması, koordinasyonu ve izlenmesi, görevli bakanlık ve kuruluşların her kademesince Programda belirtilen ilkelere uygun olarak hazırlanacak çalışma programına göre yürütülür.</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t>(3) Bu çalışmalarda, Avrupa Birliği (AB) fonlarından finanse edilmek üzere, Avrupa Birliği Müktesebatının Üstlenilmesine İlişkin Türkiye Ulusal Programı, Stratejik Çerçeve Belgesi ve AB’ye uyum amacıyla hazırlanan diğer plan, program ve strateji dokümanlarında yer alan öncelikler doğrultusunda hazırlanacak projelerin, 2012 Yılı Programı ile uyumlu hazırlanması ve Türkiye tarafından sağlanacak ulusal katkı payının Yatırım Programı bütünlüğüne uygunluğu temin edilir.</w:t>
      </w:r>
      <w:proofErr w:type="gramEnd"/>
    </w:p>
    <w:p w:rsidR="00E60983" w:rsidRDefault="00E60983" w:rsidP="00E60983">
      <w:pPr>
        <w:jc w:val="both"/>
      </w:pPr>
      <w:r>
        <w:t> </w:t>
      </w:r>
    </w:p>
    <w:p w:rsidR="00E60983" w:rsidRDefault="00E60983" w:rsidP="00E60983">
      <w:pPr>
        <w:jc w:val="both"/>
      </w:pPr>
      <w:r>
        <w:rPr>
          <w:rFonts w:ascii="Verdana" w:hAnsi="Verdana"/>
          <w:sz w:val="15"/>
          <w:szCs w:val="15"/>
        </w:rPr>
        <w:t>(4) Programa ithal edilen projelerin finansmanı öncelikle kuruluşun programında yer alan diğer projelerin ödeneklerinden, bu Kararda belirtilen esaslara göre yapılacak aktarmalarla sağlanır. Kuruluşların, ek ödenek taleplerini bütçe imkânlarını dikkate alarak acil ve zorunlu ihtiyaçları ile sınırlandırmaları esastır.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4 </w:t>
      </w:r>
      <w:r>
        <w:rPr>
          <w:rFonts w:ascii="Verdana" w:hAnsi="Verdana"/>
          <w:b/>
          <w:sz w:val="15"/>
          <w:szCs w:val="15"/>
        </w:rPr>
        <w:t>–</w:t>
      </w:r>
      <w:r>
        <w:rPr>
          <w:rFonts w:ascii="Verdana" w:hAnsi="Verdana"/>
          <w:sz w:val="15"/>
          <w:szCs w:val="15"/>
        </w:rPr>
        <w:t xml:space="preserve"> (1) Programın uygulanmasında, yatırımların, bütçeler ile programlarda değişiklik ve aktarma yapılmayacak şekilde gerçekleştirilmesi ve sektörler arası dengelerin bozulmaması temel ilkedir.</w:t>
      </w:r>
    </w:p>
    <w:p w:rsidR="00E60983" w:rsidRDefault="00E60983" w:rsidP="00E60983">
      <w:pPr>
        <w:jc w:val="both"/>
      </w:pPr>
      <w:r>
        <w:t> </w:t>
      </w:r>
    </w:p>
    <w:p w:rsidR="00E60983" w:rsidRDefault="00E60983" w:rsidP="00E60983">
      <w:pPr>
        <w:jc w:val="both"/>
      </w:pPr>
      <w:r>
        <w:rPr>
          <w:rFonts w:ascii="Verdana" w:hAnsi="Verdana"/>
          <w:sz w:val="15"/>
          <w:szCs w:val="15"/>
        </w:rPr>
        <w:t>(2) 2012 Yılı Yatırım Programında yer almayan herhangi bir proje için harcama yapılamaz. Proje ödenekleri yatırım ile ilgili olmayan amaçlar için kullanılamaz. Proje ödenekleri arasında bu Kararda belirtilen esaslar dışında aktarma yapılamaz.</w:t>
      </w:r>
    </w:p>
    <w:p w:rsidR="00E60983" w:rsidRDefault="00E60983" w:rsidP="00E60983">
      <w:pPr>
        <w:jc w:val="both"/>
      </w:pPr>
      <w:r>
        <w:t> </w:t>
      </w:r>
    </w:p>
    <w:p w:rsidR="00E60983" w:rsidRDefault="00E60983" w:rsidP="00E60983">
      <w:pPr>
        <w:jc w:val="both"/>
      </w:pPr>
      <w:r>
        <w:rPr>
          <w:rFonts w:ascii="Verdana" w:hAnsi="Verdana"/>
          <w:sz w:val="15"/>
          <w:szCs w:val="15"/>
        </w:rPr>
        <w:lastRenderedPageBreak/>
        <w:t>(3) 2012 Yılı Yatırım Programı uygulamalarında Dokuzuncu Kalkınma Planı, Orta Vadeli Program (2012-2014) ve 2012 Yılı Programının öncelikleri esas alınır.</w:t>
      </w:r>
    </w:p>
    <w:p w:rsidR="00E60983" w:rsidRDefault="00E60983" w:rsidP="00E60983">
      <w:pPr>
        <w:jc w:val="both"/>
      </w:pPr>
      <w:r>
        <w:t> </w:t>
      </w:r>
    </w:p>
    <w:p w:rsidR="00E60983" w:rsidRDefault="00E60983" w:rsidP="00E60983">
      <w:pPr>
        <w:jc w:val="both"/>
      </w:pPr>
      <w:r>
        <w:rPr>
          <w:rFonts w:ascii="Verdana" w:hAnsi="Verdana"/>
          <w:sz w:val="15"/>
          <w:szCs w:val="15"/>
        </w:rPr>
        <w:t>(4) Yıllık Programda yer alan finansman ihtiyacının inşaat mevsimi de dikkate alınarak zamanında karşılanması ve gerekli kaynağın harcama programlarına uygun olarak kuruluşlara intikali için gerekli tedbirler Maliye Bakanlığı ve Hazine Müsteşarlığı tarafından alınır.</w:t>
      </w:r>
    </w:p>
    <w:p w:rsidR="00E60983" w:rsidRDefault="00E60983" w:rsidP="00E60983">
      <w:pPr>
        <w:jc w:val="both"/>
      </w:pPr>
      <w:r>
        <w:t> </w:t>
      </w:r>
    </w:p>
    <w:p w:rsidR="00E60983" w:rsidRDefault="00E60983" w:rsidP="00E60983">
      <w:pPr>
        <w:jc w:val="both"/>
      </w:pPr>
      <w:r>
        <w:rPr>
          <w:rFonts w:ascii="Verdana" w:hAnsi="Verdana"/>
          <w:b/>
          <w:bCs/>
          <w:sz w:val="15"/>
          <w:szCs w:val="15"/>
        </w:rPr>
        <w:t>Toplu projeler ve toplulaştırılmış projeler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5 </w:t>
      </w:r>
      <w:r>
        <w:rPr>
          <w:rFonts w:ascii="Verdana" w:hAnsi="Verdana"/>
          <w:b/>
          <w:sz w:val="15"/>
          <w:szCs w:val="15"/>
        </w:rPr>
        <w:t>–</w:t>
      </w:r>
      <w:r>
        <w:rPr>
          <w:rFonts w:ascii="Verdana" w:hAnsi="Verdana"/>
          <w:b/>
          <w:bCs/>
          <w:sz w:val="15"/>
          <w:szCs w:val="15"/>
        </w:rPr>
        <w:t xml:space="preserve"> </w:t>
      </w:r>
      <w:r>
        <w:rPr>
          <w:rFonts w:ascii="Verdana" w:hAnsi="Verdana"/>
          <w:sz w:val="15"/>
          <w:szCs w:val="15"/>
        </w:rPr>
        <w:t>(1) 2012 Yılı Yatırım Programında yer alan toplu ve toplulaştırılmış projelerde detay programların tespitinde aşağıdaki hükümlere uyulur:</w:t>
      </w:r>
    </w:p>
    <w:p w:rsidR="00E60983" w:rsidRDefault="00E60983" w:rsidP="00E60983">
      <w:pPr>
        <w:jc w:val="both"/>
      </w:pPr>
      <w:r>
        <w:t> </w:t>
      </w:r>
    </w:p>
    <w:p w:rsidR="00E60983" w:rsidRDefault="00E60983" w:rsidP="00E60983">
      <w:pPr>
        <w:jc w:val="both"/>
      </w:pPr>
      <w:r>
        <w:rPr>
          <w:rFonts w:ascii="Verdana" w:hAnsi="Verdana"/>
          <w:sz w:val="15"/>
          <w:szCs w:val="15"/>
        </w:rPr>
        <w:t>a) Toplu projeler:</w:t>
      </w:r>
    </w:p>
    <w:p w:rsidR="00E60983" w:rsidRDefault="00E60983" w:rsidP="00E60983">
      <w:pPr>
        <w:jc w:val="both"/>
      </w:pPr>
      <w:r>
        <w:t> </w:t>
      </w:r>
    </w:p>
    <w:p w:rsidR="00E60983" w:rsidRDefault="00E60983" w:rsidP="00E60983">
      <w:pPr>
        <w:jc w:val="both"/>
      </w:pPr>
      <w:r>
        <w:rPr>
          <w:rFonts w:ascii="Verdana" w:hAnsi="Verdana"/>
          <w:sz w:val="15"/>
          <w:szCs w:val="15"/>
        </w:rPr>
        <w:t xml:space="preserve">1) Toplu projelerin detay programlarının belirlenmesi ve yıl içi </w:t>
      </w:r>
      <w:proofErr w:type="gramStart"/>
      <w:r>
        <w:rPr>
          <w:rStyle w:val="grame"/>
          <w:rFonts w:ascii="Verdana" w:hAnsi="Verdana"/>
          <w:sz w:val="15"/>
          <w:szCs w:val="15"/>
        </w:rPr>
        <w:t>revizyonları</w:t>
      </w:r>
      <w:proofErr w:type="gramEnd"/>
      <w:r>
        <w:rPr>
          <w:rFonts w:ascii="Verdana" w:hAnsi="Verdana"/>
          <w:sz w:val="15"/>
          <w:szCs w:val="15"/>
        </w:rPr>
        <w:t xml:space="preserve">, kuruluşun bağlı veya ilgili olduğu bakanın, üniversitelerde rektörün ve diğer kurumlarda kurum üst yöneticisinin onayıyla yapılır. Detay programlara ait bilgiler, Yatırım Programının Resmî Gazete’de yayımlanmasını ve </w:t>
      </w:r>
      <w:proofErr w:type="gramStart"/>
      <w:r>
        <w:rPr>
          <w:rStyle w:val="grame"/>
          <w:rFonts w:ascii="Verdana" w:hAnsi="Verdana"/>
          <w:sz w:val="15"/>
          <w:szCs w:val="15"/>
        </w:rPr>
        <w:t>revizyonları</w:t>
      </w:r>
      <w:proofErr w:type="gramEnd"/>
      <w:r>
        <w:rPr>
          <w:rFonts w:ascii="Verdana" w:hAnsi="Verdana"/>
          <w:sz w:val="15"/>
          <w:szCs w:val="15"/>
        </w:rPr>
        <w:t xml:space="preserve"> müteakip 30 gün içinde Kalkınma Bakanlığına bildirilir.</w:t>
      </w:r>
    </w:p>
    <w:p w:rsidR="00E60983" w:rsidRDefault="00E60983" w:rsidP="00E60983">
      <w:pPr>
        <w:jc w:val="both"/>
      </w:pPr>
      <w:r>
        <w:t> </w:t>
      </w:r>
    </w:p>
    <w:p w:rsidR="00E60983" w:rsidRDefault="00E60983" w:rsidP="00E60983">
      <w:pPr>
        <w:jc w:val="both"/>
      </w:pPr>
      <w:r>
        <w:rPr>
          <w:rFonts w:ascii="Verdana" w:hAnsi="Verdana"/>
          <w:sz w:val="15"/>
          <w:szCs w:val="15"/>
        </w:rPr>
        <w:t>b) Toplulaştırılmış projeler:</w:t>
      </w:r>
    </w:p>
    <w:p w:rsidR="00E60983" w:rsidRDefault="00E60983" w:rsidP="00E60983">
      <w:pPr>
        <w:jc w:val="both"/>
      </w:pPr>
      <w:r>
        <w:t> </w:t>
      </w:r>
    </w:p>
    <w:p w:rsidR="00E60983" w:rsidRDefault="00E60983" w:rsidP="00E60983">
      <w:pPr>
        <w:jc w:val="both"/>
      </w:pPr>
      <w:r>
        <w:rPr>
          <w:rFonts w:ascii="Verdana" w:hAnsi="Verdana"/>
          <w:sz w:val="15"/>
          <w:szCs w:val="15"/>
        </w:rPr>
        <w:t>1) Tadat edilmeyen toplulaştırılmış proje yürüten kuruluşlar, alt proje seçimi ve ödenek tahsisinde uyacakları usul ve esasları belirler ve internet sitelerinin ana sayfalarında ilan ederler. Bu usul ve esaslara göre belirlenen alt projeler ve ödenekleri Yatırım Programının Resmî Gazete’de yayımlanmasını müteakip kuruluşun bağlı veya ilgili olduğu bakan, üniversitelerde rektör ve diğer kurumlarda kurum üst yöneticisi tarafından onaylanır. Belirlenen alt projeler ve ödenekleri en geç Şubat ayı sonuna kadar gerekçeleri ile birlikte Kalkınma Bakanlığına bildirilir ve aynı anda internet sitesinde yayınlanır. Yatırım Programında müstakil proje olarak yer alması gereken projelerin toplulaştırılmış proje kapsamında bildirilmesi durumunda Kalkınma Bakanlığı söz konusu alt projenin ilgili detay programdan çıkarılması hususunu en geç 30 gün içinde kuruluşa bildirir.</w:t>
      </w:r>
    </w:p>
    <w:p w:rsidR="00E60983" w:rsidRDefault="00E60983" w:rsidP="00E60983">
      <w:pPr>
        <w:jc w:val="both"/>
      </w:pPr>
      <w:r>
        <w:t> </w:t>
      </w:r>
    </w:p>
    <w:p w:rsidR="00E60983" w:rsidRDefault="00E60983" w:rsidP="00E60983">
      <w:pPr>
        <w:jc w:val="both"/>
      </w:pPr>
      <w:r>
        <w:rPr>
          <w:rFonts w:ascii="Verdana" w:hAnsi="Verdana"/>
          <w:sz w:val="15"/>
          <w:szCs w:val="15"/>
        </w:rPr>
        <w:t>2) Detayı tadat edilmiş toplulaştırılmış projelerin alt projeleriyle ilgili işlemler müstakil projelerdeki gibi uygulanır.</w:t>
      </w:r>
    </w:p>
    <w:p w:rsidR="00E60983" w:rsidRDefault="00E60983" w:rsidP="00E60983">
      <w:pPr>
        <w:jc w:val="both"/>
      </w:pPr>
      <w:r>
        <w:t> </w:t>
      </w:r>
    </w:p>
    <w:p w:rsidR="00E60983" w:rsidRDefault="00E60983" w:rsidP="00E60983">
      <w:pPr>
        <w:jc w:val="both"/>
      </w:pPr>
      <w:r>
        <w:rPr>
          <w:rFonts w:ascii="Verdana" w:hAnsi="Verdana"/>
          <w:sz w:val="15"/>
          <w:szCs w:val="15"/>
        </w:rPr>
        <w:t>3) Türkiye Bilimsel ve Teknolojik Araştırma Kurumu (TÜBİTAK) Başkanlığı bütçesinin sermaye transferi kapsamında yer alan toplulaştırılmış projelerin alt projeleri, TÜBİTAK Başkanlığınca belirlenir. Belirlenen alt projelere ilişkin bilgiler ve projelerin listesi destekleme gerekçeleriyle beraber, bilgi için Haziran ve Aralık aylarında Kalkınma Bakanlığına gönderilir.</w:t>
      </w:r>
    </w:p>
    <w:p w:rsidR="00E60983" w:rsidRDefault="00E60983" w:rsidP="00E60983">
      <w:pPr>
        <w:jc w:val="both"/>
      </w:pPr>
      <w:r>
        <w:t> </w:t>
      </w:r>
    </w:p>
    <w:p w:rsidR="00E60983" w:rsidRDefault="00E60983" w:rsidP="00E60983">
      <w:pPr>
        <w:jc w:val="both"/>
      </w:pPr>
      <w:r>
        <w:rPr>
          <w:rFonts w:ascii="Verdana" w:hAnsi="Verdana"/>
          <w:b/>
          <w:bCs/>
          <w:sz w:val="15"/>
          <w:szCs w:val="15"/>
        </w:rPr>
        <w:t>Yıl içinde programa proje alınması ve programdan proje çıkartılması</w:t>
      </w:r>
    </w:p>
    <w:p w:rsidR="00E60983" w:rsidRDefault="00E60983" w:rsidP="00E60983">
      <w:pPr>
        <w:jc w:val="both"/>
      </w:pPr>
      <w:r>
        <w:t> </w:t>
      </w:r>
    </w:p>
    <w:p w:rsidR="00E60983" w:rsidRDefault="00E60983" w:rsidP="00E60983">
      <w:pPr>
        <w:jc w:val="both"/>
      </w:pPr>
      <w:proofErr w:type="gramStart"/>
      <w:r>
        <w:rPr>
          <w:rStyle w:val="grame"/>
          <w:rFonts w:ascii="Verdana" w:hAnsi="Verdana"/>
          <w:b/>
          <w:bCs/>
          <w:sz w:val="15"/>
          <w:szCs w:val="15"/>
        </w:rPr>
        <w:lastRenderedPageBreak/>
        <w:t xml:space="preserve">MADDE 6 </w:t>
      </w:r>
      <w:r>
        <w:rPr>
          <w:rStyle w:val="grame"/>
          <w:rFonts w:ascii="Verdana" w:hAnsi="Verdana"/>
          <w:b/>
          <w:sz w:val="15"/>
          <w:szCs w:val="15"/>
        </w:rPr>
        <w:t>–</w:t>
      </w:r>
      <w:r>
        <w:rPr>
          <w:rStyle w:val="grame"/>
          <w:rFonts w:ascii="Verdana" w:hAnsi="Verdana"/>
          <w:b/>
          <w:bCs/>
          <w:sz w:val="15"/>
          <w:szCs w:val="15"/>
        </w:rPr>
        <w:t xml:space="preserve"> </w:t>
      </w:r>
      <w:r>
        <w:rPr>
          <w:rStyle w:val="grame"/>
          <w:rFonts w:ascii="Verdana" w:hAnsi="Verdana"/>
          <w:sz w:val="15"/>
          <w:szCs w:val="15"/>
        </w:rPr>
        <w:t>(1) Yatırım Programına yıl içinde proje alınmasıyla ilgili taleplerden, maliyeti 50 milyon TL’ye kadar olanlar veya maliyetine bakılmaksızın 50 milyon TL’ye kadar harcama ile yılı içinde tamamlanacak olanlar Kalkınma Bakanının onayıyla; maliyeti 50-250 milyon TL arasında olanlar Yüksek Planlama Kurulunca; maliyeti 250 milyon TL’nin üzerindekiler ise Bakanlar Kurulunca karara bağlanır.</w:t>
      </w:r>
      <w:proofErr w:type="gramEnd"/>
    </w:p>
    <w:p w:rsidR="00E60983" w:rsidRDefault="00E60983" w:rsidP="00E60983">
      <w:pPr>
        <w:jc w:val="both"/>
      </w:pPr>
      <w:r>
        <w:t> </w:t>
      </w:r>
    </w:p>
    <w:p w:rsidR="00E60983" w:rsidRDefault="00E60983" w:rsidP="00E60983">
      <w:pPr>
        <w:jc w:val="both"/>
      </w:pPr>
      <w:r>
        <w:rPr>
          <w:rFonts w:ascii="Verdana" w:hAnsi="Verdana"/>
          <w:sz w:val="15"/>
          <w:szCs w:val="15"/>
        </w:rPr>
        <w:t>(2) Yatırım Programından proje çıkarılmasıyla ilgili taleplerden maliyeti 50 milyon TL’ye kadar olanlar Kalkınma Bakanı, 50 milyon TL’nin üzerinde olanlar Yüksek Planlama Kurulu tarafından sonuçlandırılır.</w:t>
      </w:r>
    </w:p>
    <w:p w:rsidR="00E60983" w:rsidRDefault="00E60983" w:rsidP="00E60983">
      <w:pPr>
        <w:jc w:val="both"/>
      </w:pPr>
      <w:r>
        <w:t> </w:t>
      </w:r>
    </w:p>
    <w:p w:rsidR="00E60983" w:rsidRDefault="00E60983" w:rsidP="00E60983">
      <w:pPr>
        <w:jc w:val="both"/>
      </w:pPr>
      <w:r>
        <w:rPr>
          <w:rFonts w:ascii="Verdana" w:hAnsi="Verdana"/>
          <w:b/>
          <w:bCs/>
          <w:sz w:val="15"/>
          <w:szCs w:val="15"/>
        </w:rPr>
        <w:t>Proje parametrelerinde yıl içinde yapılacak değişiklikler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7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2012 Yılı Yatırım Programında yer alan toplu ve toplulaştırılmış projelerin detay programlarındaki değişiklikler ve bu itibarla ihtiyaç duyulacak ana proje grubu </w:t>
      </w:r>
      <w:proofErr w:type="gramStart"/>
      <w:r>
        <w:rPr>
          <w:rStyle w:val="grame"/>
          <w:rFonts w:ascii="Verdana" w:hAnsi="Verdana"/>
          <w:sz w:val="15"/>
          <w:szCs w:val="15"/>
        </w:rPr>
        <w:t>revizyonları</w:t>
      </w:r>
      <w:proofErr w:type="gramEnd"/>
      <w:r>
        <w:rPr>
          <w:rFonts w:ascii="Verdana" w:hAnsi="Verdana"/>
          <w:sz w:val="15"/>
          <w:szCs w:val="15"/>
        </w:rPr>
        <w:t xml:space="preserve"> ile toplu ve toplulaştırılmış proje tanımı dışında kalan diğer projelerin proje parametrelerinde yıl içinde yapılacak değişikliklerde aşağıdaki hükümlere uyulur:</w:t>
      </w:r>
    </w:p>
    <w:p w:rsidR="00E60983" w:rsidRDefault="00E60983" w:rsidP="00E60983">
      <w:pPr>
        <w:jc w:val="both"/>
      </w:pPr>
      <w:r>
        <w:t> </w:t>
      </w:r>
    </w:p>
    <w:p w:rsidR="00E60983" w:rsidRDefault="00E60983" w:rsidP="00E60983">
      <w:pPr>
        <w:jc w:val="both"/>
      </w:pPr>
      <w:r>
        <w:rPr>
          <w:rFonts w:ascii="Verdana" w:hAnsi="Verdana"/>
          <w:sz w:val="15"/>
          <w:szCs w:val="15"/>
        </w:rPr>
        <w:t>a) Yer değişiklikleri:</w:t>
      </w:r>
    </w:p>
    <w:p w:rsidR="00E60983" w:rsidRDefault="00E60983" w:rsidP="00E60983">
      <w:pPr>
        <w:jc w:val="both"/>
      </w:pPr>
      <w:r>
        <w:t> </w:t>
      </w:r>
    </w:p>
    <w:p w:rsidR="00E60983" w:rsidRDefault="00E60983" w:rsidP="00E60983">
      <w:pPr>
        <w:jc w:val="both"/>
      </w:pPr>
      <w:r>
        <w:rPr>
          <w:rFonts w:ascii="Verdana" w:hAnsi="Verdana"/>
          <w:sz w:val="15"/>
          <w:szCs w:val="15"/>
        </w:rPr>
        <w:t xml:space="preserve">1) Toplu projeler ile yatırım programında detayı tadat edilmemiş toplulaştırılmış projelerin alt projelerinde yer değişiklikleri, Kalkınma Bakanlığına bilgi vermek kaydıyla kuruluşun bağlı veya ilgili olduğu bakanın, üniversitelerde rektörün, diğer kurumlarda kurum üst yöneticisinin onayıyla yapılır. Diğer projelerde yer değişikliği talepleri yeni proje olarak değerlendirilerek 6 </w:t>
      </w:r>
      <w:proofErr w:type="spellStart"/>
      <w:r>
        <w:rPr>
          <w:rStyle w:val="spelle"/>
          <w:rFonts w:ascii="Verdana" w:hAnsi="Verdana"/>
          <w:sz w:val="15"/>
          <w:szCs w:val="15"/>
        </w:rPr>
        <w:t>ncı</w:t>
      </w:r>
      <w:proofErr w:type="spellEnd"/>
      <w:r>
        <w:rPr>
          <w:rFonts w:ascii="Verdana" w:hAnsi="Verdana"/>
          <w:sz w:val="15"/>
          <w:szCs w:val="15"/>
        </w:rPr>
        <w:t xml:space="preserve"> madde hükümlerine göre sonuçlandırılır.</w:t>
      </w:r>
    </w:p>
    <w:p w:rsidR="00E60983" w:rsidRDefault="00E60983" w:rsidP="00E60983">
      <w:pPr>
        <w:jc w:val="both"/>
      </w:pPr>
      <w:r>
        <w:t> </w:t>
      </w:r>
    </w:p>
    <w:p w:rsidR="00E60983" w:rsidRDefault="00E60983" w:rsidP="00E60983">
      <w:pPr>
        <w:jc w:val="both"/>
      </w:pPr>
      <w:r>
        <w:rPr>
          <w:rFonts w:ascii="Verdana" w:hAnsi="Verdana"/>
          <w:sz w:val="15"/>
          <w:szCs w:val="15"/>
        </w:rPr>
        <w:t>b) Proje adı ve karakteristik değişiklikleri:</w:t>
      </w:r>
    </w:p>
    <w:p w:rsidR="00E60983" w:rsidRDefault="00E60983" w:rsidP="00E60983">
      <w:pPr>
        <w:jc w:val="both"/>
      </w:pPr>
      <w:r>
        <w:t> </w:t>
      </w:r>
    </w:p>
    <w:p w:rsidR="00E60983" w:rsidRDefault="00E60983" w:rsidP="00E60983">
      <w:pPr>
        <w:jc w:val="both"/>
      </w:pPr>
      <w:r>
        <w:rPr>
          <w:rFonts w:ascii="Verdana" w:hAnsi="Verdana"/>
          <w:sz w:val="15"/>
          <w:szCs w:val="15"/>
        </w:rPr>
        <w:t>1) Toplu projeler ile yatırım programında detayı tadat edilmemiş toplulaştırılmış projelerin alt projelerinde proje adı ve karakteristik değişiklikleri Kalkınma Bakanlığına bilgi vermek kaydıyla kuruluşun bağlı veya ilgili olduğu bakanın, üniversitelerde rektörün, diğer kurumlarda kurum üst yöneticisinin onayıyla karara bağlanır. Diğer projelerde proje adı ve karakteristik değişiklikleri Kalkınma Bakanının onayıyla karara bağlanır.</w:t>
      </w:r>
    </w:p>
    <w:p w:rsidR="00E60983" w:rsidRDefault="00E60983" w:rsidP="00E60983">
      <w:pPr>
        <w:jc w:val="both"/>
      </w:pPr>
      <w:r>
        <w:t> </w:t>
      </w:r>
    </w:p>
    <w:p w:rsidR="00E60983" w:rsidRDefault="00E60983" w:rsidP="00E60983">
      <w:pPr>
        <w:jc w:val="both"/>
      </w:pPr>
      <w:r>
        <w:rPr>
          <w:rFonts w:ascii="Verdana" w:hAnsi="Verdana"/>
          <w:sz w:val="15"/>
          <w:szCs w:val="15"/>
        </w:rPr>
        <w:t>c) Süre değişiklikleri:</w:t>
      </w:r>
    </w:p>
    <w:p w:rsidR="00E60983" w:rsidRDefault="00E60983" w:rsidP="00E60983">
      <w:pPr>
        <w:jc w:val="both"/>
      </w:pPr>
      <w:r>
        <w:t> </w:t>
      </w:r>
    </w:p>
    <w:p w:rsidR="00E60983" w:rsidRDefault="00E60983" w:rsidP="00E60983">
      <w:pPr>
        <w:jc w:val="both"/>
      </w:pPr>
      <w:r>
        <w:rPr>
          <w:rFonts w:ascii="Verdana" w:hAnsi="Verdana"/>
          <w:sz w:val="15"/>
          <w:szCs w:val="15"/>
        </w:rPr>
        <w:t>1) 2012 yılında bitirilmesi programlanmış projeler hariç, süre değişiklikleri Kalkınma Bakanlığına bilgi vermek kaydıyla kuruluşun bağlı veya ilgili olduğu bakanın, üniversitelerde rektörün, diğer kurumlarda kurum üst yöneticisinin onayıyla yapılır. 2012 yılında bitirilmesi programlanmış projelerde süre değişiklikleri Kalkınma Bakanının onayıyla yapılır.</w:t>
      </w:r>
    </w:p>
    <w:p w:rsidR="00E60983" w:rsidRDefault="00E60983" w:rsidP="00E60983">
      <w:pPr>
        <w:jc w:val="both"/>
      </w:pPr>
      <w:r>
        <w:t> </w:t>
      </w:r>
    </w:p>
    <w:p w:rsidR="00E60983" w:rsidRDefault="00E60983" w:rsidP="00E60983">
      <w:pPr>
        <w:jc w:val="both"/>
      </w:pPr>
      <w:r>
        <w:rPr>
          <w:rFonts w:ascii="Verdana" w:hAnsi="Verdana"/>
          <w:sz w:val="15"/>
          <w:szCs w:val="15"/>
        </w:rPr>
        <w:t>d) Maliyet değişiklikleri:</w:t>
      </w:r>
    </w:p>
    <w:p w:rsidR="00E60983" w:rsidRDefault="00E60983" w:rsidP="00E60983">
      <w:pPr>
        <w:jc w:val="both"/>
      </w:pPr>
      <w:r>
        <w:t> </w:t>
      </w:r>
    </w:p>
    <w:p w:rsidR="00E60983" w:rsidRDefault="00E60983" w:rsidP="00E60983">
      <w:pPr>
        <w:jc w:val="both"/>
      </w:pPr>
      <w:r>
        <w:rPr>
          <w:rFonts w:ascii="Verdana" w:hAnsi="Verdana"/>
          <w:sz w:val="15"/>
          <w:szCs w:val="15"/>
        </w:rPr>
        <w:t xml:space="preserve">1) İhale edilmiş projelerin sözleşme bedelinde (ihale bedeli) fiyat ve kur değişikliğinden kaynaklanan artış ile sözleşme bedelinin %10’una kadar iş artışından kaynaklanan maliyet değişiklikleri Kalkınma Bakanlığına bilgi vermek (ş.abacı) kaydıyla, kuruluşun bağlı veya ilgili olduğu bakanın, üniversitelerde rektörün, diğer kurumlarda kurum üst yöneticisinin onayıyla yapılır. %10’un üzerindeki iş artışından kaynaklanan proje maliyet değişikliklerinden proje maliyeti 250 milyon </w:t>
      </w:r>
      <w:r>
        <w:rPr>
          <w:rFonts w:ascii="Verdana" w:hAnsi="Verdana"/>
          <w:sz w:val="15"/>
          <w:szCs w:val="15"/>
        </w:rPr>
        <w:lastRenderedPageBreak/>
        <w:t>TL’nin altında olanlar Kalkınma Bakanının onayıyla, 250 milyon TL’nin üzerinde olanlar Yüksek Planlama Kurulu tarafından karara bağlanır. 2886 sayılı Devlet İhale Kanununa göre ihale edilmiş projelerde sözleşme bedelindeki iş artışından kaynaklanan oran %30 olarak uygulanır.</w:t>
      </w:r>
    </w:p>
    <w:p w:rsidR="00E60983" w:rsidRDefault="00E60983" w:rsidP="00E60983">
      <w:pPr>
        <w:jc w:val="both"/>
      </w:pPr>
      <w:r>
        <w:t> </w:t>
      </w:r>
    </w:p>
    <w:p w:rsidR="00E60983" w:rsidRDefault="00E60983" w:rsidP="00E60983">
      <w:pPr>
        <w:jc w:val="both"/>
      </w:pPr>
      <w:r>
        <w:rPr>
          <w:rFonts w:ascii="Verdana" w:hAnsi="Verdana"/>
          <w:sz w:val="15"/>
          <w:szCs w:val="15"/>
        </w:rPr>
        <w:t>2) İhale edilmemiş projelerin maliyet değişiklikleri, maliyeti 250 milyon TL’nin altında olanlarda Kalkınma Bakanının onayıyla, 250 milyon TL’nin üzerinde olanlarda ise Yüksek Planlama Kurulu tarafından karara bağlanır. Ancak, proje maliyeti 100 milyon TL’ye kadar olanlarda maliyet değişiklikleri %10’a kadar Kalkınma Bakanlığına bilgi vermek kaydıyla, kuruluşun bağlı veya ilgili olduğu bakanın, üniversitelerde rektörün, diğer kurumlarda kurum üst yöneticisinin onayıyla yapılır.</w:t>
      </w:r>
    </w:p>
    <w:p w:rsidR="00E60983" w:rsidRDefault="00E60983" w:rsidP="00E60983">
      <w:pPr>
        <w:jc w:val="both"/>
      </w:pPr>
      <w:r>
        <w:t> </w:t>
      </w:r>
    </w:p>
    <w:p w:rsidR="00E60983" w:rsidRDefault="00E60983" w:rsidP="00E60983">
      <w:pPr>
        <w:jc w:val="both"/>
      </w:pPr>
      <w:r>
        <w:rPr>
          <w:rFonts w:ascii="Verdana" w:hAnsi="Verdana"/>
          <w:sz w:val="15"/>
          <w:szCs w:val="15"/>
        </w:rPr>
        <w:t>3) Detayı tadat edilmemiş toplulaştırılmış projelerin alt projelerinde her türlü maliyet artışı, ana proje maliyeti (1) numaralı alt bentteki sınırlara tabi olmak üzere, Kalkınma Bakanlığına bilgi vermek kaydıyla kuruluşun bağlı veya ilgili olduğu bakan, üniversitelerde rektör, diğer kurumlarda kurum üst yöneticisi tarafından karara bağlanır.</w:t>
      </w:r>
    </w:p>
    <w:p w:rsidR="00E60983" w:rsidRDefault="00E60983" w:rsidP="00E60983">
      <w:pPr>
        <w:jc w:val="both"/>
      </w:pPr>
      <w:r>
        <w:t> </w:t>
      </w:r>
    </w:p>
    <w:p w:rsidR="00E60983" w:rsidRDefault="00E60983" w:rsidP="00E60983">
      <w:pPr>
        <w:jc w:val="both"/>
      </w:pPr>
      <w:r>
        <w:rPr>
          <w:rFonts w:ascii="Verdana" w:hAnsi="Verdana"/>
          <w:sz w:val="15"/>
          <w:szCs w:val="15"/>
        </w:rPr>
        <w:t>4) Yıllık projelerin ödenek değişikliğinden kaynaklanan maliyet değişikliği kendiliğinden yapılmış sayılır.</w:t>
      </w:r>
    </w:p>
    <w:p w:rsidR="00E60983" w:rsidRDefault="00E60983" w:rsidP="00E60983">
      <w:pPr>
        <w:jc w:val="both"/>
      </w:pPr>
      <w:r>
        <w:t> </w:t>
      </w:r>
    </w:p>
    <w:p w:rsidR="00E60983" w:rsidRDefault="00E60983" w:rsidP="00E60983">
      <w:pPr>
        <w:jc w:val="both"/>
      </w:pPr>
      <w:r>
        <w:rPr>
          <w:rFonts w:ascii="Verdana" w:hAnsi="Verdana"/>
          <w:sz w:val="15"/>
          <w:szCs w:val="15"/>
        </w:rPr>
        <w:t>e) Ödenek değişiklikleri:</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t>1) Sektörler arası ödenek aktarmaları ile GAP, DAP, KOP ve DOKAP kodlu projelerden diğer projelere yapılacak aktarmalar Kalkınma Bakanının; GAP, DAP, KOP ve DOKAP kodlu projeler arasındaki aktarmalar da dâhil olmak üzere diğer her türlü aktarma Kalkınma Bakanlığına bilgi vermek kaydıyla ilgili kuruluşun bağlı veya ilgili olduğu bakanın, üniversitelerde rektörün, diğer kurumlarda kurum üst yöneticisinin onayıyla karara bağlanır.</w:t>
      </w:r>
      <w:proofErr w:type="gramEnd"/>
    </w:p>
    <w:p w:rsidR="00E60983" w:rsidRDefault="00E60983" w:rsidP="00E60983">
      <w:pPr>
        <w:jc w:val="both"/>
      </w:pPr>
      <w:r>
        <w:t> </w:t>
      </w:r>
    </w:p>
    <w:p w:rsidR="00E60983" w:rsidRDefault="00E60983" w:rsidP="00E60983">
      <w:pPr>
        <w:jc w:val="both"/>
      </w:pPr>
      <w:r>
        <w:rPr>
          <w:rFonts w:ascii="Verdana" w:hAnsi="Verdana"/>
          <w:sz w:val="15"/>
          <w:szCs w:val="15"/>
        </w:rPr>
        <w:t xml:space="preserve">2) Her türlü kaynaktan proje ödeneğine (toplulaştırılmış projelerin alt projeleri dâhil) yıl içinde yapılacak toplam 50 milyon TL’ye kadar ek ödenek tahsisleri Kalkınma Bakanı onayı </w:t>
      </w:r>
      <w:proofErr w:type="gramStart"/>
      <w:r>
        <w:rPr>
          <w:rStyle w:val="grame"/>
          <w:rFonts w:ascii="Verdana" w:hAnsi="Verdana"/>
          <w:sz w:val="15"/>
          <w:szCs w:val="15"/>
        </w:rPr>
        <w:t>ile,</w:t>
      </w:r>
      <w:proofErr w:type="gramEnd"/>
      <w:r>
        <w:rPr>
          <w:rFonts w:ascii="Verdana" w:hAnsi="Verdana"/>
          <w:sz w:val="15"/>
          <w:szCs w:val="15"/>
        </w:rPr>
        <w:t xml:space="preserve"> proje bazında bu tutarı aşan ek ödenek tahsisleri Yüksek Planlama Kurulunca karara bağlanır. Ancak, döner sermaye gelirleri ve özel bütçeli kuruluşların Bütçe Kanununda belirtilen tahmini gelir tutarı üzerinde gerçekleşen finansman fazlaları ve bir önceki yıldan devreden öz gelirleri Kalkınma Bakanlığına bilgi vermek kaydıyla kuruluşun bağlı olduğu bakanın, üniversitelerde rektörün, diğer kurumlarda kurum üst yöneticisinin onayıyla Yatırım Programında yer alan projelerle ilişkilendirilir.</w:t>
      </w:r>
    </w:p>
    <w:p w:rsidR="00E60983" w:rsidRDefault="00E60983" w:rsidP="00E60983">
      <w:pPr>
        <w:jc w:val="both"/>
      </w:pPr>
      <w:r>
        <w:t> </w:t>
      </w:r>
    </w:p>
    <w:p w:rsidR="00E60983" w:rsidRDefault="00E60983" w:rsidP="00E60983">
      <w:pPr>
        <w:jc w:val="both"/>
      </w:pPr>
      <w:r>
        <w:rPr>
          <w:rFonts w:ascii="Verdana" w:hAnsi="Verdana"/>
          <w:sz w:val="15"/>
          <w:szCs w:val="15"/>
        </w:rPr>
        <w:t>3) Yatırım Programında iz ödenekle yer alan projelere yıl içinde ödenek aktarması, iz ödeneğe çekme gerekçeleri dikkate alınarak ve projelerin durumu gözden geçirilerek ilgili bakanın onayıyla yapılabilir. Bu yetki üniversitelerde ve diğer kurumlarda Kalkınma Bakanı tarafından kullanılır.</w:t>
      </w:r>
    </w:p>
    <w:p w:rsidR="00E60983" w:rsidRDefault="00E60983" w:rsidP="00E60983">
      <w:pPr>
        <w:jc w:val="both"/>
      </w:pPr>
      <w:r>
        <w:t> </w:t>
      </w:r>
    </w:p>
    <w:p w:rsidR="00E60983" w:rsidRDefault="00E60983" w:rsidP="00E60983">
      <w:pPr>
        <w:jc w:val="both"/>
      </w:pPr>
      <w:r>
        <w:rPr>
          <w:rFonts w:ascii="Verdana" w:hAnsi="Verdana"/>
          <w:sz w:val="15"/>
          <w:szCs w:val="15"/>
        </w:rPr>
        <w:t xml:space="preserve">f) Bakanlar 5 inci, 6 </w:t>
      </w:r>
      <w:proofErr w:type="spellStart"/>
      <w:r>
        <w:rPr>
          <w:rStyle w:val="spelle"/>
          <w:rFonts w:ascii="Verdana" w:hAnsi="Verdana"/>
          <w:sz w:val="15"/>
          <w:szCs w:val="15"/>
        </w:rPr>
        <w:t>ncı</w:t>
      </w:r>
      <w:proofErr w:type="spellEnd"/>
      <w:r>
        <w:rPr>
          <w:rFonts w:ascii="Verdana" w:hAnsi="Verdana"/>
          <w:sz w:val="15"/>
          <w:szCs w:val="15"/>
        </w:rPr>
        <w:t xml:space="preserve"> ve 7 </w:t>
      </w:r>
      <w:proofErr w:type="spellStart"/>
      <w:r>
        <w:rPr>
          <w:rStyle w:val="spelle"/>
          <w:rFonts w:ascii="Verdana" w:hAnsi="Verdana"/>
          <w:sz w:val="15"/>
          <w:szCs w:val="15"/>
        </w:rPr>
        <w:t>nci</w:t>
      </w:r>
      <w:proofErr w:type="spellEnd"/>
      <w:r>
        <w:rPr>
          <w:rFonts w:ascii="Verdana" w:hAnsi="Verdana"/>
          <w:sz w:val="15"/>
          <w:szCs w:val="15"/>
        </w:rPr>
        <w:t xml:space="preserve"> maddeler kapsamındaki yetkilerinin (iz ödenekli projeler hariç) tamamını ya da bir kısmını alt birimlere, bağlı veya ilgili kuruluşlara devredebilirler.</w:t>
      </w:r>
    </w:p>
    <w:p w:rsidR="00E60983" w:rsidRDefault="00E60983" w:rsidP="00E60983">
      <w:pPr>
        <w:jc w:val="both"/>
      </w:pPr>
      <w:r>
        <w:t> </w:t>
      </w:r>
    </w:p>
    <w:p w:rsidR="00E60983" w:rsidRDefault="00E60983" w:rsidP="00E60983">
      <w:pPr>
        <w:jc w:val="both"/>
      </w:pPr>
      <w:r>
        <w:rPr>
          <w:rFonts w:ascii="Verdana" w:hAnsi="Verdana"/>
          <w:sz w:val="15"/>
          <w:szCs w:val="15"/>
        </w:rPr>
        <w:t>g) 2012 Mali Yılı Bütçesine ek veya olağanüstü ödenek temin edilmesiyle ilgili kanun tasarılarının Maliye Bakanlığınca hazırlanmasından önce Kalkınma Bakanlığının olumlu görüşü alınır. Yatırımlarla ilgili değişiklik talepleri, proje ödenekleri ile ilişkisi kurulmadan, Maliye Bakanlığınca sonuçlandırılmaz.</w:t>
      </w:r>
    </w:p>
    <w:p w:rsidR="00E60983" w:rsidRDefault="00E60983" w:rsidP="00E60983">
      <w:pPr>
        <w:jc w:val="both"/>
      </w:pPr>
      <w:r>
        <w:t> </w:t>
      </w:r>
    </w:p>
    <w:p w:rsidR="00E60983" w:rsidRDefault="00E60983" w:rsidP="00E60983">
      <w:pPr>
        <w:jc w:val="both"/>
      </w:pPr>
      <w:r>
        <w:rPr>
          <w:rFonts w:ascii="Verdana" w:hAnsi="Verdana"/>
          <w:sz w:val="15"/>
          <w:szCs w:val="15"/>
        </w:rPr>
        <w:t xml:space="preserve">h) Kuruluşların dış finansman (kredi ve/veya hibe) ile yürütecekleri projelerde, </w:t>
      </w:r>
      <w:hyperlink r:id="rId7" w:history="1">
        <w:r>
          <w:rPr>
            <w:rStyle w:val="Kpr"/>
            <w:rFonts w:ascii="Verdana" w:hAnsi="Verdana"/>
            <w:sz w:val="15"/>
            <w:szCs w:val="15"/>
            <w:u w:val="single"/>
          </w:rPr>
          <w:t>4749 sayılı Kamu Finansmanı ve Borç Yönetiminin Düzenlenmesi Hakkında Kanun</w:t>
        </w:r>
      </w:hyperlink>
      <w:r>
        <w:rPr>
          <w:rFonts w:ascii="Verdana" w:hAnsi="Verdana"/>
          <w:sz w:val="15"/>
          <w:szCs w:val="15"/>
        </w:rPr>
        <w:t xml:space="preserve"> ve bu Kanuna dayanılarak çıkarılmış olan “4749 Sayılı Kanun Kapsamında </w:t>
      </w:r>
      <w:r>
        <w:rPr>
          <w:rFonts w:ascii="Verdana" w:hAnsi="Verdana"/>
          <w:sz w:val="15"/>
          <w:szCs w:val="15"/>
        </w:rPr>
        <w:lastRenderedPageBreak/>
        <w:t>Dış Finansman Sağlanmasına İlişkin Usul ve Esaslara Dair Yönetmelik” hükümlerine uyulur. Dış finansman kullanımlarının Yatırım Programı ile ilişkilendirilmesi esastır.</w:t>
      </w:r>
    </w:p>
    <w:p w:rsidR="00E60983" w:rsidRDefault="00E60983" w:rsidP="00E60983">
      <w:pPr>
        <w:jc w:val="both"/>
      </w:pPr>
      <w:r>
        <w:t> </w:t>
      </w:r>
    </w:p>
    <w:p w:rsidR="00E60983" w:rsidRDefault="00E60983" w:rsidP="00E60983">
      <w:pPr>
        <w:jc w:val="both"/>
      </w:pPr>
      <w:r>
        <w:rPr>
          <w:rFonts w:ascii="Verdana" w:hAnsi="Verdana"/>
          <w:sz w:val="15"/>
          <w:szCs w:val="15"/>
        </w:rPr>
        <w:t xml:space="preserve">i) Önceki yıl içerisinde kullanılmayan ve 2012 yılına devreden dış proje kredisi ödeneklerinin Yatırım Programı ile ilişkilendirilmesinde ihtiyaç duyulacak </w:t>
      </w:r>
      <w:proofErr w:type="gramStart"/>
      <w:r>
        <w:rPr>
          <w:rStyle w:val="grame"/>
          <w:rFonts w:ascii="Verdana" w:hAnsi="Verdana"/>
          <w:sz w:val="15"/>
          <w:szCs w:val="15"/>
        </w:rPr>
        <w:t>revizyon</w:t>
      </w:r>
      <w:proofErr w:type="gramEnd"/>
      <w:r>
        <w:rPr>
          <w:rFonts w:ascii="Verdana" w:hAnsi="Verdana"/>
          <w:sz w:val="15"/>
          <w:szCs w:val="15"/>
        </w:rPr>
        <w:t>, bu maddedeki limitlere bakılmaksızın Kalkınma Bakanlığınca sonuçlandırılır.</w:t>
      </w:r>
    </w:p>
    <w:p w:rsidR="00E60983" w:rsidRDefault="00E60983" w:rsidP="00E60983">
      <w:pPr>
        <w:jc w:val="both"/>
      </w:pPr>
      <w:r>
        <w:t> </w:t>
      </w:r>
    </w:p>
    <w:p w:rsidR="00E60983" w:rsidRDefault="00E60983" w:rsidP="00E60983">
      <w:pPr>
        <w:jc w:val="both"/>
      </w:pPr>
      <w:r>
        <w:rPr>
          <w:rFonts w:ascii="Verdana" w:hAnsi="Verdana"/>
          <w:sz w:val="15"/>
          <w:szCs w:val="15"/>
        </w:rPr>
        <w:t xml:space="preserve">j) Bu maddenin (d) bendinde yer alan limitleri aşan </w:t>
      </w:r>
      <w:proofErr w:type="gramStart"/>
      <w:r>
        <w:rPr>
          <w:rStyle w:val="grame"/>
          <w:rFonts w:ascii="Verdana" w:hAnsi="Verdana"/>
          <w:sz w:val="15"/>
          <w:szCs w:val="15"/>
        </w:rPr>
        <w:t>revizyon</w:t>
      </w:r>
      <w:proofErr w:type="gramEnd"/>
      <w:r>
        <w:rPr>
          <w:rFonts w:ascii="Verdana" w:hAnsi="Verdana"/>
          <w:sz w:val="15"/>
          <w:szCs w:val="15"/>
        </w:rPr>
        <w:t xml:space="preserve"> taleplerinde mukayeseli keşif veya mukayeseli maliyet hesabı ile iş artışına ilişkin şartların ilgili mevzuatına göre gerçekleştiğini açıklayan gerekçe raporuyla birlikte Kalkınma Bakanlığına başvurulur. Bu maddenin (b), (c) ve (d) bentlerinde proje yapılabilirliğini etkileyecek değişikliklerin neticelendirilmesinde Kalkınma Bakanlığı, değişikliğin boyutunu da dikkate alarak yeni keşfe dayalı revize fizibilite raporu talep edebilir.</w:t>
      </w:r>
    </w:p>
    <w:p w:rsidR="00E60983" w:rsidRDefault="00E60983" w:rsidP="00E60983">
      <w:pPr>
        <w:jc w:val="both"/>
      </w:pPr>
      <w:r>
        <w:t> </w:t>
      </w:r>
    </w:p>
    <w:p w:rsidR="00E60983" w:rsidRDefault="00E60983" w:rsidP="00E60983">
      <w:pPr>
        <w:jc w:val="both"/>
      </w:pPr>
      <w:r>
        <w:rPr>
          <w:rFonts w:ascii="Verdana" w:hAnsi="Verdana"/>
          <w:sz w:val="15"/>
          <w:szCs w:val="15"/>
        </w:rPr>
        <w:t xml:space="preserve">k) Gayrimenkul alımları ve kamulaştırma ödenekleri, Yatırım Programında proje olarak yer almaz ve bu tertiplere yapılacak her türlü ödenek ilavesi (ilama bağlı borçlar ve </w:t>
      </w:r>
      <w:proofErr w:type="spellStart"/>
      <w:r>
        <w:rPr>
          <w:rStyle w:val="spelle"/>
          <w:rFonts w:ascii="Verdana" w:hAnsi="Verdana"/>
          <w:sz w:val="15"/>
          <w:szCs w:val="15"/>
        </w:rPr>
        <w:t>teferruğ</w:t>
      </w:r>
      <w:proofErr w:type="spellEnd"/>
      <w:r>
        <w:rPr>
          <w:rFonts w:ascii="Verdana" w:hAnsi="Verdana"/>
          <w:sz w:val="15"/>
          <w:szCs w:val="15"/>
        </w:rPr>
        <w:t>-</w:t>
      </w:r>
      <w:proofErr w:type="spellStart"/>
      <w:r>
        <w:rPr>
          <w:rStyle w:val="spelle"/>
          <w:rFonts w:ascii="Verdana" w:hAnsi="Verdana"/>
          <w:sz w:val="15"/>
          <w:szCs w:val="15"/>
        </w:rPr>
        <w:t>tefevvüz</w:t>
      </w:r>
      <w:proofErr w:type="spellEnd"/>
      <w:r>
        <w:rPr>
          <w:rFonts w:ascii="Verdana" w:hAnsi="Verdana"/>
          <w:sz w:val="15"/>
          <w:szCs w:val="15"/>
        </w:rPr>
        <w:t xml:space="preserve"> işlemlerine ilişkin ödenekler hariç) veya tenkisatı Kalkınma Bakanlığı tarafından karara bağlanır.</w:t>
      </w:r>
    </w:p>
    <w:p w:rsidR="00E60983" w:rsidRDefault="00E60983" w:rsidP="00E60983">
      <w:pPr>
        <w:jc w:val="both"/>
      </w:pPr>
      <w:r>
        <w:t> </w:t>
      </w:r>
    </w:p>
    <w:p w:rsidR="00E60983" w:rsidRDefault="00E60983" w:rsidP="00E60983">
      <w:pPr>
        <w:jc w:val="both"/>
      </w:pPr>
      <w:r>
        <w:rPr>
          <w:rFonts w:ascii="Verdana" w:hAnsi="Verdana"/>
          <w:sz w:val="15"/>
          <w:szCs w:val="15"/>
        </w:rPr>
        <w:t>l) Yatırım Programında yer alan işlerden sâri ihaleli projelerin sözleşme bedeli, sözleşmenin imzalanmasını müteakip proje sahibi kuruluşlar tarafından 30 gün içerisinde Kalkınma Bakanlığına bildirilir. İlgili proje maliyetleri, sözleşme bedelleri doğrultusunda takip eden yıl yatırım programında revize edilir.</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t xml:space="preserve">m) Yükseköğretim kurumlarının teknolojik araştırma sektöründe yer alan ve süresi 2011 yılında bitmekle birlikte, henüz tamamlanmayan projelerine ilişkin olarak "Yükseköğretim Kurumları Bütçelerinde Bilimsel Araştırma Projeleri İçin Tefrik Edilen Ödeneklerin Özel Hesaba Aktarılarak Kullanımı, Muhasebeleştirilmesi ile Özel Hesabın İşleyişine İlişkin Esas ve </w:t>
      </w:r>
      <w:proofErr w:type="spellStart"/>
      <w:r>
        <w:rPr>
          <w:rStyle w:val="spelle"/>
          <w:rFonts w:ascii="Verdana" w:hAnsi="Verdana"/>
          <w:sz w:val="15"/>
          <w:szCs w:val="15"/>
        </w:rPr>
        <w:t>Usuller"e</w:t>
      </w:r>
      <w:proofErr w:type="spellEnd"/>
      <w:r>
        <w:rPr>
          <w:rStyle w:val="grame"/>
          <w:rFonts w:ascii="Verdana" w:hAnsi="Verdana"/>
          <w:sz w:val="15"/>
          <w:szCs w:val="15"/>
        </w:rPr>
        <w:t xml:space="preserve"> göre özel hesaba aktarılan tutarlardan yılı içinde kullanılmayan kısmının kullanımına, ilgili projenin yatırım programında yer alıp almadığına bakılmaksızın 2012 yılında devam edilebilir.</w:t>
      </w:r>
      <w:proofErr w:type="gramEnd"/>
    </w:p>
    <w:p w:rsidR="00E60983" w:rsidRDefault="00E60983" w:rsidP="00E60983">
      <w:pPr>
        <w:jc w:val="both"/>
      </w:pPr>
      <w:r>
        <w:t> </w:t>
      </w:r>
    </w:p>
    <w:p w:rsidR="00E60983" w:rsidRDefault="00E60983" w:rsidP="00E60983">
      <w:pPr>
        <w:jc w:val="both"/>
      </w:pPr>
      <w:r>
        <w:rPr>
          <w:rFonts w:ascii="Verdana" w:hAnsi="Verdana"/>
          <w:b/>
          <w:bCs/>
          <w:sz w:val="15"/>
          <w:szCs w:val="15"/>
        </w:rPr>
        <w:t>Tamamı kullanılmayan dış krediler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8 </w:t>
      </w:r>
      <w:r>
        <w:rPr>
          <w:rFonts w:ascii="Verdana" w:hAnsi="Verdana"/>
          <w:b/>
          <w:sz w:val="15"/>
          <w:szCs w:val="15"/>
        </w:rPr>
        <w:t>–</w:t>
      </w:r>
      <w:r>
        <w:rPr>
          <w:rFonts w:ascii="Verdana" w:hAnsi="Verdana"/>
          <w:b/>
          <w:bCs/>
          <w:sz w:val="15"/>
          <w:szCs w:val="15"/>
        </w:rPr>
        <w:t xml:space="preserve"> </w:t>
      </w:r>
      <w:r>
        <w:rPr>
          <w:rFonts w:ascii="Verdana" w:hAnsi="Verdana"/>
          <w:sz w:val="15"/>
          <w:szCs w:val="15"/>
        </w:rPr>
        <w:t>(1) Genel ve özel bütçeli kuruluşlar, kamu iktisadi teşebbüsleri ve bağlı ortaklıkları ile döner sermayeli kuruluşlar ve mahalli idarelere açılan dış kredilerin tamamının kullanılamaması durumunda, bu kredilerin ihtiyacı olan kuruluşlara tahsisi Hazine Müsteşarlığınca sonuçlandırılmadan önce Kalkınma Bakanlığının uygun görüşü alınır.</w:t>
      </w:r>
    </w:p>
    <w:p w:rsidR="00E60983" w:rsidRDefault="00E60983" w:rsidP="00E60983">
      <w:pPr>
        <w:jc w:val="both"/>
      </w:pPr>
      <w:r>
        <w:t> </w:t>
      </w:r>
    </w:p>
    <w:p w:rsidR="00E60983" w:rsidRDefault="00E60983" w:rsidP="00E60983">
      <w:pPr>
        <w:jc w:val="both"/>
      </w:pPr>
      <w:r>
        <w:rPr>
          <w:rFonts w:ascii="Verdana" w:hAnsi="Verdana"/>
          <w:b/>
          <w:bCs/>
          <w:sz w:val="15"/>
          <w:szCs w:val="15"/>
        </w:rPr>
        <w:t>Mahalli idare yatırımları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9 </w:t>
      </w:r>
      <w:r>
        <w:rPr>
          <w:rFonts w:ascii="Verdana" w:hAnsi="Verdana"/>
          <w:b/>
          <w:sz w:val="15"/>
          <w:szCs w:val="15"/>
        </w:rPr>
        <w:t>–</w:t>
      </w:r>
      <w:r>
        <w:rPr>
          <w:rFonts w:ascii="Verdana" w:hAnsi="Verdana"/>
          <w:b/>
          <w:bCs/>
          <w:sz w:val="15"/>
          <w:szCs w:val="15"/>
        </w:rPr>
        <w:t xml:space="preserve"> </w:t>
      </w:r>
      <w:r>
        <w:rPr>
          <w:rFonts w:ascii="Verdana" w:hAnsi="Verdana"/>
          <w:sz w:val="15"/>
          <w:szCs w:val="15"/>
        </w:rPr>
        <w:t>(1) Mahalli idarelerin (il özel idareleri ve belediyeler ile bunların kurdukları birlik ve idareler) dış kredili projelerinin belirlenmesinde, borç stoku limitleri içinde kalınması esastır. Mahalli idarelerin dış finansman (kredi ve/veya hibe) kullanımı söz konusu olan projeleri; makro politikalar, sektör programları, bölge planları ve yatırım öncelikleri ile stratejik plan ve performans programı dikkate alınarak bu Karardaki esaslara göre Yatırım Programına alınır. Söz konusu projelerin ihale aşamasında ya da uygulama esnasında oluşabilecek proje parametrelerindeki değişiklikler bu Kararın ilgili hükümlerine göre karara bağlanır. Dış finansman kullanımı olan projelerden İller Bankası Yatırım Programında yer almak üzere teklif edilenlere öncelik verilir. Dış kredi kullanımından doğacak yükümlülükler ilgili mahalli idarelerce yerine getirilir.</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lastRenderedPageBreak/>
        <w:t xml:space="preserve">(2) Köylerin altyapı sorunlarını çözmeye yönelik Köylerin Altyapısının Desteklenmesi Projesi (KÖYDES) kapsamındaki yatırımlar için 2012 yılı bütçesinden ayrılan ve 2012 Yılı Yatırım Programında yer alan ödeneğin, 79 İl Özel İdaresi ile İstanbul ve Kocaeli Büyükşehir Belediyelerine il bazında dağılımı, 2012 Yılı Yatırım Programının Resmî Gazete’de yayımlanmasını müteakip Yüksek Planlama Kurulu tarafından karara bağlanır. </w:t>
      </w:r>
      <w:proofErr w:type="gramEnd"/>
      <w:r>
        <w:rPr>
          <w:rFonts w:ascii="Verdana" w:hAnsi="Verdana"/>
          <w:sz w:val="15"/>
          <w:szCs w:val="15"/>
        </w:rPr>
        <w:t xml:space="preserve">İhtiyaç halinde yıl içinde aktarılacak ilave ödeneğin il bazında dağılımı da Yüksek Planlama Kurulu tarafından karara bağlanır. Söz konusu ödeneklerde yıl içinde ihtiyaç duyulacak </w:t>
      </w:r>
      <w:proofErr w:type="gramStart"/>
      <w:r>
        <w:rPr>
          <w:rStyle w:val="grame"/>
          <w:rFonts w:ascii="Verdana" w:hAnsi="Verdana"/>
          <w:sz w:val="15"/>
          <w:szCs w:val="15"/>
        </w:rPr>
        <w:t>revizyonlar</w:t>
      </w:r>
      <w:proofErr w:type="gramEnd"/>
      <w:r>
        <w:rPr>
          <w:rFonts w:ascii="Verdana" w:hAnsi="Verdana"/>
          <w:sz w:val="15"/>
          <w:szCs w:val="15"/>
        </w:rPr>
        <w:t>, bu Karardaki hükümlere tabi değildir.</w:t>
      </w:r>
    </w:p>
    <w:p w:rsidR="00E60983" w:rsidRDefault="00E60983" w:rsidP="00E60983">
      <w:pPr>
        <w:jc w:val="both"/>
      </w:pPr>
      <w:r>
        <w:t> </w:t>
      </w:r>
    </w:p>
    <w:p w:rsidR="00E60983" w:rsidRDefault="00E60983" w:rsidP="00E60983">
      <w:pPr>
        <w:jc w:val="both"/>
      </w:pPr>
      <w:r>
        <w:rPr>
          <w:rFonts w:ascii="Verdana" w:hAnsi="Verdana"/>
          <w:sz w:val="15"/>
          <w:szCs w:val="15"/>
        </w:rPr>
        <w:t xml:space="preserve">(3) Mülga Köy Hizmetleri Genel Müdürlüğünden ilgili idarelere devredilen ve Yüksek Planlama Kurulunun </w:t>
      </w:r>
      <w:proofErr w:type="gramStart"/>
      <w:r>
        <w:rPr>
          <w:rStyle w:val="grame"/>
          <w:rFonts w:ascii="Verdana" w:hAnsi="Verdana"/>
          <w:sz w:val="15"/>
          <w:szCs w:val="15"/>
        </w:rPr>
        <w:t>28/12/2009</w:t>
      </w:r>
      <w:proofErr w:type="gramEnd"/>
      <w:r>
        <w:rPr>
          <w:rFonts w:ascii="Verdana" w:hAnsi="Verdana"/>
          <w:sz w:val="15"/>
          <w:szCs w:val="15"/>
        </w:rPr>
        <w:t xml:space="preserve"> tarihli ve 2009/42 sayılı Kararının ekinde yer alan proje listesine yeni proje ilave edilemez. Söz konusu listede yer alan ve izlemesi İçişleri Bakanlığı Mahalli İdareler Genel Müdürlüğü tarafından yürütülen projelere tahsis edilecek ödenekler ile bu projelere ait işlemler, yılı KÖYDES Projesi Yüksek Planlama Kurulu Kararı hükümleri de dikkate alınarak, </w:t>
      </w:r>
      <w:proofErr w:type="gramStart"/>
      <w:r>
        <w:rPr>
          <w:rStyle w:val="grame"/>
          <w:rFonts w:ascii="Verdana" w:hAnsi="Verdana"/>
          <w:sz w:val="15"/>
          <w:szCs w:val="15"/>
        </w:rPr>
        <w:t>8/2/2011</w:t>
      </w:r>
      <w:proofErr w:type="gramEnd"/>
      <w:r>
        <w:rPr>
          <w:rFonts w:ascii="Verdana" w:hAnsi="Verdana"/>
          <w:sz w:val="15"/>
          <w:szCs w:val="15"/>
        </w:rPr>
        <w:t xml:space="preserve"> tarihli ve 2011/2 sayılı Yüksek Planlama Kurulu Kararının 34 üncü maddesinde belirtilen KÖYDES Projesi İzleme ve Değerlendirme Kurulu tarafından tespit edilir ve nihai karar için Yüksek Planlama Kuruluna sunulur.</w:t>
      </w:r>
    </w:p>
    <w:p w:rsidR="00E60983" w:rsidRDefault="00E60983" w:rsidP="00E60983">
      <w:pPr>
        <w:jc w:val="both"/>
      </w:pPr>
      <w:r>
        <w:t> </w:t>
      </w:r>
    </w:p>
    <w:p w:rsidR="00E60983" w:rsidRDefault="00E60983" w:rsidP="00E60983">
      <w:pPr>
        <w:jc w:val="both"/>
      </w:pPr>
      <w:r>
        <w:rPr>
          <w:rFonts w:ascii="Verdana" w:hAnsi="Verdana"/>
          <w:b/>
          <w:bCs/>
          <w:sz w:val="15"/>
          <w:szCs w:val="15"/>
        </w:rPr>
        <w:t>Yeni teşkilat kurulması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10 </w:t>
      </w:r>
      <w:r>
        <w:rPr>
          <w:rFonts w:ascii="Verdana" w:hAnsi="Verdana"/>
          <w:b/>
          <w:sz w:val="15"/>
          <w:szCs w:val="15"/>
        </w:rPr>
        <w:t>–</w:t>
      </w:r>
      <w:r>
        <w:rPr>
          <w:rFonts w:ascii="Verdana" w:hAnsi="Verdana"/>
          <w:b/>
          <w:bCs/>
          <w:sz w:val="15"/>
          <w:szCs w:val="15"/>
        </w:rPr>
        <w:t xml:space="preserve"> </w:t>
      </w:r>
      <w:r>
        <w:rPr>
          <w:rFonts w:ascii="Verdana" w:hAnsi="Verdana"/>
          <w:sz w:val="15"/>
          <w:szCs w:val="15"/>
        </w:rPr>
        <w:t>(1) Kamu kuruluşları, yeni bir teşkilatlanmaya giderken, 2012 Yılı Programında yer alan ilkeler, politikalar, hukuki ve kurumsal düzenlemelere uyarlar ve bu tür düzenlemelerde Kalkınma Bakanlığının uygun görüşünü alırlar.</w:t>
      </w:r>
    </w:p>
    <w:p w:rsidR="00E60983" w:rsidRDefault="00E60983" w:rsidP="00E60983">
      <w:pPr>
        <w:jc w:val="both"/>
      </w:pPr>
      <w:r>
        <w:t> </w:t>
      </w:r>
    </w:p>
    <w:p w:rsidR="00E60983" w:rsidRDefault="00E60983" w:rsidP="00E60983">
      <w:pPr>
        <w:jc w:val="both"/>
      </w:pPr>
      <w:r>
        <w:rPr>
          <w:rFonts w:ascii="Verdana" w:hAnsi="Verdana"/>
          <w:sz w:val="15"/>
          <w:szCs w:val="15"/>
        </w:rPr>
        <w:t>(2) Kamu kuruluşları, işletmeye alacakları tesisler için ihtiyaç duydukları personeli, ilgili bakanlığın olumlu görüşü alınmak suretiyle yatırım süresi içinde istihdam edebilirler.</w:t>
      </w:r>
    </w:p>
    <w:p w:rsidR="00E60983" w:rsidRDefault="00E60983" w:rsidP="00E60983">
      <w:pPr>
        <w:jc w:val="both"/>
      </w:pPr>
      <w:r>
        <w:t> </w:t>
      </w:r>
    </w:p>
    <w:p w:rsidR="00E60983" w:rsidRDefault="00E60983" w:rsidP="00E60983">
      <w:pPr>
        <w:jc w:val="both"/>
      </w:pPr>
      <w:r>
        <w:rPr>
          <w:rFonts w:ascii="Verdana" w:hAnsi="Verdana"/>
          <w:sz w:val="15"/>
          <w:szCs w:val="15"/>
        </w:rPr>
        <w:t xml:space="preserve">(3) 2006 yılı ve sonrasında kurulan ve kurulacak üniversitelerin </w:t>
      </w:r>
      <w:proofErr w:type="gramStart"/>
      <w:r>
        <w:rPr>
          <w:rStyle w:val="grame"/>
          <w:rFonts w:ascii="Verdana" w:hAnsi="Verdana"/>
          <w:sz w:val="15"/>
          <w:szCs w:val="15"/>
        </w:rPr>
        <w:t>kampus</w:t>
      </w:r>
      <w:proofErr w:type="gramEnd"/>
      <w:r>
        <w:rPr>
          <w:rFonts w:ascii="Verdana" w:hAnsi="Verdana"/>
          <w:sz w:val="15"/>
          <w:szCs w:val="15"/>
        </w:rPr>
        <w:t xml:space="preserve"> yerinin seçimine Maliye Bakanlığı Müsteşarının koordinatörlüğünde, Kalkınma Bakanlığı Müsteşarı, Milli Eğitim Bakanlığı Müsteşarı, Yükseköğretim Kurulu temsilcisi ve Yüksek Öğrenim Kredi ve Yurtlar Kurumu Genel Müdürü, ilgili üniversitenin kurulduğu ildeki vali ve belediye başkanı ile üniversitenin rektöründen müteşekkil bir Kurul karar verir. Kurul, hazırlık çalışmalarını yapmak üzere bir teknik heyet görevlendirebilir.</w:t>
      </w:r>
    </w:p>
    <w:p w:rsidR="00E60983" w:rsidRDefault="00E60983" w:rsidP="00E60983">
      <w:pPr>
        <w:jc w:val="both"/>
      </w:pPr>
      <w:r>
        <w:t> </w:t>
      </w:r>
    </w:p>
    <w:p w:rsidR="00E60983" w:rsidRDefault="00E60983" w:rsidP="00E60983">
      <w:pPr>
        <w:jc w:val="both"/>
      </w:pPr>
      <w:r>
        <w:rPr>
          <w:rFonts w:ascii="Verdana" w:hAnsi="Verdana"/>
          <w:b/>
          <w:bCs/>
          <w:sz w:val="15"/>
          <w:szCs w:val="15"/>
        </w:rPr>
        <w:t>Mevzuat taslaklarına ilişkin görüşlerin alınması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11 </w:t>
      </w:r>
      <w:r>
        <w:rPr>
          <w:rFonts w:ascii="Verdana" w:hAnsi="Verdana"/>
          <w:b/>
          <w:sz w:val="15"/>
          <w:szCs w:val="15"/>
        </w:rPr>
        <w:t>–</w:t>
      </w:r>
      <w:r>
        <w:rPr>
          <w:rFonts w:ascii="Verdana" w:hAnsi="Verdana"/>
          <w:b/>
          <w:bCs/>
          <w:sz w:val="15"/>
          <w:szCs w:val="15"/>
        </w:rPr>
        <w:t xml:space="preserve"> </w:t>
      </w:r>
      <w:r>
        <w:rPr>
          <w:rFonts w:ascii="Verdana" w:hAnsi="Verdana"/>
          <w:sz w:val="15"/>
          <w:szCs w:val="15"/>
        </w:rPr>
        <w:t>(1) Bakanlıklar ile bağlı ve ilgili kuruluşlar; ekonomik, sosyal ve kültürel politikalar ve tedbirlerle ilgili mevzuat taslaklarını, görüş alınmak üzere ilgili bakanlıklar ve Kalkınma Bakanlığına gönderirler.</w:t>
      </w:r>
    </w:p>
    <w:p w:rsidR="00E60983" w:rsidRDefault="00E60983" w:rsidP="00E60983">
      <w:pPr>
        <w:jc w:val="both"/>
      </w:pPr>
      <w:r>
        <w:t> </w:t>
      </w:r>
    </w:p>
    <w:p w:rsidR="00E60983" w:rsidRDefault="00E60983" w:rsidP="00E60983">
      <w:pPr>
        <w:jc w:val="both"/>
      </w:pPr>
      <w:r>
        <w:rPr>
          <w:rFonts w:ascii="Verdana" w:hAnsi="Verdana"/>
          <w:sz w:val="15"/>
          <w:szCs w:val="15"/>
        </w:rPr>
        <w:t>(2) Özel kanunlarla kurulmuş, kamu tüzel kişiliğini, idari ve mali özerkliği haiz düzenleyici ve denetleyici kurumlar, Bakanlar Kurulu Kararı gerektiren mevzuat düzenlemeleri için, Programla ilişkisinin kurulması açısından, Kalkınma Bakanlığının görüşünü alırlar.</w:t>
      </w:r>
    </w:p>
    <w:p w:rsidR="00E60983" w:rsidRDefault="00E60983" w:rsidP="00E60983">
      <w:pPr>
        <w:jc w:val="both"/>
      </w:pPr>
      <w:r>
        <w:t> </w:t>
      </w:r>
    </w:p>
    <w:p w:rsidR="00E60983" w:rsidRDefault="00E60983" w:rsidP="00E60983">
      <w:pPr>
        <w:jc w:val="both"/>
      </w:pPr>
      <w:r>
        <w:rPr>
          <w:rFonts w:ascii="Verdana" w:hAnsi="Verdana"/>
          <w:b/>
          <w:bCs/>
          <w:sz w:val="15"/>
          <w:szCs w:val="15"/>
        </w:rPr>
        <w:t>Finansal kiralama</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12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Tüm kamu kurum ve kuruluşlarınca finansal kiralama yoluyla gerçekleştirilecek yatırımlara 2012 Yılı Yatırım Programında yer verilir. Finansal kiralamaya konu olan yatırımın toplam proje tutarı, kiralamanın başlayacağı 2012 Yılı Yatırım Programında yıl ödeneği olarak yer alır. Müteakip yıl yatırım programlarında proje ile ilgili herhangi bir </w:t>
      </w:r>
      <w:r>
        <w:rPr>
          <w:rFonts w:ascii="Verdana" w:hAnsi="Verdana"/>
          <w:sz w:val="15"/>
          <w:szCs w:val="15"/>
        </w:rPr>
        <w:lastRenderedPageBreak/>
        <w:t xml:space="preserve">ödenek tahsisi yapılmaz. Projenin 2012 Yılı Yatırım Programı ile ilişkilendirilmesinde ihtiyaç duyulan </w:t>
      </w:r>
      <w:proofErr w:type="gramStart"/>
      <w:r>
        <w:rPr>
          <w:rStyle w:val="grame"/>
          <w:rFonts w:ascii="Verdana" w:hAnsi="Verdana"/>
          <w:sz w:val="15"/>
          <w:szCs w:val="15"/>
        </w:rPr>
        <w:t>revizyonlar</w:t>
      </w:r>
      <w:proofErr w:type="gramEnd"/>
      <w:r>
        <w:rPr>
          <w:rFonts w:ascii="Verdana" w:hAnsi="Verdana"/>
          <w:sz w:val="15"/>
          <w:szCs w:val="15"/>
        </w:rPr>
        <w:t>, bu Kararın ilgili hükümleri istikametinde sonuçlandırılır.</w:t>
      </w:r>
    </w:p>
    <w:p w:rsidR="00E60983" w:rsidRDefault="00E60983" w:rsidP="00E60983">
      <w:pPr>
        <w:jc w:val="both"/>
      </w:pPr>
      <w:r>
        <w:t> </w:t>
      </w:r>
    </w:p>
    <w:p w:rsidR="00E60983" w:rsidRDefault="00E60983" w:rsidP="00E60983">
      <w:pPr>
        <w:jc w:val="both"/>
      </w:pPr>
      <w:r>
        <w:rPr>
          <w:rFonts w:ascii="Verdana" w:hAnsi="Verdana"/>
          <w:b/>
          <w:bCs/>
          <w:sz w:val="15"/>
          <w:szCs w:val="15"/>
        </w:rPr>
        <w:t>Yıllık yatırım programı teklifleri</w:t>
      </w:r>
    </w:p>
    <w:p w:rsidR="00E60983" w:rsidRDefault="00E60983" w:rsidP="00E60983">
      <w:pPr>
        <w:jc w:val="both"/>
      </w:pPr>
      <w:r>
        <w:t> </w:t>
      </w:r>
    </w:p>
    <w:p w:rsidR="00E60983" w:rsidRDefault="00E60983" w:rsidP="00E60983">
      <w:pPr>
        <w:jc w:val="both"/>
      </w:pPr>
      <w:proofErr w:type="gramStart"/>
      <w:r>
        <w:rPr>
          <w:rStyle w:val="grame"/>
          <w:rFonts w:ascii="Verdana" w:hAnsi="Verdana"/>
          <w:b/>
          <w:bCs/>
          <w:sz w:val="15"/>
          <w:szCs w:val="15"/>
        </w:rPr>
        <w:t xml:space="preserve">MADDE 13 </w:t>
      </w:r>
      <w:r>
        <w:rPr>
          <w:rStyle w:val="grame"/>
          <w:rFonts w:ascii="Verdana" w:hAnsi="Verdana"/>
          <w:b/>
          <w:sz w:val="15"/>
          <w:szCs w:val="15"/>
        </w:rPr>
        <w:t>–</w:t>
      </w:r>
      <w:r>
        <w:rPr>
          <w:rStyle w:val="grame"/>
          <w:rFonts w:ascii="Verdana" w:hAnsi="Verdana"/>
          <w:b/>
          <w:bCs/>
          <w:sz w:val="15"/>
          <w:szCs w:val="15"/>
        </w:rPr>
        <w:t xml:space="preserve"> </w:t>
      </w:r>
      <w:r>
        <w:rPr>
          <w:rStyle w:val="grame"/>
          <w:rFonts w:ascii="Verdana" w:hAnsi="Verdana"/>
          <w:sz w:val="15"/>
          <w:szCs w:val="15"/>
        </w:rPr>
        <w:t xml:space="preserve">(1) Kamu kuruluşları, </w:t>
      </w:r>
      <w:hyperlink r:id="rId8" w:history="1">
        <w:r>
          <w:rPr>
            <w:rStyle w:val="Kpr"/>
            <w:rFonts w:ascii="Verdana" w:hAnsi="Verdana"/>
            <w:sz w:val="15"/>
            <w:szCs w:val="15"/>
            <w:u w:val="single"/>
          </w:rPr>
          <w:t>2012-2014 Orta Vadeli Programda</w:t>
        </w:r>
      </w:hyperlink>
      <w:r>
        <w:rPr>
          <w:rStyle w:val="grame"/>
          <w:rFonts w:ascii="Verdana" w:hAnsi="Verdana"/>
          <w:sz w:val="15"/>
          <w:szCs w:val="15"/>
        </w:rPr>
        <w:t xml:space="preserve"> belirtilen hedefleri, politikaları, öncelikleri, çevresel etkileri ve varsa sektör ana planları, bölge planları ile kuruluş stratejik planları ve performans programlarını esas almalarının yanı sıra il ölçeğindeki yatırımlar için valilik görüşlerini de dikkate alarak proje düzeyinde üç yıllık yatırım programları hazırlar ve Temmuz 2012 sonuna kadar Kalkınma Bakanlığına gönderirler. </w:t>
      </w:r>
      <w:proofErr w:type="gramEnd"/>
      <w:r>
        <w:rPr>
          <w:rFonts w:ascii="Verdana" w:hAnsi="Verdana"/>
          <w:sz w:val="15"/>
          <w:szCs w:val="15"/>
        </w:rPr>
        <w:t>Bu programların ilk yılı kuruluşların yıllık yatırım programı tekliflerini teşkil eder. Yatırım Programında müstakil proje olarak yer alması gereken projelerin toplulaştırılmış proje kapsamında bildirilmemesi esastır.</w:t>
      </w:r>
    </w:p>
    <w:p w:rsidR="00E60983" w:rsidRDefault="00E60983" w:rsidP="00E60983">
      <w:pPr>
        <w:jc w:val="both"/>
      </w:pPr>
      <w:r>
        <w:t> </w:t>
      </w:r>
    </w:p>
    <w:p w:rsidR="00E60983" w:rsidRDefault="00E60983" w:rsidP="00E60983">
      <w:pPr>
        <w:jc w:val="both"/>
      </w:pPr>
      <w:r>
        <w:rPr>
          <w:rFonts w:ascii="Verdana" w:hAnsi="Verdana"/>
          <w:sz w:val="15"/>
          <w:szCs w:val="15"/>
        </w:rPr>
        <w:t xml:space="preserve">(2) Kuruluşlar, tüm sektörlerde maliyeti 5 milyon TL ve üzerinde olan, yıl içinde Yatırım Programına alınmasını talep edecekleri yeni projeler için, 2012-2014 Dönemi Yatırım Programı Hazırlama Rehberinin 25 inci ve 26 </w:t>
      </w:r>
      <w:proofErr w:type="spellStart"/>
      <w:r>
        <w:rPr>
          <w:rStyle w:val="spelle"/>
          <w:rFonts w:ascii="Verdana" w:hAnsi="Verdana"/>
          <w:sz w:val="15"/>
          <w:szCs w:val="15"/>
        </w:rPr>
        <w:t>ncı</w:t>
      </w:r>
      <w:proofErr w:type="spellEnd"/>
      <w:r>
        <w:rPr>
          <w:rFonts w:ascii="Verdana" w:hAnsi="Verdana"/>
          <w:sz w:val="15"/>
          <w:szCs w:val="15"/>
        </w:rPr>
        <w:t xml:space="preserve"> maddeleri çerçevesinde hazırlayacakları fizibilite raporu ile birlikte Kalkınma Bakanlığına müracaat ederler. Fizibilite raporları, Kalkınma Bakanlığına incelemenin yapılacağı makul bir süre gözetilerek gönderilir. Kalkınma Bakanlığına gönderilecek fizibilite etütlerinin gönderildiği yıl itibarıyla güncel bilgileri içermesi gerekmektedir. Güncelliğini yitirmiş fizibilite etütleri revize edilmek üzere kuruluşlara geri gönderilir.</w:t>
      </w:r>
    </w:p>
    <w:p w:rsidR="00E60983" w:rsidRDefault="00E60983" w:rsidP="00E60983">
      <w:pPr>
        <w:jc w:val="both"/>
      </w:pPr>
      <w:r>
        <w:t> </w:t>
      </w:r>
    </w:p>
    <w:p w:rsidR="00E60983" w:rsidRDefault="00E60983" w:rsidP="00E60983">
      <w:pPr>
        <w:jc w:val="both"/>
      </w:pPr>
      <w:r>
        <w:rPr>
          <w:rFonts w:ascii="Verdana" w:hAnsi="Verdana"/>
          <w:sz w:val="15"/>
          <w:szCs w:val="15"/>
        </w:rPr>
        <w:t>(3) 2011 yılında AB ile yürütülen mali işbirliği kapsamında karara bağlanmış olan projeler, proje sahibi kuruluşlar tarafından 2012 Yılı Yatırım Programı ile ilişkilendirilmek üzere, yerli katkı karşılığı ödenek talepleri ile birlikte Kalkınma Bakanlığına gönderilir.</w:t>
      </w:r>
    </w:p>
    <w:p w:rsidR="00E60983" w:rsidRDefault="00E60983" w:rsidP="00E60983">
      <w:pPr>
        <w:jc w:val="both"/>
      </w:pPr>
      <w:r>
        <w:t> </w:t>
      </w:r>
    </w:p>
    <w:p w:rsidR="00E60983" w:rsidRDefault="00E60983" w:rsidP="00E60983">
      <w:pPr>
        <w:jc w:val="both"/>
      </w:pPr>
      <w:r>
        <w:rPr>
          <w:rFonts w:ascii="Verdana" w:hAnsi="Verdana"/>
          <w:b/>
          <w:bCs/>
          <w:sz w:val="15"/>
          <w:szCs w:val="15"/>
        </w:rPr>
        <w:t>Uluslararası teknik işbirliği faaliyetlerinin yürütülmesi ve koordinasyonu</w:t>
      </w:r>
    </w:p>
    <w:p w:rsidR="00E60983" w:rsidRDefault="00E60983" w:rsidP="00E60983">
      <w:pPr>
        <w:jc w:val="both"/>
      </w:pPr>
      <w:r>
        <w:t> </w:t>
      </w:r>
    </w:p>
    <w:p w:rsidR="00E60983" w:rsidRDefault="00E60983" w:rsidP="00E60983">
      <w:pPr>
        <w:jc w:val="both"/>
      </w:pPr>
      <w:proofErr w:type="gramStart"/>
      <w:r>
        <w:rPr>
          <w:rStyle w:val="grame"/>
          <w:rFonts w:ascii="Verdana" w:hAnsi="Verdana"/>
          <w:b/>
          <w:bCs/>
          <w:sz w:val="15"/>
          <w:szCs w:val="15"/>
        </w:rPr>
        <w:t xml:space="preserve">MADDE 14 </w:t>
      </w:r>
      <w:r>
        <w:rPr>
          <w:rStyle w:val="grame"/>
          <w:rFonts w:ascii="Verdana" w:hAnsi="Verdana"/>
          <w:b/>
          <w:sz w:val="15"/>
          <w:szCs w:val="15"/>
        </w:rPr>
        <w:t>–</w:t>
      </w:r>
      <w:r>
        <w:rPr>
          <w:rStyle w:val="grame"/>
          <w:rFonts w:ascii="Verdana" w:hAnsi="Verdana"/>
          <w:b/>
          <w:bCs/>
          <w:sz w:val="15"/>
          <w:szCs w:val="15"/>
        </w:rPr>
        <w:t xml:space="preserve"> </w:t>
      </w:r>
      <w:r>
        <w:rPr>
          <w:rStyle w:val="grame"/>
          <w:rFonts w:ascii="Verdana" w:hAnsi="Verdana"/>
          <w:sz w:val="15"/>
          <w:szCs w:val="15"/>
        </w:rPr>
        <w:t xml:space="preserve">(1) Çok taraflı veya ikili teknik işbirliği programları/anlaşmaları çerçevesinde sağlanacak teknik yardımlardan yararlanarak proje uygulamak isteyen kamu, özel sektör veya sivil toplum kuruluşları faydalanmak istedikleri yardımla ilgili proje tekliflerini ilgili ikili/çok taraflı kalkınma işbirliği kuruluşu veya ilgili ülke büyükelçiliği ile işbirliği içerisinde hazırlar ve Kalkınma Bakanlığına gönderir. </w:t>
      </w:r>
      <w:proofErr w:type="gramEnd"/>
      <w:r>
        <w:rPr>
          <w:rFonts w:ascii="Verdana" w:hAnsi="Verdana"/>
          <w:sz w:val="15"/>
          <w:szCs w:val="15"/>
        </w:rPr>
        <w:t xml:space="preserve">Kalkınma Bakanlığı gerektiğinde ilgili kurum ve kuruluşların görüşlerini alarak proje dokümanının nihai hale getirilmesini sağlar. </w:t>
      </w:r>
      <w:proofErr w:type="gramStart"/>
      <w:r>
        <w:rPr>
          <w:rStyle w:val="grame"/>
          <w:rFonts w:ascii="Verdana" w:hAnsi="Verdana"/>
          <w:sz w:val="15"/>
          <w:szCs w:val="15"/>
        </w:rPr>
        <w:t xml:space="preserve">Kalkınma Bakanlığı tarafından uygun görülen proje dokümanının, Kalkınma Bakanlığı tarafından Dışişleri Bakanlığı aracılığıyla ilgili uluslararası kuruluşlara veya teknik yardım talep edilen ülkelerin büyükelçiliklerine gönderilmesini müteakip, T.C. Hükümeti adına Dışişleri Bakanlığı, işbirliği yapılan ilgili ikili ya da çok taraflı kalkınma işbirliği kuruluşu veya ilgili ülke büyükelçiliği ve projeyi yürütecek kuruluş arasında proje anlaşması imzalanarak proje uygulamaya konulur. </w:t>
      </w:r>
      <w:proofErr w:type="gramEnd"/>
      <w:r>
        <w:rPr>
          <w:rFonts w:ascii="Verdana" w:hAnsi="Verdana"/>
          <w:sz w:val="15"/>
          <w:szCs w:val="15"/>
        </w:rPr>
        <w:t>İmzalanan proje anlaşmasının bir örneği Dışişleri Bakanlığı tarafından Kalkınma Bakanlığına bildirilir.</w:t>
      </w:r>
    </w:p>
    <w:p w:rsidR="00E60983" w:rsidRDefault="00E60983" w:rsidP="00E60983">
      <w:pPr>
        <w:jc w:val="both"/>
      </w:pPr>
      <w:r>
        <w:t> </w:t>
      </w:r>
    </w:p>
    <w:p w:rsidR="00E60983" w:rsidRDefault="00E60983" w:rsidP="00E60983">
      <w:pPr>
        <w:jc w:val="both"/>
      </w:pPr>
      <w:r>
        <w:rPr>
          <w:rFonts w:ascii="Verdana" w:hAnsi="Verdana"/>
          <w:sz w:val="15"/>
          <w:szCs w:val="15"/>
        </w:rPr>
        <w:t>(2) Projelerde bütçe, süre (ek bütçe gerektirmeyen süre uzatımları hariç) ve amaç gibi temel değişiklikler söz konusu olduğunda birinci fıkrada yer alan onay süreci aynen uygulanır.</w:t>
      </w:r>
    </w:p>
    <w:p w:rsidR="00E60983" w:rsidRDefault="00E60983" w:rsidP="00E60983">
      <w:pPr>
        <w:jc w:val="both"/>
      </w:pPr>
      <w:r>
        <w:t> </w:t>
      </w:r>
    </w:p>
    <w:p w:rsidR="00E60983" w:rsidRDefault="00E60983" w:rsidP="00E60983">
      <w:pPr>
        <w:jc w:val="both"/>
      </w:pPr>
      <w:r>
        <w:rPr>
          <w:rFonts w:ascii="Verdana" w:hAnsi="Verdana"/>
          <w:sz w:val="15"/>
          <w:szCs w:val="15"/>
        </w:rPr>
        <w:t>(3) Detaylı proje dokümanı hazırlanmayan ve Kalkınma Bakanlığı tarafından uygun görülmeyen hiçbir proje, çok taraflı ve ikili teknik işbirliği faaliyetleri çerçevesinde uygulamaya konulamaz.</w:t>
      </w:r>
    </w:p>
    <w:p w:rsidR="00E60983" w:rsidRDefault="00E60983" w:rsidP="00E60983">
      <w:pPr>
        <w:jc w:val="both"/>
      </w:pPr>
      <w:r>
        <w:t> </w:t>
      </w:r>
    </w:p>
    <w:p w:rsidR="00E60983" w:rsidRDefault="00E60983" w:rsidP="00E60983">
      <w:pPr>
        <w:jc w:val="both"/>
      </w:pPr>
      <w:r>
        <w:rPr>
          <w:rFonts w:ascii="Verdana" w:hAnsi="Verdana"/>
          <w:sz w:val="15"/>
          <w:szCs w:val="15"/>
        </w:rPr>
        <w:t>(4) Birinci fıkra kapsamında ikili/çok taraflı kalkınma işbirliği kuruluşu veya ilgili ülke büyükelçiliği ile yürütülen projelerin ilerleme süreci, yürütücü kuruluş tarafından Kalkınma Bakanlığına altı ayda bir bildirilir.</w:t>
      </w:r>
    </w:p>
    <w:p w:rsidR="00E60983" w:rsidRDefault="00E60983" w:rsidP="00E60983">
      <w:pPr>
        <w:jc w:val="both"/>
      </w:pPr>
      <w:r>
        <w:lastRenderedPageBreak/>
        <w:t> </w:t>
      </w:r>
    </w:p>
    <w:p w:rsidR="00E60983" w:rsidRDefault="00E60983" w:rsidP="00E60983">
      <w:pPr>
        <w:jc w:val="both"/>
      </w:pPr>
      <w:r>
        <w:rPr>
          <w:rFonts w:ascii="Verdana" w:hAnsi="Verdana"/>
          <w:b/>
          <w:bCs/>
          <w:sz w:val="15"/>
          <w:szCs w:val="15"/>
        </w:rPr>
        <w:t>II. KOORDİNASYON</w:t>
      </w:r>
    </w:p>
    <w:p w:rsidR="00E60983" w:rsidRDefault="00E60983" w:rsidP="00E60983">
      <w:pPr>
        <w:jc w:val="both"/>
      </w:pPr>
      <w:r>
        <w:t> </w:t>
      </w:r>
    </w:p>
    <w:p w:rsidR="00E60983" w:rsidRDefault="00E60983" w:rsidP="00E60983">
      <w:pPr>
        <w:jc w:val="both"/>
      </w:pPr>
      <w:r>
        <w:rPr>
          <w:rFonts w:ascii="Verdana" w:hAnsi="Verdana"/>
          <w:b/>
          <w:bCs/>
          <w:sz w:val="15"/>
          <w:szCs w:val="15"/>
        </w:rPr>
        <w:t>İşbirliği ve koordinasyon</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15 </w:t>
      </w:r>
      <w:r>
        <w:rPr>
          <w:rFonts w:ascii="Verdana" w:hAnsi="Verdana"/>
          <w:b/>
          <w:sz w:val="15"/>
          <w:szCs w:val="15"/>
        </w:rPr>
        <w:t>–</w:t>
      </w:r>
      <w:r>
        <w:rPr>
          <w:rFonts w:ascii="Verdana" w:hAnsi="Verdana"/>
          <w:b/>
          <w:bCs/>
          <w:sz w:val="15"/>
          <w:szCs w:val="15"/>
        </w:rPr>
        <w:t xml:space="preserve"> </w:t>
      </w:r>
      <w:r>
        <w:rPr>
          <w:rFonts w:ascii="Verdana" w:hAnsi="Verdana"/>
          <w:sz w:val="15"/>
          <w:szCs w:val="15"/>
        </w:rPr>
        <w:t>(1) Merkezi düzeydeki koordinasyon hizmetleri ile bölge ve il düzeyindeki koordinasyon hizmetlerinde 2012 Yılı Programında yer alan hedef, ilke ve politikalar esas alınır.</w:t>
      </w:r>
    </w:p>
    <w:p w:rsidR="00E60983" w:rsidRDefault="00E60983" w:rsidP="00E60983">
      <w:pPr>
        <w:jc w:val="both"/>
      </w:pPr>
      <w:r>
        <w:t> </w:t>
      </w:r>
    </w:p>
    <w:p w:rsidR="00E60983" w:rsidRDefault="00E60983" w:rsidP="00E60983">
      <w:pPr>
        <w:jc w:val="both"/>
      </w:pPr>
      <w:r>
        <w:rPr>
          <w:rFonts w:ascii="Verdana" w:hAnsi="Verdana"/>
          <w:sz w:val="15"/>
          <w:szCs w:val="15"/>
        </w:rPr>
        <w:t>(2) Program uygulamalarının etkisinin artırılması amacıyla gerekli görülen hallerde koordinasyon Kalkınma Bakanlığınca sağlanır.</w:t>
      </w:r>
    </w:p>
    <w:p w:rsidR="00E60983" w:rsidRDefault="00E60983" w:rsidP="00E60983">
      <w:pPr>
        <w:jc w:val="both"/>
      </w:pPr>
      <w:r>
        <w:t> </w:t>
      </w:r>
    </w:p>
    <w:p w:rsidR="00E60983" w:rsidRDefault="00E60983" w:rsidP="00E60983">
      <w:pPr>
        <w:jc w:val="both"/>
      </w:pPr>
      <w:r>
        <w:rPr>
          <w:rFonts w:ascii="Verdana" w:hAnsi="Verdana"/>
          <w:b/>
          <w:bCs/>
          <w:sz w:val="15"/>
          <w:szCs w:val="15"/>
        </w:rPr>
        <w:t>Temel stratejiler ve ana planlar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16 </w:t>
      </w:r>
      <w:r>
        <w:rPr>
          <w:rFonts w:ascii="Verdana" w:hAnsi="Verdana"/>
          <w:b/>
          <w:sz w:val="15"/>
          <w:szCs w:val="15"/>
        </w:rPr>
        <w:t>–</w:t>
      </w:r>
      <w:r>
        <w:rPr>
          <w:rFonts w:ascii="Verdana" w:hAnsi="Verdana"/>
          <w:b/>
          <w:bCs/>
          <w:sz w:val="15"/>
          <w:szCs w:val="15"/>
        </w:rPr>
        <w:t xml:space="preserve"> </w:t>
      </w:r>
      <w:r>
        <w:rPr>
          <w:rFonts w:ascii="Verdana" w:hAnsi="Verdana"/>
          <w:sz w:val="15"/>
          <w:szCs w:val="15"/>
        </w:rPr>
        <w:t>(1) Ekonomik ve sosyal yapının tutarlı bir şekilde gelişmesini yönlendirmek için temel sektörler, bölgesel gelişme ve tematik alanlarla ilgili ana plan ve stratejiler ile bunlara dayalı uygulama plan ve projelerinin ilgili kamu kuruluşlarınca yapımı Kalkınma Bakanlığının koordinasyonu ve işbirliği ile sağlanır.</w:t>
      </w:r>
    </w:p>
    <w:p w:rsidR="00E60983" w:rsidRDefault="00E60983" w:rsidP="00E60983">
      <w:pPr>
        <w:jc w:val="both"/>
      </w:pPr>
      <w:r>
        <w:t> </w:t>
      </w:r>
    </w:p>
    <w:p w:rsidR="00E60983" w:rsidRDefault="00E60983" w:rsidP="00E60983">
      <w:pPr>
        <w:jc w:val="both"/>
      </w:pPr>
      <w:r>
        <w:rPr>
          <w:rFonts w:ascii="Verdana" w:hAnsi="Verdana"/>
          <w:b/>
          <w:bCs/>
          <w:sz w:val="15"/>
          <w:szCs w:val="15"/>
        </w:rPr>
        <w:t>Bölgelerarası işbirliği</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17 </w:t>
      </w:r>
      <w:r>
        <w:rPr>
          <w:rFonts w:ascii="Verdana" w:hAnsi="Verdana"/>
          <w:b/>
          <w:sz w:val="15"/>
          <w:szCs w:val="15"/>
        </w:rPr>
        <w:t>–</w:t>
      </w:r>
      <w:r>
        <w:rPr>
          <w:rFonts w:ascii="Verdana" w:hAnsi="Verdana"/>
          <w:b/>
          <w:bCs/>
          <w:sz w:val="15"/>
          <w:szCs w:val="15"/>
        </w:rPr>
        <w:t xml:space="preserve"> </w:t>
      </w:r>
      <w:r>
        <w:rPr>
          <w:rFonts w:ascii="Verdana" w:hAnsi="Verdana"/>
          <w:sz w:val="15"/>
          <w:szCs w:val="15"/>
        </w:rPr>
        <w:t>(1) Ülkemizin komşu ülkeler ve bölgelerle yürüttüğü Bölgelerarası İşbirliği Programı çerçevesinde, Kalkınma Bakanlığı bütçesinden ayrılan kaynaklar, programın kapsadığı bölgelerde il özel idareleri, belediyeler, kalkınma ajansları, üniversiteler, sivil toplum kuruluşları ve diğer gerçek ve tüzel kişilerin Kalkınma Bakanlığı tarafından uygun bulunan program ve projelerinin desteklenmesi için kullanılır.</w:t>
      </w:r>
    </w:p>
    <w:p w:rsidR="00E60983" w:rsidRDefault="00E60983" w:rsidP="00E60983">
      <w:pPr>
        <w:jc w:val="both"/>
      </w:pPr>
      <w:r>
        <w:t> </w:t>
      </w:r>
    </w:p>
    <w:p w:rsidR="00E60983" w:rsidRDefault="00E60983" w:rsidP="00E60983">
      <w:pPr>
        <w:jc w:val="both"/>
      </w:pPr>
      <w:r>
        <w:rPr>
          <w:rFonts w:ascii="Verdana" w:hAnsi="Verdana"/>
          <w:sz w:val="15"/>
          <w:szCs w:val="15"/>
        </w:rPr>
        <w:t>(2) Kalkınma Bakanlığı bu program ve projelerin koordinasyonu, izlenmesi ve değerlendirilmesinde kalkınma ajanslarını görevlendirebilir.</w:t>
      </w:r>
    </w:p>
    <w:p w:rsidR="00E60983" w:rsidRDefault="00E60983" w:rsidP="00E60983">
      <w:pPr>
        <w:jc w:val="both"/>
      </w:pPr>
      <w:r>
        <w:t> </w:t>
      </w:r>
    </w:p>
    <w:p w:rsidR="00E60983" w:rsidRDefault="00E60983" w:rsidP="00E60983">
      <w:pPr>
        <w:jc w:val="both"/>
      </w:pPr>
      <w:r>
        <w:rPr>
          <w:rFonts w:ascii="Verdana" w:hAnsi="Verdana"/>
          <w:b/>
          <w:bCs/>
          <w:sz w:val="15"/>
          <w:szCs w:val="15"/>
        </w:rPr>
        <w:t>Bölge planları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18 </w:t>
      </w:r>
      <w:r>
        <w:rPr>
          <w:rFonts w:ascii="Verdana" w:hAnsi="Verdana"/>
          <w:b/>
          <w:sz w:val="15"/>
          <w:szCs w:val="15"/>
        </w:rPr>
        <w:t>–</w:t>
      </w:r>
      <w:r>
        <w:rPr>
          <w:rFonts w:ascii="Verdana" w:hAnsi="Verdana"/>
          <w:sz w:val="15"/>
          <w:szCs w:val="15"/>
        </w:rPr>
        <w:t xml:space="preserve"> (1) Kalkınma Bakanlığı, Düzey 2 </w:t>
      </w:r>
      <w:proofErr w:type="gramStart"/>
      <w:r>
        <w:rPr>
          <w:rStyle w:val="grame"/>
          <w:rFonts w:ascii="Verdana" w:hAnsi="Verdana"/>
          <w:sz w:val="15"/>
          <w:szCs w:val="15"/>
        </w:rPr>
        <w:t>İstatistiki</w:t>
      </w:r>
      <w:proofErr w:type="gramEnd"/>
      <w:r>
        <w:rPr>
          <w:rFonts w:ascii="Verdana" w:hAnsi="Verdana"/>
          <w:sz w:val="15"/>
          <w:szCs w:val="15"/>
        </w:rPr>
        <w:t xml:space="preserve"> Bölge Birimleri için bölge planlarının, üst ölçekli plan ve programlarla uyumlu olacak ve bölgesel ve yerel düzeyde yatırım önceliklerini ortaya koyacak şekilde hazırlanmasında koordinasyonu ve yönlendirmeyi sağlar.</w:t>
      </w:r>
    </w:p>
    <w:p w:rsidR="00E60983" w:rsidRDefault="00E60983" w:rsidP="00E60983">
      <w:pPr>
        <w:jc w:val="both"/>
      </w:pPr>
      <w:r>
        <w:t> </w:t>
      </w:r>
    </w:p>
    <w:p w:rsidR="00E60983" w:rsidRDefault="00E60983" w:rsidP="00E60983">
      <w:pPr>
        <w:jc w:val="both"/>
      </w:pPr>
      <w:r>
        <w:rPr>
          <w:rFonts w:ascii="Verdana" w:hAnsi="Verdana"/>
          <w:sz w:val="15"/>
          <w:szCs w:val="15"/>
        </w:rPr>
        <w:t>(2) Bölge planları başta olmak üzere bölgesel gelişme alanında yapılacak planlama, programlama, araştırma ve koordinasyon çalışmalarında kalkınma ajanslarının ihtiyaç duyacağı her türlü bilgi ve destek ilgili kuruluşlarca sağlanır.</w:t>
      </w:r>
    </w:p>
    <w:p w:rsidR="00E60983" w:rsidRDefault="00E60983" w:rsidP="00E60983">
      <w:pPr>
        <w:jc w:val="both"/>
      </w:pPr>
      <w:r>
        <w:t> </w:t>
      </w:r>
    </w:p>
    <w:p w:rsidR="00E60983" w:rsidRDefault="00E60983" w:rsidP="00E60983">
      <w:pPr>
        <w:jc w:val="both"/>
      </w:pPr>
      <w:r>
        <w:rPr>
          <w:rFonts w:ascii="Verdana" w:hAnsi="Verdana"/>
          <w:b/>
          <w:bCs/>
          <w:sz w:val="15"/>
          <w:szCs w:val="15"/>
        </w:rPr>
        <w:lastRenderedPageBreak/>
        <w:t>Bölgesel gelişme amaçlı program ve projelerin koordinasyonu</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19 </w:t>
      </w:r>
      <w:r>
        <w:rPr>
          <w:rFonts w:ascii="Verdana" w:hAnsi="Verdana"/>
          <w:b/>
          <w:sz w:val="15"/>
          <w:szCs w:val="15"/>
        </w:rPr>
        <w:t>–</w:t>
      </w:r>
      <w:r>
        <w:rPr>
          <w:rFonts w:ascii="Verdana" w:hAnsi="Verdana"/>
          <w:sz w:val="15"/>
          <w:szCs w:val="15"/>
        </w:rPr>
        <w:t xml:space="preserve"> (1) Kalkınma planı, yıllık programlar ve bölge planları kapsamında bölgesel gelişme amaçlı programlar ve eylem planları hazırlanabilir. Bu tür program ve eylem planlarında sorumlu kuruluşlar belirlenerek işbirliği esasları ve uygulama takvimi gösterilir. Bunlara ilişkin koordinasyon merkezi düzeyde Kalkınma Bakanlığı tarafından yürütülür.</w:t>
      </w:r>
    </w:p>
    <w:p w:rsidR="00E60983" w:rsidRDefault="00E60983" w:rsidP="00E60983">
      <w:pPr>
        <w:jc w:val="both"/>
      </w:pPr>
      <w:r>
        <w:t> </w:t>
      </w:r>
    </w:p>
    <w:p w:rsidR="00E60983" w:rsidRDefault="00E60983" w:rsidP="00E60983">
      <w:pPr>
        <w:jc w:val="both"/>
      </w:pPr>
      <w:r>
        <w:rPr>
          <w:rFonts w:ascii="Verdana" w:hAnsi="Verdana"/>
          <w:b/>
          <w:bCs/>
          <w:sz w:val="15"/>
          <w:szCs w:val="15"/>
        </w:rPr>
        <w:t>Yerel koordinasyon</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20 </w:t>
      </w:r>
      <w:r>
        <w:rPr>
          <w:rFonts w:ascii="Verdana" w:hAnsi="Verdana"/>
          <w:b/>
          <w:sz w:val="15"/>
          <w:szCs w:val="15"/>
        </w:rPr>
        <w:t>–</w:t>
      </w:r>
      <w:r>
        <w:rPr>
          <w:rFonts w:ascii="Verdana" w:hAnsi="Verdana"/>
          <w:sz w:val="15"/>
          <w:szCs w:val="15"/>
        </w:rPr>
        <w:t xml:space="preserve"> (1) İl Koordinasyon ve İzleme Sisteminin (İKİS); merkezi kurumların kullanımına açılması ve yereldeki birimler tarafından girilen verilerin doğrulanmasına ve mevcut sistemler ile </w:t>
      </w:r>
      <w:proofErr w:type="spellStart"/>
      <w:r>
        <w:rPr>
          <w:rStyle w:val="spelle"/>
          <w:rFonts w:ascii="Verdana" w:hAnsi="Verdana"/>
          <w:sz w:val="15"/>
          <w:szCs w:val="15"/>
        </w:rPr>
        <w:t>İKİS’in</w:t>
      </w:r>
      <w:proofErr w:type="spellEnd"/>
      <w:r>
        <w:rPr>
          <w:rFonts w:ascii="Verdana" w:hAnsi="Verdana"/>
          <w:sz w:val="15"/>
          <w:szCs w:val="15"/>
        </w:rPr>
        <w:t xml:space="preserve"> </w:t>
      </w:r>
      <w:proofErr w:type="gramStart"/>
      <w:r>
        <w:rPr>
          <w:rStyle w:val="grame"/>
          <w:rFonts w:ascii="Verdana" w:hAnsi="Verdana"/>
          <w:sz w:val="15"/>
          <w:szCs w:val="15"/>
        </w:rPr>
        <w:t>entegrasyonuna</w:t>
      </w:r>
      <w:proofErr w:type="gramEnd"/>
      <w:r>
        <w:rPr>
          <w:rFonts w:ascii="Verdana" w:hAnsi="Verdana"/>
          <w:sz w:val="15"/>
          <w:szCs w:val="15"/>
        </w:rPr>
        <w:t xml:space="preserve"> yönelik altyapı oluşturma çalışmaları Kalkınma Bakanlığı tarafından koordine edilir. Bu kapsamda işbirliği yapılacak kuruluşlar tarafından gereken destek ve katkılar zamanında sağlanır.</w:t>
      </w:r>
    </w:p>
    <w:p w:rsidR="00E60983" w:rsidRDefault="00E60983" w:rsidP="00E60983">
      <w:pPr>
        <w:jc w:val="both"/>
      </w:pPr>
      <w:r>
        <w:t> </w:t>
      </w:r>
    </w:p>
    <w:p w:rsidR="00E60983" w:rsidRDefault="00E60983" w:rsidP="00E60983">
      <w:pPr>
        <w:jc w:val="both"/>
      </w:pPr>
      <w:r>
        <w:rPr>
          <w:rFonts w:ascii="Verdana" w:hAnsi="Verdana"/>
          <w:sz w:val="15"/>
          <w:szCs w:val="15"/>
        </w:rPr>
        <w:t xml:space="preserve">(2) </w:t>
      </w:r>
      <w:proofErr w:type="spellStart"/>
      <w:r>
        <w:rPr>
          <w:rStyle w:val="spelle"/>
          <w:rFonts w:ascii="Verdana" w:hAnsi="Verdana"/>
          <w:sz w:val="15"/>
          <w:szCs w:val="15"/>
        </w:rPr>
        <w:t>İKİS’e</w:t>
      </w:r>
      <w:proofErr w:type="spellEnd"/>
      <w:r>
        <w:rPr>
          <w:rFonts w:ascii="Verdana" w:hAnsi="Verdana"/>
          <w:sz w:val="15"/>
          <w:szCs w:val="15"/>
        </w:rPr>
        <w:t xml:space="preserve"> veri temini, il planlama ve koordinasyon müdürlüklerinin koordinasyonunda il veya bölge müdürlükleri tarafından düzenli olarak gerçekleştirilir.</w:t>
      </w:r>
    </w:p>
    <w:p w:rsidR="00E60983" w:rsidRDefault="00E60983" w:rsidP="00E60983">
      <w:pPr>
        <w:jc w:val="both"/>
      </w:pPr>
      <w:r>
        <w:t> </w:t>
      </w:r>
    </w:p>
    <w:p w:rsidR="00E60983" w:rsidRDefault="00E60983" w:rsidP="00E60983">
      <w:pPr>
        <w:jc w:val="both"/>
      </w:pPr>
      <w:r>
        <w:rPr>
          <w:rFonts w:ascii="Verdana" w:hAnsi="Verdana"/>
          <w:sz w:val="15"/>
          <w:szCs w:val="15"/>
        </w:rPr>
        <w:t xml:space="preserve">(3) Valilikler; illerdeki yatırım tekliflerinin hazırlanması, uygulanması, izlenmesi, ödeneklerin zamanında ve amacına uygun olarak kullanılması için kuruluşlar arasında işbirliği ve koordinasyonu sağlar, bu amaçla </w:t>
      </w:r>
      <w:proofErr w:type="spellStart"/>
      <w:r>
        <w:rPr>
          <w:rStyle w:val="spelle"/>
          <w:rFonts w:ascii="Verdana" w:hAnsi="Verdana"/>
          <w:sz w:val="15"/>
          <w:szCs w:val="15"/>
        </w:rPr>
        <w:t>İKİS’in</w:t>
      </w:r>
      <w:proofErr w:type="spellEnd"/>
      <w:r>
        <w:rPr>
          <w:rFonts w:ascii="Verdana" w:hAnsi="Verdana"/>
          <w:sz w:val="15"/>
          <w:szCs w:val="15"/>
        </w:rPr>
        <w:t xml:space="preserve"> kullanımını teşvik ederler. Yatırımların bölge planlarına uyumu ve bölgesel bütünlüğünün sağlanması için kalkınma ajansları tarafından gerekli teknik destek sağlanır. Bu amaca yönelik olarak, illerin yatırım teklifleri kalkınma ajanslarının yönetim kurullarında görüşüldükten sonra merkeze gönderilir.</w:t>
      </w:r>
    </w:p>
    <w:p w:rsidR="00E60983" w:rsidRDefault="00E60983" w:rsidP="00E60983">
      <w:pPr>
        <w:jc w:val="both"/>
      </w:pPr>
      <w:r>
        <w:t> </w:t>
      </w:r>
    </w:p>
    <w:p w:rsidR="00E60983" w:rsidRDefault="00E60983" w:rsidP="00E60983">
      <w:pPr>
        <w:jc w:val="both"/>
      </w:pPr>
      <w:r>
        <w:rPr>
          <w:rFonts w:ascii="Verdana" w:hAnsi="Verdana"/>
          <w:sz w:val="15"/>
          <w:szCs w:val="15"/>
        </w:rPr>
        <w:t xml:space="preserve">(4) Yerel ve bölgesel nitelikli yatırım uygulamalarında koordinasyonu güçlendirmek, etkinliği artırmak ve yerel kurumsal kapasitenin gelişimini sağlamak amacıyla merkezi kamu idareleri, projelerin mahiyeti uygun düştüğü ölçüde, yatırım uygulamalarının 5302 sayılı İl Özel İdaresi Kanununun 6 </w:t>
      </w:r>
      <w:proofErr w:type="spellStart"/>
      <w:r>
        <w:rPr>
          <w:rStyle w:val="spelle"/>
          <w:rFonts w:ascii="Verdana" w:hAnsi="Verdana"/>
          <w:sz w:val="15"/>
          <w:szCs w:val="15"/>
        </w:rPr>
        <w:t>ncı</w:t>
      </w:r>
      <w:proofErr w:type="spellEnd"/>
      <w:r>
        <w:rPr>
          <w:rFonts w:ascii="Verdana" w:hAnsi="Verdana"/>
          <w:sz w:val="15"/>
          <w:szCs w:val="15"/>
        </w:rPr>
        <w:t xml:space="preserve"> maddesi hükümleri gereğince gerçekleştirilmesine öncelik verecektir.</w:t>
      </w:r>
    </w:p>
    <w:p w:rsidR="00E60983" w:rsidRDefault="00E60983" w:rsidP="00E60983">
      <w:pPr>
        <w:jc w:val="both"/>
      </w:pPr>
      <w:r>
        <w:t> </w:t>
      </w:r>
    </w:p>
    <w:p w:rsidR="00E60983" w:rsidRDefault="00E60983" w:rsidP="00E60983">
      <w:pPr>
        <w:jc w:val="both"/>
      </w:pPr>
      <w:r>
        <w:rPr>
          <w:rFonts w:ascii="Verdana" w:hAnsi="Verdana"/>
          <w:b/>
          <w:bCs/>
          <w:sz w:val="15"/>
          <w:szCs w:val="15"/>
        </w:rPr>
        <w:t>İl koordinasyon kurulları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21 </w:t>
      </w:r>
      <w:r>
        <w:rPr>
          <w:rFonts w:ascii="Verdana" w:hAnsi="Verdana"/>
          <w:b/>
          <w:sz w:val="15"/>
          <w:szCs w:val="15"/>
        </w:rPr>
        <w:t>–</w:t>
      </w:r>
      <w:r>
        <w:rPr>
          <w:rFonts w:ascii="Verdana" w:hAnsi="Verdana"/>
          <w:sz w:val="15"/>
          <w:szCs w:val="15"/>
        </w:rPr>
        <w:t xml:space="preserve"> (1) İl yatırımlarının ve </w:t>
      </w:r>
      <w:proofErr w:type="spellStart"/>
      <w:r>
        <w:rPr>
          <w:rStyle w:val="spelle"/>
          <w:rFonts w:ascii="Verdana" w:hAnsi="Verdana"/>
          <w:sz w:val="15"/>
          <w:szCs w:val="15"/>
        </w:rPr>
        <w:t>sosyo</w:t>
      </w:r>
      <w:proofErr w:type="spellEnd"/>
      <w:r>
        <w:rPr>
          <w:rFonts w:ascii="Verdana" w:hAnsi="Verdana"/>
          <w:sz w:val="15"/>
          <w:szCs w:val="15"/>
        </w:rPr>
        <w:t>-ekonomik gelişmelerin yerel ve bölgesel kalkınma perspektifiyle değerlendirildiği, bunlara ilişkin sorunların çözülmesinde ve sahip olunan potansiyelin değerlendirilmesinde kuruluşlar arası işbirliği ve koordinasyonun sağlandığı il koordinasyon kurulları; Ocak, Nisan, Temmuz ve Ekim aylarında olmak üzere yılda en az dört kez toplanır. Bu toplantılara, ilgili konularda görüşlerine başvurmak üzere valinin belirleyeceği kamu kurumu niteliğinde meslek kuruluşları, sanayi ve ticaret odaları, dernekler, vakıflar ve diğer sivil toplum kuruluşları da davet edilebilir.</w:t>
      </w:r>
    </w:p>
    <w:p w:rsidR="00E60983" w:rsidRDefault="00E60983" w:rsidP="00E60983">
      <w:pPr>
        <w:jc w:val="both"/>
      </w:pPr>
      <w:r>
        <w:t> </w:t>
      </w:r>
    </w:p>
    <w:p w:rsidR="00E60983" w:rsidRDefault="00E60983" w:rsidP="00E60983">
      <w:pPr>
        <w:jc w:val="both"/>
      </w:pPr>
      <w:r>
        <w:rPr>
          <w:rFonts w:ascii="Verdana" w:hAnsi="Verdana"/>
          <w:sz w:val="15"/>
          <w:szCs w:val="15"/>
        </w:rPr>
        <w:t xml:space="preserve">(2) Ocak, Nisan ve Ekim aylarındaki toplantıların gündemi, yatırımların ve </w:t>
      </w:r>
      <w:proofErr w:type="spellStart"/>
      <w:r>
        <w:rPr>
          <w:rStyle w:val="spelle"/>
          <w:rFonts w:ascii="Verdana" w:hAnsi="Verdana"/>
          <w:sz w:val="15"/>
          <w:szCs w:val="15"/>
        </w:rPr>
        <w:t>sosyo</w:t>
      </w:r>
      <w:proofErr w:type="spellEnd"/>
      <w:r>
        <w:rPr>
          <w:rFonts w:ascii="Verdana" w:hAnsi="Verdana"/>
          <w:sz w:val="15"/>
          <w:szCs w:val="15"/>
        </w:rPr>
        <w:t xml:space="preserve">-ekonomik gelişmelerin izlenmesi, koordinasyonu ve yerel ve bölgesel kalkınma bakımından değerlendirilmesini, Temmuz ayındaki toplantının gündemi ise gelecek yıl için öngörülen tedbirlerin ve yatırım tekliflerinin değerlendirilerek valilik görüşlerinin oluşturulmasını esas alacak şekilde belirlenir. Projelere ilişkin valilik görüşleri oluşturulurken, ilin </w:t>
      </w:r>
      <w:proofErr w:type="spellStart"/>
      <w:r>
        <w:rPr>
          <w:rStyle w:val="spelle"/>
          <w:rFonts w:ascii="Verdana" w:hAnsi="Verdana"/>
          <w:sz w:val="15"/>
          <w:szCs w:val="15"/>
        </w:rPr>
        <w:t>sosyo</w:t>
      </w:r>
      <w:proofErr w:type="spellEnd"/>
      <w:r>
        <w:rPr>
          <w:rFonts w:ascii="Verdana" w:hAnsi="Verdana"/>
          <w:sz w:val="15"/>
          <w:szCs w:val="15"/>
        </w:rPr>
        <w:t>-ekonomik göstergeleri, bölge plan ve programları ile ilişki, projeler arasındaki tamamlayıcılık ve bütünlük ile öncelik sıralaması dikkate alınır.</w:t>
      </w:r>
    </w:p>
    <w:p w:rsidR="00E60983" w:rsidRDefault="00E60983" w:rsidP="00E60983">
      <w:pPr>
        <w:jc w:val="both"/>
      </w:pPr>
      <w:r>
        <w:t> </w:t>
      </w:r>
    </w:p>
    <w:p w:rsidR="00E60983" w:rsidRDefault="00E60983" w:rsidP="00E60983">
      <w:pPr>
        <w:jc w:val="both"/>
      </w:pPr>
      <w:r>
        <w:rPr>
          <w:rFonts w:ascii="Verdana" w:hAnsi="Verdana"/>
          <w:sz w:val="15"/>
          <w:szCs w:val="15"/>
        </w:rPr>
        <w:lastRenderedPageBreak/>
        <w:t xml:space="preserve">(3) Toplantı hazırlıkları için gerekli veriler, ilgili kuruluşlarca toplantılardan on gün öncesine kadar </w:t>
      </w:r>
      <w:proofErr w:type="spellStart"/>
      <w:r>
        <w:rPr>
          <w:rStyle w:val="spelle"/>
          <w:rFonts w:ascii="Verdana" w:hAnsi="Verdana"/>
          <w:sz w:val="15"/>
          <w:szCs w:val="15"/>
        </w:rPr>
        <w:t>İKİS’e</w:t>
      </w:r>
      <w:proofErr w:type="spellEnd"/>
      <w:r>
        <w:rPr>
          <w:rFonts w:ascii="Verdana" w:hAnsi="Verdana"/>
          <w:sz w:val="15"/>
          <w:szCs w:val="15"/>
        </w:rPr>
        <w:t xml:space="preserve"> girilir ve il planlama ve koordinasyon müdürlükleri tarafından değerlendirilerek bir raporla Kurula sunulur. Toplantı tutanakları ise, il planlama ve koordinasyon müdürlüklerince sisteme aktarılır.</w:t>
      </w:r>
    </w:p>
    <w:p w:rsidR="00E60983" w:rsidRDefault="00E60983" w:rsidP="00E60983">
      <w:pPr>
        <w:jc w:val="both"/>
      </w:pPr>
      <w:r>
        <w:t> </w:t>
      </w:r>
    </w:p>
    <w:p w:rsidR="00E60983" w:rsidRDefault="00E60983" w:rsidP="00E60983">
      <w:pPr>
        <w:jc w:val="both"/>
      </w:pPr>
      <w:r>
        <w:rPr>
          <w:rFonts w:ascii="Verdana" w:hAnsi="Verdana"/>
          <w:sz w:val="15"/>
          <w:szCs w:val="15"/>
        </w:rPr>
        <w:t>(4) Yatırım tekliflerine ilişkin valilik görüşleri, toplantı tutanağına ek olarak düzenlenir. Bu görüşler, ildeki kamu kuruluşları ve bölge müdürlükleri tarafından, yatırım tekliflerine ek olarak, merkez teşkilatlarına bildirilir. Valilik görüşlerinin sisteme aktarılması il planlama ve koordinasyon müdürlükleri tarafından yapılır.</w:t>
      </w:r>
    </w:p>
    <w:p w:rsidR="00E60983" w:rsidRDefault="00E60983" w:rsidP="00E60983">
      <w:pPr>
        <w:jc w:val="both"/>
      </w:pPr>
      <w:r>
        <w:t> </w:t>
      </w:r>
    </w:p>
    <w:p w:rsidR="00E60983" w:rsidRDefault="00E60983" w:rsidP="00E60983">
      <w:pPr>
        <w:jc w:val="both"/>
      </w:pPr>
      <w:r>
        <w:rPr>
          <w:rFonts w:ascii="Verdana" w:hAnsi="Verdana"/>
          <w:sz w:val="15"/>
          <w:szCs w:val="15"/>
        </w:rPr>
        <w:t>(5) Kalkınma ajansları, il koordinasyon kurulları toplantılarına katılır. Kalkınma Bakanlığı da gerektiğinde toplantılara temsilci gönderebilir.</w:t>
      </w:r>
    </w:p>
    <w:p w:rsidR="00E60983" w:rsidRDefault="00E60983" w:rsidP="00E60983">
      <w:pPr>
        <w:jc w:val="both"/>
      </w:pPr>
      <w:r>
        <w:t> </w:t>
      </w:r>
    </w:p>
    <w:p w:rsidR="00E60983" w:rsidRDefault="00E60983" w:rsidP="00E60983">
      <w:pPr>
        <w:jc w:val="both"/>
      </w:pPr>
      <w:r>
        <w:rPr>
          <w:rFonts w:ascii="Verdana" w:hAnsi="Verdana"/>
          <w:b/>
          <w:bCs/>
          <w:sz w:val="15"/>
          <w:szCs w:val="15"/>
        </w:rPr>
        <w:t>III. İZLEME</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22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Kamu iktisadi teşebbüsleri ve bağlı ortaklıklarının, fon idarelerinin, sosyal güvenlik kurumlarının, büyükşehir belediyeleri ile diğer belediyelerin, belediyelerin iştiraki ve bağlı ortaklığı olan idare ve işletmelerin, il özel idareleri ve İller Bankasının, Türkiye Radyo-Televizyon Kurumunun, Atatürk Orman Çiftliği Müdürlüğünün, Milli Piyango İdaresi Genel Müdürlüğünün, Küçük ve Orta Ölçekli İşletmeleri Geliştirme ve Destekleme İdaresi Başkanlığı ve döner sermayeli kuruluşların Kalkınma Bakanlığınca belirlenen kabullere ve formlara uygun olarak hazırlayacakları 2011 yılı gerçekleşmeleri ile 2012 yılı birinci gerçekleşme tahmini </w:t>
      </w:r>
      <w:proofErr w:type="gramStart"/>
      <w:r>
        <w:rPr>
          <w:rStyle w:val="grame"/>
          <w:rFonts w:ascii="Verdana" w:hAnsi="Verdana"/>
          <w:sz w:val="15"/>
          <w:szCs w:val="15"/>
        </w:rPr>
        <w:t>konsolide</w:t>
      </w:r>
      <w:proofErr w:type="gramEnd"/>
      <w:r>
        <w:rPr>
          <w:rFonts w:ascii="Verdana" w:hAnsi="Verdana"/>
          <w:sz w:val="15"/>
          <w:szCs w:val="15"/>
        </w:rPr>
        <w:t xml:space="preserve"> yatırım ve finansman tabloları 15 Mayıs 2012 tarihine kadar, 2012 yılı ikinci gerçekleşme tahmini konsolide yatırım ve finansman tabloları ise Temmuz 2012 sonuna kadar Kalkınma Bakanlığına gönderilir.</w:t>
      </w:r>
    </w:p>
    <w:p w:rsidR="00E60983" w:rsidRDefault="00E60983" w:rsidP="00E60983">
      <w:pPr>
        <w:jc w:val="both"/>
      </w:pPr>
      <w:r>
        <w:t> </w:t>
      </w:r>
    </w:p>
    <w:p w:rsidR="00E60983" w:rsidRDefault="00E60983" w:rsidP="00E60983">
      <w:pPr>
        <w:jc w:val="both"/>
      </w:pPr>
      <w:r>
        <w:rPr>
          <w:rFonts w:ascii="Verdana" w:hAnsi="Verdana"/>
          <w:sz w:val="15"/>
          <w:szCs w:val="15"/>
        </w:rPr>
        <w:t>(2) Fon idarelerince doğrudan veya özelleştirme kapsamına alınan kamu kuruluşları aracılığı ile yapılacak yatırımlara dair teklifler, fonun yönetiminden sorumlu bakanlıklar veya fon idareleri tarafından en geç Temmuz 2012 sonuna kadar Kalkınma Bakanlığına gönderilir.</w:t>
      </w:r>
    </w:p>
    <w:p w:rsidR="00E60983" w:rsidRDefault="00E60983" w:rsidP="00E60983">
      <w:pPr>
        <w:jc w:val="both"/>
      </w:pPr>
      <w:r>
        <w:t> </w:t>
      </w:r>
    </w:p>
    <w:p w:rsidR="00E60983" w:rsidRDefault="00E60983" w:rsidP="00E60983">
      <w:pPr>
        <w:jc w:val="both"/>
      </w:pPr>
      <w:r>
        <w:rPr>
          <w:rFonts w:ascii="Verdana" w:hAnsi="Verdana"/>
          <w:sz w:val="15"/>
          <w:szCs w:val="15"/>
        </w:rPr>
        <w:t xml:space="preserve">(3) Özelleştirme kapsamında olup kamu payı %50’nin üzerinde olan kuruluşlar, Kalkınma Bakanlığınca belirlenen kabullere ve formlara uygun olarak hazırlayacakları </w:t>
      </w:r>
      <w:proofErr w:type="gramStart"/>
      <w:r>
        <w:rPr>
          <w:rStyle w:val="grame"/>
          <w:rFonts w:ascii="Verdana" w:hAnsi="Verdana"/>
          <w:sz w:val="15"/>
          <w:szCs w:val="15"/>
        </w:rPr>
        <w:t>konsolide</w:t>
      </w:r>
      <w:proofErr w:type="gramEnd"/>
      <w:r>
        <w:rPr>
          <w:rFonts w:ascii="Verdana" w:hAnsi="Verdana"/>
          <w:sz w:val="15"/>
          <w:szCs w:val="15"/>
        </w:rPr>
        <w:t xml:space="preserve"> yatırım ve finansman tablolarını, Özelleştirme İdaresi Başkanlığının uygun görüşünü de ekleyerek en geç 15 Eylül 2012 tarihine kadar Maliye Bakanlığı, Kalkınma Bakanlığı ve Hazine Müsteşarlığına gönderirler.</w:t>
      </w:r>
    </w:p>
    <w:p w:rsidR="00E60983" w:rsidRDefault="00E60983" w:rsidP="00E60983">
      <w:pPr>
        <w:jc w:val="both"/>
      </w:pPr>
      <w:r>
        <w:t> </w:t>
      </w:r>
    </w:p>
    <w:p w:rsidR="00E60983" w:rsidRDefault="00E60983" w:rsidP="00E60983">
      <w:pPr>
        <w:jc w:val="both"/>
      </w:pPr>
      <w:r>
        <w:rPr>
          <w:rFonts w:ascii="Verdana" w:hAnsi="Verdana"/>
          <w:b/>
          <w:bCs/>
          <w:sz w:val="15"/>
          <w:szCs w:val="15"/>
        </w:rPr>
        <w:t>Kamu iktisadi teşebbüsleri ve bağlı ortaklıkları iştirakleri</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23 </w:t>
      </w:r>
      <w:r>
        <w:rPr>
          <w:rFonts w:ascii="Verdana" w:hAnsi="Verdana"/>
          <w:b/>
          <w:sz w:val="15"/>
          <w:szCs w:val="15"/>
        </w:rPr>
        <w:t>–</w:t>
      </w:r>
      <w:r>
        <w:rPr>
          <w:rFonts w:ascii="Verdana" w:hAnsi="Verdana"/>
          <w:b/>
          <w:bCs/>
          <w:sz w:val="15"/>
          <w:szCs w:val="15"/>
        </w:rPr>
        <w:t xml:space="preserve"> </w:t>
      </w:r>
      <w:r>
        <w:rPr>
          <w:rFonts w:ascii="Verdana" w:hAnsi="Verdana"/>
          <w:sz w:val="15"/>
          <w:szCs w:val="15"/>
        </w:rPr>
        <w:t>(1) Kamu iktisadi teşebbüsleri ve bağlı ortaklıkları; Yüksek Planlama Kurulunca alınan genel prensip kararı çerçevesinde, mevcut iştiraklerindeki sermaye değişiklikleri ve yeni iştirakleri hakkında Kalkınma Bakanlığı ile Hazine Müsteşarlığına bilgi verirler.</w:t>
      </w:r>
    </w:p>
    <w:p w:rsidR="00E60983" w:rsidRDefault="00E60983" w:rsidP="00E60983">
      <w:pPr>
        <w:jc w:val="both"/>
      </w:pPr>
      <w:r>
        <w:t> </w:t>
      </w:r>
    </w:p>
    <w:p w:rsidR="00E60983" w:rsidRDefault="00E60983" w:rsidP="00E60983">
      <w:pPr>
        <w:jc w:val="both"/>
      </w:pPr>
      <w:r>
        <w:rPr>
          <w:rFonts w:ascii="Verdana" w:hAnsi="Verdana"/>
          <w:b/>
          <w:bCs/>
          <w:sz w:val="15"/>
          <w:szCs w:val="15"/>
        </w:rPr>
        <w:t>Düzenleyici ve denetleyici kurumlar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24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5018 sayılı Kanuna ekli (III) sayılı cetvelde yer alan düzenleyici ve denetleyici kurumların yatırım nitelikli projeleri bilgi için 2012 Yılı Yatırım Programında yer alır. Bu projelerle ilgili yıl içinde ihtiyaç duyulacak her türlü </w:t>
      </w:r>
      <w:proofErr w:type="gramStart"/>
      <w:r>
        <w:rPr>
          <w:rStyle w:val="grame"/>
          <w:rFonts w:ascii="Verdana" w:hAnsi="Verdana"/>
          <w:sz w:val="15"/>
          <w:szCs w:val="15"/>
        </w:rPr>
        <w:t>revizyon</w:t>
      </w:r>
      <w:proofErr w:type="gramEnd"/>
      <w:r>
        <w:rPr>
          <w:rFonts w:ascii="Verdana" w:hAnsi="Verdana"/>
          <w:sz w:val="15"/>
          <w:szCs w:val="15"/>
        </w:rPr>
        <w:t xml:space="preserve"> bu Karar hükümlerine tabi olmayıp, revizyonun yapılmasını müteakip bilgi için Kalkınma Bakanlığına bildirilir.</w:t>
      </w:r>
    </w:p>
    <w:p w:rsidR="00E60983" w:rsidRDefault="00E60983" w:rsidP="00E60983">
      <w:pPr>
        <w:jc w:val="both"/>
      </w:pPr>
      <w:r>
        <w:lastRenderedPageBreak/>
        <w:t> </w:t>
      </w:r>
    </w:p>
    <w:p w:rsidR="00E60983" w:rsidRDefault="00E60983" w:rsidP="00E60983">
      <w:pPr>
        <w:jc w:val="both"/>
      </w:pPr>
      <w:r>
        <w:rPr>
          <w:rFonts w:ascii="Verdana" w:hAnsi="Verdana"/>
          <w:b/>
          <w:bCs/>
          <w:sz w:val="15"/>
          <w:szCs w:val="15"/>
        </w:rPr>
        <w:t>İzleme raporları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25 </w:t>
      </w:r>
      <w:r>
        <w:rPr>
          <w:rFonts w:ascii="Verdana" w:hAnsi="Verdana"/>
          <w:b/>
          <w:sz w:val="15"/>
          <w:szCs w:val="15"/>
        </w:rPr>
        <w:t>–</w:t>
      </w:r>
      <w:r>
        <w:rPr>
          <w:rFonts w:ascii="Verdana" w:hAnsi="Verdana"/>
          <w:b/>
          <w:bCs/>
          <w:sz w:val="15"/>
          <w:szCs w:val="15"/>
        </w:rPr>
        <w:t xml:space="preserve"> </w:t>
      </w:r>
      <w:r>
        <w:rPr>
          <w:rFonts w:ascii="Verdana" w:hAnsi="Verdana"/>
          <w:sz w:val="15"/>
          <w:szCs w:val="15"/>
        </w:rPr>
        <w:t>(1) Kuruluşların yatırım ve işletme faaliyetleri ile hukuki ve kurumsal düzenlemelere ait tedbirler ve bilgiler, belirli zamanlarda verilecek raporlarla takip edilir:</w:t>
      </w:r>
    </w:p>
    <w:p w:rsidR="00E60983" w:rsidRDefault="00E60983" w:rsidP="00E60983">
      <w:pPr>
        <w:jc w:val="both"/>
      </w:pPr>
      <w:r>
        <w:t> </w:t>
      </w:r>
    </w:p>
    <w:p w:rsidR="00E60983" w:rsidRDefault="00E60983" w:rsidP="00E60983">
      <w:pPr>
        <w:jc w:val="both"/>
      </w:pPr>
      <w:r>
        <w:rPr>
          <w:rFonts w:ascii="Verdana" w:hAnsi="Verdana"/>
          <w:sz w:val="15"/>
          <w:szCs w:val="15"/>
        </w:rPr>
        <w:t>a) Yıllık Program İzleme Raporu: Kuruluşların 2012 Yılı Programında yer alan ve sorumlu oldukları tedbirlerin uygulama durumları ile ilgili bilgiler, geliştirilecek formlara uygun olarak Mart, Haziran, Eylül ve Aralık sonu olmak üzere üç aylık dönemler itibarıyla, dönem sonunu izleyen 10 gün içinde Kalkınma Bakanlığına bildirilir.</w:t>
      </w:r>
    </w:p>
    <w:p w:rsidR="00E60983" w:rsidRDefault="00E60983" w:rsidP="00E60983">
      <w:pPr>
        <w:jc w:val="both"/>
      </w:pPr>
      <w:r>
        <w:t> </w:t>
      </w:r>
    </w:p>
    <w:p w:rsidR="00E60983" w:rsidRDefault="00E60983" w:rsidP="00E60983">
      <w:pPr>
        <w:jc w:val="both"/>
      </w:pPr>
      <w:r>
        <w:rPr>
          <w:rFonts w:ascii="Verdana" w:hAnsi="Verdana"/>
          <w:sz w:val="15"/>
          <w:szCs w:val="15"/>
        </w:rPr>
        <w:t>b) Yatırım Uygulama Raporu: Yatırımcı kamu kuruluşlarının (projeleri Programda yer alan belediye ve il özel idareleri dâhil) yatırım projeleri kuruluş, sektör ve proje bazında yatırım uygulama raporları ile izlenir. Yatırım uygulama raporlarında her yatırım projesinin, uygulama yılı başından dönem sonuna kadar ve dönem içinde harcama ve gerçekleşme durumları ve bunların finansman ayrıntısı (genel bütçe, fon, döner sermaye ve/veya dış krediden -nakit ve makine teçhizat olarak- hangilerinin kullanıldığı) belirtilir. Ödeneği toplu olarak verilmiş ve/veya ödenekleri toplulaştırılmış projelerin alt detayları ile ilgili bilgilere, geliştirilmiş formlara uygun olarak Yatırım uygulama raporunda yer verilir. Ödeneği toplu olarak verilmiş, ödenekleri toplulaştırılmış veya çeşitli illerdeki yatırımları kapsadığı için 2012 Yılı Yatırım Programında yeri "muhtelif" olarak belirtilen projelerin yatırım harcamaları il bazında izlemeye tabi tutulur.</w:t>
      </w:r>
    </w:p>
    <w:p w:rsidR="00E60983" w:rsidRDefault="00E60983" w:rsidP="00E60983">
      <w:pPr>
        <w:jc w:val="both"/>
      </w:pPr>
      <w:r>
        <w:t> </w:t>
      </w:r>
    </w:p>
    <w:p w:rsidR="00E60983" w:rsidRDefault="00E60983" w:rsidP="00E60983">
      <w:pPr>
        <w:jc w:val="both"/>
      </w:pPr>
      <w:r>
        <w:rPr>
          <w:rFonts w:ascii="Verdana" w:hAnsi="Verdana"/>
          <w:sz w:val="15"/>
          <w:szCs w:val="15"/>
        </w:rPr>
        <w:t>Yatırım uygulama raporları; 1 Ocak-31 Mart, 1 Nisan-30 Haziran, 1 Temmuz-30 Eylül ve 1 Ekim-31 Aralık dönemlerini kapsayacak şekilde hazırlanarak dönem sonlarını takip eden en geç 15 gün içinde, 1 Ekim-31 Aralık dönem raporları ise en geç Mart ayı sonuna kadar Kalkınma Bakanlığına gönderilir.</w:t>
      </w:r>
    </w:p>
    <w:p w:rsidR="00E60983" w:rsidRDefault="00E60983" w:rsidP="00E60983">
      <w:pPr>
        <w:jc w:val="both"/>
      </w:pPr>
      <w:r>
        <w:t> </w:t>
      </w:r>
    </w:p>
    <w:p w:rsidR="00E60983" w:rsidRDefault="00E60983" w:rsidP="00E60983">
      <w:pPr>
        <w:jc w:val="both"/>
      </w:pPr>
      <w:r>
        <w:rPr>
          <w:rFonts w:ascii="Verdana" w:hAnsi="Verdana"/>
          <w:sz w:val="15"/>
          <w:szCs w:val="15"/>
        </w:rPr>
        <w:t>c) Dış Kredi İzleme Raporu: Yatırım projelerinde dış kredi kaynakları kullanan kuruluşlar ve mahalli idareler, kredi kullanım durumlarını, belirlenen formlara uygun olarak hazırlayarak, (b) bendinde belirtilen dönemler itibarıyla dönem sonunu izleyen 30 gün içinde Kalkınma Bakanlığı ve Hazine Müsteşarlığına gönderirler. Genel ve özel bütçeli kuruluşlar ile mahalli idareler bu formları ayrıca Maliye Bakanlığına da gönderirler.</w:t>
      </w:r>
    </w:p>
    <w:p w:rsidR="00E60983" w:rsidRDefault="00E60983" w:rsidP="00E60983">
      <w:pPr>
        <w:jc w:val="both"/>
      </w:pPr>
      <w:r>
        <w:t> </w:t>
      </w:r>
    </w:p>
    <w:p w:rsidR="00E60983" w:rsidRDefault="00E60983" w:rsidP="00E60983">
      <w:pPr>
        <w:jc w:val="both"/>
      </w:pPr>
      <w:r>
        <w:rPr>
          <w:rFonts w:ascii="Verdana" w:hAnsi="Verdana"/>
          <w:sz w:val="15"/>
          <w:szCs w:val="15"/>
        </w:rPr>
        <w:t>d) İşletme Gerçekleşme Raporu: Kamu ve özel kesim işletmelerinin mal ve hizmet üretim gerçekleşmeleri ile kapasite kullanımları aylık raporlarla izlenir. Kamu kuruluşlarının satış, dış ticaret, stok ve istihdam durumları da bu raporlarda belirtilir. Kuruluşlar, Kalkınma Bakanlığınca hazırlanacak örneklere uygun olarak düzenleyecekleri raporları en geç ilgili olduğu ay sonunu takip eden 15 gün içinde söz konusu Bakanlığa gönderirler.</w:t>
      </w:r>
    </w:p>
    <w:p w:rsidR="00E60983" w:rsidRDefault="00E60983" w:rsidP="00E60983">
      <w:pPr>
        <w:jc w:val="both"/>
      </w:pPr>
      <w:r>
        <w:t> </w:t>
      </w:r>
    </w:p>
    <w:p w:rsidR="00E60983" w:rsidRDefault="00E60983" w:rsidP="00E60983">
      <w:pPr>
        <w:jc w:val="both"/>
      </w:pPr>
      <w:r>
        <w:rPr>
          <w:rFonts w:ascii="Verdana" w:hAnsi="Verdana"/>
          <w:sz w:val="15"/>
          <w:szCs w:val="15"/>
        </w:rPr>
        <w:t>e) Destekleme Alımları ile İlgili Raporlar: Kooperatif birlikleri ile kamu iktisadi teşebbüsleri ve bağlı ortaklıkları destekleme alımlarıyla ilgili bilgileri, Türkiye Cumhuriyet Merkez Bankası ve T.C. Ziraat Bankası da destekleme kredisi kullanımlarıyla ilgili bilgileri formlara uygun olarak her ay Gümrük ve Ticaret Bakanlığına, Kalkınma Bakanlığına ve Hazine Müsteşarlığına gönderirler.</w:t>
      </w:r>
    </w:p>
    <w:p w:rsidR="00E60983" w:rsidRDefault="00E60983" w:rsidP="00E60983">
      <w:pPr>
        <w:jc w:val="both"/>
      </w:pPr>
      <w:r>
        <w:t> </w:t>
      </w:r>
    </w:p>
    <w:p w:rsidR="00E60983" w:rsidRDefault="00E60983" w:rsidP="00E60983">
      <w:pPr>
        <w:jc w:val="both"/>
      </w:pPr>
      <w:r>
        <w:rPr>
          <w:rFonts w:ascii="Verdana" w:hAnsi="Verdana"/>
          <w:sz w:val="15"/>
          <w:szCs w:val="15"/>
        </w:rPr>
        <w:t xml:space="preserve">f) Fon ve Hesaplar ile İlgili Raporlar: Tüm kamu kuruluşları sorumlu oldukları fonlarla, kamu bankaları sorumlu oldukları hesaplarla ve Türkiye Cumhuriyet Merkez Bankası da bünyesinde açılmış veya açılacak fon hesaplarıyla ilgili bilgileri, Kalkınma Bakanlığınca hazırlanan formlara uygun olarak ve aylık </w:t>
      </w:r>
      <w:proofErr w:type="gramStart"/>
      <w:r>
        <w:rPr>
          <w:rStyle w:val="grame"/>
          <w:rFonts w:ascii="Verdana" w:hAnsi="Verdana"/>
          <w:sz w:val="15"/>
          <w:szCs w:val="15"/>
        </w:rPr>
        <w:t>bazda</w:t>
      </w:r>
      <w:proofErr w:type="gramEnd"/>
      <w:r>
        <w:rPr>
          <w:rFonts w:ascii="Verdana" w:hAnsi="Verdana"/>
          <w:sz w:val="15"/>
          <w:szCs w:val="15"/>
        </w:rPr>
        <w:t>, her ayı takip eden 15 gün içerisinde Maliye Bakanlığına, Kalkınma Bakanlığına ve Hazine Müsteşarlığına gönderirler.</w:t>
      </w:r>
    </w:p>
    <w:p w:rsidR="00E60983" w:rsidRDefault="00E60983" w:rsidP="00E60983">
      <w:pPr>
        <w:jc w:val="both"/>
      </w:pPr>
      <w:r>
        <w:t> </w:t>
      </w:r>
    </w:p>
    <w:p w:rsidR="00E60983" w:rsidRDefault="00E60983" w:rsidP="00E60983">
      <w:pPr>
        <w:jc w:val="both"/>
      </w:pPr>
      <w:r>
        <w:rPr>
          <w:rFonts w:ascii="Verdana" w:hAnsi="Verdana"/>
          <w:sz w:val="15"/>
          <w:szCs w:val="15"/>
        </w:rPr>
        <w:lastRenderedPageBreak/>
        <w:t>g) Fiyat İzleme Raporu: Kamu iktisadi teşebbüsleri ve bağlı ortaklıkları, ürettikleri mal ve hizmetlerin fiyatları ve ana girdi maliyetleri ile gelir ve giderlerinde meydana gelen değişiklikleri, 15 gün içinde Kalkınma Bakanlığı ile Hazine Müsteşarlığına bildirirler.</w:t>
      </w:r>
    </w:p>
    <w:p w:rsidR="00E60983" w:rsidRDefault="00E60983" w:rsidP="00E60983">
      <w:pPr>
        <w:jc w:val="both"/>
      </w:pPr>
      <w:r>
        <w:t> </w:t>
      </w:r>
    </w:p>
    <w:p w:rsidR="00E60983" w:rsidRDefault="00E60983" w:rsidP="00E60983">
      <w:pPr>
        <w:jc w:val="both"/>
      </w:pPr>
      <w:r>
        <w:rPr>
          <w:rFonts w:ascii="Verdana" w:hAnsi="Verdana"/>
          <w:sz w:val="15"/>
          <w:szCs w:val="15"/>
        </w:rPr>
        <w:t>h) Teknik İşbirliği Uygulama Raporu: Uygulanmakta olan teknik işbirliği projelerinin altı aylık ve yıllık uygulama raporları, Ocak ve Temmuz aylarında Kalkınma Bakanlığına gönderilir.</w:t>
      </w:r>
    </w:p>
    <w:p w:rsidR="00E60983" w:rsidRDefault="00E60983" w:rsidP="00E60983">
      <w:pPr>
        <w:jc w:val="both"/>
      </w:pPr>
      <w:r>
        <w:t> </w:t>
      </w:r>
    </w:p>
    <w:p w:rsidR="00E60983" w:rsidRDefault="00E60983" w:rsidP="00E60983">
      <w:pPr>
        <w:jc w:val="both"/>
      </w:pPr>
      <w:r>
        <w:rPr>
          <w:rFonts w:ascii="Verdana" w:hAnsi="Verdana"/>
          <w:sz w:val="15"/>
          <w:szCs w:val="15"/>
        </w:rPr>
        <w:t xml:space="preserve">i) </w:t>
      </w:r>
      <w:proofErr w:type="spellStart"/>
      <w:r>
        <w:rPr>
          <w:rStyle w:val="spelle"/>
          <w:rFonts w:ascii="Verdana" w:hAnsi="Verdana"/>
          <w:sz w:val="15"/>
          <w:szCs w:val="15"/>
        </w:rPr>
        <w:t>Sektörel</w:t>
      </w:r>
      <w:proofErr w:type="spellEnd"/>
      <w:r>
        <w:rPr>
          <w:rFonts w:ascii="Verdana" w:hAnsi="Verdana"/>
          <w:sz w:val="15"/>
          <w:szCs w:val="15"/>
        </w:rPr>
        <w:t xml:space="preserve"> Bilgi Formları: Özel kanunlarla kurulmuş, kamu tüzel kişiliğini, idari ve mali özerkliği haiz düzenleyici ve denetleyici kurumlar, faaliyetlerine ve sektöre ilişkin bilgileri Kalkınma Bakanlığı tarafından hazırlanan formlara uygun olarak altışar aylık dönemler itibarıyla dönem sonunu izleyen 30 gün içinde ilişkili bulunduğu bakanlığa ve Kalkınma Bakanlığına bildirirler.</w:t>
      </w:r>
    </w:p>
    <w:p w:rsidR="00E60983" w:rsidRDefault="00E60983" w:rsidP="00E60983">
      <w:pPr>
        <w:jc w:val="both"/>
      </w:pPr>
      <w:r>
        <w:t> </w:t>
      </w:r>
    </w:p>
    <w:p w:rsidR="00E60983" w:rsidRDefault="00E60983" w:rsidP="00E60983">
      <w:pPr>
        <w:jc w:val="both"/>
      </w:pPr>
      <w:r>
        <w:rPr>
          <w:rFonts w:ascii="Verdana" w:hAnsi="Verdana"/>
          <w:sz w:val="15"/>
          <w:szCs w:val="15"/>
        </w:rPr>
        <w:t>j) Proje Tamamlama Raporu: Kalkınma Bakanlığınca belirlenecek format çerçevesinde, uygulaması tamamlanarak işletme safhasına geçmiş projeler için kuruluş tarafından hazırlanacak Proje Tamamlama Raporları, projenin tamamlanmasını takiben üç ay içerisinde Kalkınma Bakanlığına gönderilir.</w:t>
      </w:r>
    </w:p>
    <w:p w:rsidR="00E60983" w:rsidRDefault="00E60983" w:rsidP="00E60983">
      <w:pPr>
        <w:jc w:val="both"/>
      </w:pPr>
      <w:r>
        <w:t> </w:t>
      </w:r>
    </w:p>
    <w:p w:rsidR="00E60983" w:rsidRDefault="00E60983" w:rsidP="00E60983">
      <w:pPr>
        <w:jc w:val="both"/>
      </w:pPr>
      <w:r>
        <w:rPr>
          <w:rFonts w:ascii="Verdana" w:hAnsi="Verdana"/>
          <w:sz w:val="15"/>
          <w:szCs w:val="15"/>
        </w:rPr>
        <w:t xml:space="preserve">k) Bilgi ve İletişim Teknolojisi Projeleri İzleme ve Değerlendirme Raporları: 2012 Yılı Yatırım Programında yer alan e-Dönüşüm Türkiye Projesi ile ilgili bilgi ve iletişim teknolojisi projeleri üçer aylık raporlarla izlenir. Kuruluşlar, proje planında öngörülen aşamaların zaman-bütçe kısıtlarına uygunluğunun izlenebilmesi amacıyla her bir bilgi ve iletişim teknolojisi projesi için Kamu Bilgi ve İletişim Teknolojisi Projeleri Hazırlama Kılavuzunda yer alan Tablo 7.1 ile tüm harcama kalemleri itibarıyla üçer aylık dönemler ve yıl içi </w:t>
      </w:r>
      <w:proofErr w:type="gramStart"/>
      <w:r>
        <w:rPr>
          <w:rStyle w:val="grame"/>
          <w:rFonts w:ascii="Verdana" w:hAnsi="Verdana"/>
          <w:sz w:val="15"/>
          <w:szCs w:val="15"/>
        </w:rPr>
        <w:t>kümülatif</w:t>
      </w:r>
      <w:proofErr w:type="gramEnd"/>
      <w:r>
        <w:rPr>
          <w:rFonts w:ascii="Verdana" w:hAnsi="Verdana"/>
          <w:sz w:val="15"/>
          <w:szCs w:val="15"/>
        </w:rPr>
        <w:t xml:space="preserve"> harcamayı gösterecek şekilde hazırlanacak Tablo 2’yi ve ayrıca Yatırım Programı Hazırlama Rehberindeki Tablo 7’yi, (b) bendinde belirtilen dönemleri takip eden 30 gün içinde Kalkınma Bakanlığına iletecektir.</w:t>
      </w:r>
    </w:p>
    <w:p w:rsidR="00E60983" w:rsidRDefault="00E60983" w:rsidP="00E60983">
      <w:pPr>
        <w:jc w:val="both"/>
      </w:pPr>
      <w:r>
        <w:t> </w:t>
      </w:r>
    </w:p>
    <w:p w:rsidR="00E60983" w:rsidRDefault="00E60983" w:rsidP="00E60983">
      <w:pPr>
        <w:jc w:val="both"/>
      </w:pPr>
      <w:r>
        <w:rPr>
          <w:rFonts w:ascii="Verdana" w:hAnsi="Verdana"/>
          <w:sz w:val="15"/>
          <w:szCs w:val="15"/>
        </w:rPr>
        <w:t>l) Teknolojik Araştırma Programları ve Projeleri İzleme Raporları: Kalkınma Bakanlığınca belirlenen ve Bakanlığın ilgili internet sayfasında yayınlanan format çerçevesinde kuruluş tarafından hazırlanan;</w:t>
      </w:r>
    </w:p>
    <w:p w:rsidR="00E60983" w:rsidRDefault="00E60983" w:rsidP="00E60983">
      <w:pPr>
        <w:jc w:val="both"/>
      </w:pPr>
      <w:r>
        <w:t> </w:t>
      </w:r>
    </w:p>
    <w:p w:rsidR="00E60983" w:rsidRDefault="00E60983" w:rsidP="00E60983">
      <w:pPr>
        <w:jc w:val="both"/>
      </w:pPr>
      <w:r>
        <w:rPr>
          <w:rFonts w:ascii="Verdana" w:hAnsi="Verdana"/>
          <w:sz w:val="15"/>
          <w:szCs w:val="15"/>
        </w:rPr>
        <w:t>1) Gelişme (ara) raporları Haziran ve Aralık aylarında (üniversitelerde rektörlükler aracılığıyla),</w:t>
      </w:r>
    </w:p>
    <w:p w:rsidR="00E60983" w:rsidRDefault="00E60983" w:rsidP="00E60983">
      <w:pPr>
        <w:jc w:val="both"/>
      </w:pPr>
      <w:r>
        <w:t> </w:t>
      </w:r>
    </w:p>
    <w:p w:rsidR="00E60983" w:rsidRDefault="00E60983" w:rsidP="00E60983">
      <w:pPr>
        <w:jc w:val="both"/>
      </w:pPr>
      <w:r>
        <w:rPr>
          <w:rFonts w:ascii="Verdana" w:hAnsi="Verdana"/>
          <w:sz w:val="15"/>
          <w:szCs w:val="15"/>
        </w:rPr>
        <w:t>2) Tamamlanan projelere ilişkin sonuç raporları proje bitimini müteakip 2 ay içinde (üniversitelerde rektörlükler aracılığıyla),</w:t>
      </w:r>
    </w:p>
    <w:p w:rsidR="00E60983" w:rsidRDefault="00E60983" w:rsidP="00E60983">
      <w:pPr>
        <w:jc w:val="both"/>
      </w:pPr>
      <w:r>
        <w:t> </w:t>
      </w:r>
    </w:p>
    <w:p w:rsidR="00E60983" w:rsidRDefault="00E60983" w:rsidP="00E60983">
      <w:pPr>
        <w:jc w:val="both"/>
      </w:pPr>
      <w:r>
        <w:rPr>
          <w:rFonts w:ascii="Verdana" w:hAnsi="Verdana"/>
          <w:sz w:val="15"/>
          <w:szCs w:val="15"/>
        </w:rPr>
        <w:t xml:space="preserve">3) Önceki yıllarda tamamlanmış olan araştırma merkezi ve merkezi </w:t>
      </w:r>
      <w:proofErr w:type="spellStart"/>
      <w:r>
        <w:rPr>
          <w:rStyle w:val="spelle"/>
          <w:rFonts w:ascii="Verdana" w:hAnsi="Verdana"/>
          <w:sz w:val="15"/>
          <w:szCs w:val="15"/>
        </w:rPr>
        <w:t>laboratuvar</w:t>
      </w:r>
      <w:proofErr w:type="spellEnd"/>
      <w:r>
        <w:rPr>
          <w:rFonts w:ascii="Verdana" w:hAnsi="Verdana"/>
          <w:sz w:val="15"/>
          <w:szCs w:val="15"/>
        </w:rPr>
        <w:t xml:space="preserve"> nitelikli projelerin etki izleme raporları proje bitimini takiben 10 sene boyunca senede bir kez Ocak ayı sonuna kadar (üniversitelerde rektörlükler aracılığıyla), Kalkınma Bakanlığına gönderilir ve Bakanlığın ilgili internet sayfasına yüklenir.</w:t>
      </w:r>
    </w:p>
    <w:p w:rsidR="00E60983" w:rsidRDefault="00E60983" w:rsidP="00E60983">
      <w:pPr>
        <w:jc w:val="both"/>
      </w:pPr>
      <w:r>
        <w:t> </w:t>
      </w:r>
    </w:p>
    <w:p w:rsidR="00E60983" w:rsidRDefault="00E60983" w:rsidP="00E60983">
      <w:pPr>
        <w:jc w:val="both"/>
      </w:pPr>
      <w:r>
        <w:rPr>
          <w:rFonts w:ascii="Verdana" w:hAnsi="Verdana"/>
          <w:sz w:val="15"/>
          <w:szCs w:val="15"/>
        </w:rPr>
        <w:t xml:space="preserve">m) Bilimsel Araştırma Projeleri: Üniversitelere ait olan, </w:t>
      </w:r>
      <w:proofErr w:type="gramStart"/>
      <w:r>
        <w:rPr>
          <w:rStyle w:val="grame"/>
          <w:rFonts w:ascii="Verdana" w:hAnsi="Verdana"/>
          <w:sz w:val="15"/>
          <w:szCs w:val="15"/>
        </w:rPr>
        <w:t>10/4/2002</w:t>
      </w:r>
      <w:proofErr w:type="gramEnd"/>
      <w:r>
        <w:rPr>
          <w:rFonts w:ascii="Verdana" w:hAnsi="Verdana"/>
          <w:sz w:val="15"/>
          <w:szCs w:val="15"/>
        </w:rPr>
        <w:t xml:space="preserve"> tarihli ve 24722 sayılı Resmî Gazete’de yayımlanan </w:t>
      </w:r>
      <w:hyperlink r:id="rId9" w:history="1">
        <w:r>
          <w:rPr>
            <w:rStyle w:val="Kpr"/>
            <w:rFonts w:ascii="Verdana" w:hAnsi="Verdana"/>
            <w:sz w:val="15"/>
            <w:szCs w:val="15"/>
            <w:u w:val="single"/>
          </w:rPr>
          <w:t>Yükseköğretim Kurumları Bilimsel Araştırma Projeleri Hakkında Yönetmeliğin</w:t>
        </w:r>
      </w:hyperlink>
      <w:r>
        <w:rPr>
          <w:rFonts w:ascii="Verdana" w:hAnsi="Verdana"/>
          <w:sz w:val="15"/>
          <w:szCs w:val="15"/>
        </w:rPr>
        <w:t xml:space="preserve"> 11 inci maddesi gereği özel ödenek kaydedilen ödeneklerden karşılanacak olan rektörlük bilimsel araştırma projeleri kapsamında yürütülecek olan projelerin listesi, Ocak ve Temmuz aylarında olmak üzere yılda iki kez Kalkınma Bakanlığı ve Maliye Bakanlığına bildirilir.</w:t>
      </w:r>
    </w:p>
    <w:p w:rsidR="00E60983" w:rsidRDefault="00E60983" w:rsidP="00E60983">
      <w:pPr>
        <w:jc w:val="both"/>
      </w:pPr>
      <w:r>
        <w:t> </w:t>
      </w:r>
    </w:p>
    <w:p w:rsidR="00E60983" w:rsidRDefault="00E60983" w:rsidP="00E60983">
      <w:pPr>
        <w:jc w:val="both"/>
      </w:pPr>
      <w:proofErr w:type="gramStart"/>
      <w:r>
        <w:rPr>
          <w:rStyle w:val="grame"/>
          <w:rFonts w:ascii="Verdana" w:hAnsi="Verdana"/>
          <w:sz w:val="15"/>
          <w:szCs w:val="15"/>
        </w:rPr>
        <w:lastRenderedPageBreak/>
        <w:t>n) İstanbul Depreme Hazırlık Çalışmaları İzleme Raporu: İstanbul İl Özel İdaresi tarafından İstanbul’un depreme karşı hazırlanması amacıyla yürütülen, Yatırım Programında yer almayan, İstanbul’da Sismik Riskin Etkilerinin Azaltılması ve Acil Durum Hazırlık Projesi (ISMEP) çalışmalarıyla ilgili gelişme raporu her dört ayda bir Başbakanlığa, Çevre ve Şehircilik Bakanlığına, Kalkınma Bakanlığına ve Hazine Müsteşarlığına gönderilir.</w:t>
      </w:r>
      <w:proofErr w:type="gramEnd"/>
    </w:p>
    <w:p w:rsidR="00E60983" w:rsidRDefault="00E60983" w:rsidP="00E60983">
      <w:pPr>
        <w:jc w:val="both"/>
      </w:pPr>
      <w:r>
        <w:t> </w:t>
      </w:r>
    </w:p>
    <w:p w:rsidR="00E60983" w:rsidRDefault="00E60983" w:rsidP="00E60983">
      <w:pPr>
        <w:jc w:val="both"/>
      </w:pPr>
      <w:r>
        <w:rPr>
          <w:rFonts w:ascii="Verdana" w:hAnsi="Verdana"/>
          <w:sz w:val="15"/>
          <w:szCs w:val="15"/>
        </w:rPr>
        <w:t>o) Kamu-Özel İşbirliği Projeleri ile İlgili Raporlar: Tüm kamu kuruluşları sorumlu oldukları kamu özel işbirliği projeleriyle ilgili bilgileri, Kalkınma Bakanlığınca hazırlanan formlara uygun olarak, yılda iki defa, Haziran ve Aralık aylarını takip eden 30 gün içerisinde Kalkınma Bakanlığına gönderirler.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26 </w:t>
      </w:r>
      <w:r>
        <w:rPr>
          <w:rFonts w:ascii="Verdana" w:hAnsi="Verdana"/>
          <w:b/>
          <w:sz w:val="15"/>
          <w:szCs w:val="15"/>
        </w:rPr>
        <w:t>–</w:t>
      </w:r>
      <w:r>
        <w:rPr>
          <w:rFonts w:ascii="Verdana" w:hAnsi="Verdana"/>
          <w:sz w:val="15"/>
          <w:szCs w:val="15"/>
        </w:rPr>
        <w:t xml:space="preserve"> (1) Ekonomi Bakanlığı; yatırım teşviki, yabancı sermaye ihracat teşviki ve serbest bölgeler ile ilgili bilgileri ve Küçük ve Orta Ölçekli İşletmeleri Geliştirme ve Destekleme İdaresi Başkanlığı desteklerini, hazırlanan formlara uygun olarak ve aylık </w:t>
      </w:r>
      <w:proofErr w:type="gramStart"/>
      <w:r>
        <w:rPr>
          <w:rStyle w:val="grame"/>
          <w:rFonts w:ascii="Verdana" w:hAnsi="Verdana"/>
          <w:sz w:val="15"/>
          <w:szCs w:val="15"/>
        </w:rPr>
        <w:t>bazda</w:t>
      </w:r>
      <w:proofErr w:type="gramEnd"/>
      <w:r>
        <w:rPr>
          <w:rFonts w:ascii="Verdana" w:hAnsi="Verdana"/>
          <w:sz w:val="15"/>
          <w:szCs w:val="15"/>
        </w:rPr>
        <w:t xml:space="preserve"> her ayı takip eden 15 gün içinde Kalkınma Bakanlığına iletir.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27 </w:t>
      </w:r>
      <w:r>
        <w:rPr>
          <w:rFonts w:ascii="Verdana" w:hAnsi="Verdana"/>
          <w:b/>
          <w:sz w:val="15"/>
          <w:szCs w:val="15"/>
        </w:rPr>
        <w:t>–</w:t>
      </w:r>
      <w:r>
        <w:rPr>
          <w:rFonts w:ascii="Verdana" w:hAnsi="Verdana"/>
          <w:b/>
          <w:bCs/>
          <w:sz w:val="15"/>
          <w:szCs w:val="15"/>
        </w:rPr>
        <w:t xml:space="preserve"> </w:t>
      </w:r>
      <w:r>
        <w:rPr>
          <w:rFonts w:ascii="Verdana" w:hAnsi="Verdana"/>
          <w:sz w:val="15"/>
          <w:szCs w:val="15"/>
        </w:rPr>
        <w:t>(1) Sayıştay, KİT'lerin denetleme raporlarının bir nüshasını Kalkınma Bakanlığına gönderir.</w:t>
      </w:r>
    </w:p>
    <w:p w:rsidR="00E60983" w:rsidRDefault="00E60983" w:rsidP="00E60983">
      <w:pPr>
        <w:jc w:val="both"/>
      </w:pPr>
      <w:r>
        <w:t> </w:t>
      </w:r>
    </w:p>
    <w:p w:rsidR="00E60983" w:rsidRDefault="00E60983" w:rsidP="00E60983">
      <w:pPr>
        <w:jc w:val="both"/>
      </w:pPr>
      <w:r>
        <w:rPr>
          <w:rFonts w:ascii="Verdana" w:hAnsi="Verdana"/>
          <w:b/>
          <w:bCs/>
          <w:sz w:val="15"/>
          <w:szCs w:val="15"/>
        </w:rPr>
        <w:t>Dış yardımlarla ilgili faaliyetlerin koordinasyonu ve izlenmesi</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28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Bütün kamu kurum ve kuruluşlarının diğer ülkelere sağladığı yardımlarla ilgili faaliyetlerin koordinasyonu ve izlenmesi Türk İşbirliği ve Kalkınma İdaresi Başkanlığı (TİKA) tarafından yürütülür. Bu amaçla bütün kamu kurum ve kuruluşları diğer ülkelere sağladığı yardımları, TİKA tarafından hazırlanan formata uygun olarak üçer aylık dönemler halinde </w:t>
      </w:r>
      <w:proofErr w:type="spellStart"/>
      <w:r>
        <w:rPr>
          <w:rStyle w:val="spelle"/>
          <w:rFonts w:ascii="Verdana" w:hAnsi="Verdana"/>
          <w:sz w:val="15"/>
          <w:szCs w:val="15"/>
        </w:rPr>
        <w:t>TİKA’ya</w:t>
      </w:r>
      <w:proofErr w:type="spellEnd"/>
      <w:r>
        <w:rPr>
          <w:rFonts w:ascii="Verdana" w:hAnsi="Verdana"/>
          <w:sz w:val="15"/>
          <w:szCs w:val="15"/>
        </w:rPr>
        <w:t xml:space="preserve"> bildirir. TİKA, yapılan dış yardımları her altı ayda bir Kalkınma Bakanlığına rapor eder.</w:t>
      </w:r>
    </w:p>
    <w:p w:rsidR="00E60983" w:rsidRDefault="00E60983" w:rsidP="00E60983">
      <w:pPr>
        <w:jc w:val="both"/>
      </w:pPr>
      <w:r>
        <w:t> </w:t>
      </w:r>
    </w:p>
    <w:p w:rsidR="00E60983" w:rsidRDefault="00E60983" w:rsidP="00E60983">
      <w:pPr>
        <w:jc w:val="both"/>
      </w:pPr>
      <w:r>
        <w:rPr>
          <w:rFonts w:ascii="Verdana" w:hAnsi="Verdana"/>
          <w:sz w:val="15"/>
          <w:szCs w:val="15"/>
        </w:rPr>
        <w:t xml:space="preserve">(2) Ekonomi Bakanlığı, yapılacak Karma Ekonomik Komisyon (KEK) toplantılarının ve Serbest Ticaret Anlaşmaları (STA) ile ilgili görüşmelerin takvimlerini üçer aylık dönemler halinde; KEK Protokolleri ile </w:t>
      </w:r>
      <w:proofErr w:type="spellStart"/>
      <w:r>
        <w:rPr>
          <w:rStyle w:val="spelle"/>
          <w:rFonts w:ascii="Verdana" w:hAnsi="Verdana"/>
          <w:sz w:val="15"/>
          <w:szCs w:val="15"/>
        </w:rPr>
        <w:t>STA’ların</w:t>
      </w:r>
      <w:proofErr w:type="spellEnd"/>
      <w:r>
        <w:rPr>
          <w:rFonts w:ascii="Verdana" w:hAnsi="Verdana"/>
          <w:sz w:val="15"/>
          <w:szCs w:val="15"/>
        </w:rPr>
        <w:t xml:space="preserve"> birer kopyalarını en geç imzalanmalarını takip eden bir ay içinde Kalkınma Bakanlığına iletir.</w:t>
      </w:r>
    </w:p>
    <w:p w:rsidR="00E60983" w:rsidRDefault="00E60983" w:rsidP="00E60983">
      <w:pPr>
        <w:jc w:val="both"/>
      </w:pPr>
      <w:r>
        <w:t> </w:t>
      </w:r>
    </w:p>
    <w:p w:rsidR="00E60983" w:rsidRDefault="00E60983" w:rsidP="00E60983">
      <w:pPr>
        <w:jc w:val="both"/>
      </w:pPr>
      <w:r>
        <w:rPr>
          <w:rFonts w:ascii="Verdana" w:hAnsi="Verdana"/>
          <w:sz w:val="15"/>
          <w:szCs w:val="15"/>
        </w:rPr>
        <w:t xml:space="preserve">(3) Hazine Müsteşarlığı, yapılan sermaye ihracı ile ilgili bilgileri ülke ve sektörler itibarıyla aylık </w:t>
      </w:r>
      <w:proofErr w:type="gramStart"/>
      <w:r>
        <w:rPr>
          <w:rStyle w:val="grame"/>
          <w:rFonts w:ascii="Verdana" w:hAnsi="Verdana"/>
          <w:sz w:val="15"/>
          <w:szCs w:val="15"/>
        </w:rPr>
        <w:t>bazda</w:t>
      </w:r>
      <w:proofErr w:type="gramEnd"/>
      <w:r>
        <w:rPr>
          <w:rFonts w:ascii="Verdana" w:hAnsi="Verdana"/>
          <w:sz w:val="15"/>
          <w:szCs w:val="15"/>
        </w:rPr>
        <w:t xml:space="preserve"> ve her ayı takip eden 15 gün içinde Kalkınma Bakanlığına iletir.</w:t>
      </w:r>
    </w:p>
    <w:p w:rsidR="00E60983" w:rsidRDefault="00E60983" w:rsidP="00E60983">
      <w:pPr>
        <w:jc w:val="both"/>
      </w:pPr>
      <w:r>
        <w:t> </w:t>
      </w:r>
    </w:p>
    <w:p w:rsidR="00E60983" w:rsidRDefault="00E60983" w:rsidP="00E60983">
      <w:pPr>
        <w:jc w:val="both"/>
      </w:pPr>
      <w:r>
        <w:rPr>
          <w:rFonts w:ascii="Verdana" w:hAnsi="Verdana"/>
          <w:sz w:val="15"/>
          <w:szCs w:val="15"/>
        </w:rPr>
        <w:t>(4) Kamu kurum ve kuruluşları, yabancı ülke ve kuruluşlarla yaptıkları dış ekonomik ilişkilerle ilgili anlaşmaların birer kopyasını anlaşmanın imzalanmasını takip eden bir ay içinde Kalkınma Bakanlığına iletir.</w:t>
      </w:r>
    </w:p>
    <w:p w:rsidR="00E60983" w:rsidRDefault="00E60983" w:rsidP="00E60983">
      <w:pPr>
        <w:jc w:val="both"/>
      </w:pPr>
      <w:r>
        <w:t> </w:t>
      </w:r>
    </w:p>
    <w:p w:rsidR="00E60983" w:rsidRDefault="00E60983" w:rsidP="00E60983">
      <w:pPr>
        <w:jc w:val="both"/>
      </w:pPr>
      <w:r>
        <w:rPr>
          <w:rFonts w:ascii="Verdana" w:hAnsi="Verdana"/>
          <w:b/>
          <w:bCs/>
          <w:sz w:val="15"/>
          <w:szCs w:val="15"/>
        </w:rPr>
        <w:t>Kesin hesap farklarının kapatılmasından doğan ödenek ihtiyaçları</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29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Genel ve özel bütçeli kuruluşların geçmiş yıllarda tamamlanmış ve 2012 Yılı Yatırım Programında yer almayan projeleriyle ilgili kesin hesap farklarından kaynaklanan geçmiş yıl yatırım giderleri borçları kuruluşun Yatırım Programına bu amaçla tefrik edilmiş proje ödeneğinden karşılanır. Böyle bir projenin bulunmaması halinde ise adı geçen borçların ödenebilmesi için ilgili kuruluşun talebi üzerine, 2012 Yılı Yatırım Programına kesin hesap farkı adıyla proje alınır. Finansman ihtiyacı öncelikle projeler arası ödenek aktarması yoluyla karşılanacak olan bu projelerin Programa alınması talepleri, 6 </w:t>
      </w:r>
      <w:proofErr w:type="spellStart"/>
      <w:r>
        <w:rPr>
          <w:rStyle w:val="spelle"/>
          <w:rFonts w:ascii="Verdana" w:hAnsi="Verdana"/>
          <w:sz w:val="15"/>
          <w:szCs w:val="15"/>
        </w:rPr>
        <w:t>ncı</w:t>
      </w:r>
      <w:r>
        <w:rPr>
          <w:rFonts w:ascii="Verdana" w:hAnsi="Verdana"/>
          <w:sz w:val="15"/>
          <w:szCs w:val="15"/>
        </w:rPr>
        <w:t>maddedeki</w:t>
      </w:r>
      <w:proofErr w:type="spellEnd"/>
      <w:r>
        <w:rPr>
          <w:rFonts w:ascii="Verdana" w:hAnsi="Verdana"/>
          <w:sz w:val="15"/>
          <w:szCs w:val="15"/>
        </w:rPr>
        <w:t xml:space="preserve"> limitlere bağlı olmaksızın Kalkınma Bakanlığınca sonuçlandırılır.</w:t>
      </w:r>
    </w:p>
    <w:p w:rsidR="00E60983" w:rsidRDefault="00E60983" w:rsidP="00E60983">
      <w:pPr>
        <w:jc w:val="both"/>
      </w:pPr>
      <w:r>
        <w:t> </w:t>
      </w:r>
    </w:p>
    <w:p w:rsidR="00E60983" w:rsidRDefault="00E60983" w:rsidP="00E60983">
      <w:pPr>
        <w:jc w:val="both"/>
      </w:pPr>
      <w:r>
        <w:rPr>
          <w:rFonts w:ascii="Verdana" w:hAnsi="Verdana"/>
          <w:sz w:val="15"/>
          <w:szCs w:val="15"/>
        </w:rPr>
        <w:lastRenderedPageBreak/>
        <w:t>(2) KİT’ler ve bağlı ortaklıkları ile iştiraklerinde ise söz konusu borçlar, yatırım ödenekleriyle ilişkilendirilmeden işletme bütçelerinden ödenir ve bu harcamalar ilgili projenin maliyetine ilave edilir. Yapılan işlemlerin sonucundan Kalkınma Bakanlığına bilgi verilir.</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Proje </w:t>
      </w:r>
      <w:proofErr w:type="gramStart"/>
      <w:r>
        <w:rPr>
          <w:rStyle w:val="grame"/>
          <w:rFonts w:ascii="Verdana" w:hAnsi="Verdana"/>
          <w:b/>
          <w:bCs/>
          <w:sz w:val="15"/>
          <w:szCs w:val="15"/>
        </w:rPr>
        <w:t>revizyon</w:t>
      </w:r>
      <w:proofErr w:type="gramEnd"/>
      <w:r>
        <w:rPr>
          <w:rFonts w:ascii="Verdana" w:hAnsi="Verdana"/>
          <w:b/>
          <w:bCs/>
          <w:sz w:val="15"/>
          <w:szCs w:val="15"/>
        </w:rPr>
        <w:t xml:space="preserve"> talepleri</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30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Kuruluşların proje </w:t>
      </w:r>
      <w:proofErr w:type="gramStart"/>
      <w:r>
        <w:rPr>
          <w:rStyle w:val="grame"/>
          <w:rFonts w:ascii="Verdana" w:hAnsi="Verdana"/>
          <w:sz w:val="15"/>
          <w:szCs w:val="15"/>
        </w:rPr>
        <w:t>revizyon</w:t>
      </w:r>
      <w:proofErr w:type="gramEnd"/>
      <w:r>
        <w:rPr>
          <w:rFonts w:ascii="Verdana" w:hAnsi="Verdana"/>
          <w:sz w:val="15"/>
          <w:szCs w:val="15"/>
        </w:rPr>
        <w:t xml:space="preserve"> talepleri, 15 Aralık 2012 tarihine kadar Kalkınma Bakanlığına gönderilir. Bu talepler yılsonuna kadar sonuçlandırılır.</w:t>
      </w:r>
    </w:p>
    <w:p w:rsidR="00E60983" w:rsidRDefault="00E60983" w:rsidP="00E60983">
      <w:pPr>
        <w:jc w:val="both"/>
      </w:pPr>
      <w:r>
        <w:t> </w:t>
      </w:r>
    </w:p>
    <w:p w:rsidR="00E60983" w:rsidRDefault="00E60983" w:rsidP="00E60983">
      <w:pPr>
        <w:jc w:val="both"/>
      </w:pPr>
      <w:r>
        <w:rPr>
          <w:rFonts w:ascii="Verdana" w:hAnsi="Verdana"/>
          <w:b/>
          <w:bCs/>
          <w:sz w:val="15"/>
          <w:szCs w:val="15"/>
        </w:rPr>
        <w:t>Avrupa Birliği Katılım Öncesi Mali Yardım Aracı</w:t>
      </w:r>
    </w:p>
    <w:p w:rsidR="00E60983" w:rsidRDefault="00E60983" w:rsidP="00E60983">
      <w:pPr>
        <w:jc w:val="both"/>
      </w:pPr>
      <w:r>
        <w:t> </w:t>
      </w:r>
    </w:p>
    <w:p w:rsidR="00E60983" w:rsidRDefault="00E60983" w:rsidP="00E60983">
      <w:pPr>
        <w:jc w:val="both"/>
      </w:pPr>
      <w:proofErr w:type="gramStart"/>
      <w:r>
        <w:rPr>
          <w:rStyle w:val="grame"/>
          <w:rFonts w:ascii="Verdana" w:hAnsi="Verdana"/>
          <w:b/>
          <w:bCs/>
          <w:sz w:val="15"/>
          <w:szCs w:val="15"/>
        </w:rPr>
        <w:t>MADDE 31</w:t>
      </w:r>
      <w:r>
        <w:rPr>
          <w:rStyle w:val="grame"/>
          <w:rFonts w:ascii="Verdana" w:hAnsi="Verdana"/>
          <w:b/>
          <w:sz w:val="15"/>
          <w:szCs w:val="15"/>
        </w:rPr>
        <w:t>–</w:t>
      </w:r>
      <w:r>
        <w:rPr>
          <w:rStyle w:val="grame"/>
          <w:rFonts w:ascii="Verdana" w:hAnsi="Verdana"/>
          <w:b/>
          <w:bCs/>
          <w:sz w:val="15"/>
          <w:szCs w:val="15"/>
        </w:rPr>
        <w:t xml:space="preserve"> </w:t>
      </w:r>
      <w:r>
        <w:rPr>
          <w:rStyle w:val="grame"/>
          <w:rFonts w:ascii="Verdana" w:hAnsi="Verdana"/>
          <w:sz w:val="15"/>
          <w:szCs w:val="15"/>
        </w:rPr>
        <w:t>(1)</w:t>
      </w:r>
      <w:r>
        <w:rPr>
          <w:rStyle w:val="grame"/>
          <w:rFonts w:ascii="Verdana" w:hAnsi="Verdana"/>
          <w:i/>
          <w:iCs/>
          <w:sz w:val="15"/>
          <w:szCs w:val="15"/>
        </w:rPr>
        <w:t xml:space="preserve"> </w:t>
      </w:r>
      <w:r>
        <w:rPr>
          <w:rStyle w:val="grame"/>
          <w:rFonts w:ascii="Verdana" w:hAnsi="Verdana"/>
          <w:sz w:val="15"/>
          <w:szCs w:val="15"/>
        </w:rPr>
        <w:t xml:space="preserve">Avrupa Birliği Katılım Öncesi Mali Yardım Aracının (IPA) Bölgesel Kalkınma ve İnsan Kaynaklarının Geliştirilmesi bileşenleri kapsamında uygulanan projelerin/operasyonların izlenmesi ve değerlendirmesini sağlamak amacıyla, oluşturulan Ortak İzleme Bilgi Sistemi (IMIS) çerçevesinde yürütülecek izleme faaliyetleri, Ortak İzleme Rehberinde belirlenen usul ve esaslar çerçevesinde yürütülür ve proje/operasyonlar kapsamında elde edilen veriler </w:t>
      </w:r>
      <w:proofErr w:type="spellStart"/>
      <w:r>
        <w:rPr>
          <w:rStyle w:val="spelle"/>
          <w:rFonts w:ascii="Verdana" w:hAnsi="Verdana"/>
          <w:sz w:val="15"/>
          <w:szCs w:val="15"/>
        </w:rPr>
        <w:t>IMIS’e</w:t>
      </w:r>
      <w:proofErr w:type="spellEnd"/>
      <w:r>
        <w:rPr>
          <w:rStyle w:val="grame"/>
          <w:rFonts w:ascii="Verdana" w:hAnsi="Verdana"/>
          <w:sz w:val="15"/>
          <w:szCs w:val="15"/>
        </w:rPr>
        <w:t xml:space="preserve"> aktarılır.</w:t>
      </w:r>
      <w:proofErr w:type="gramEnd"/>
    </w:p>
    <w:p w:rsidR="00E60983" w:rsidRDefault="00E60983" w:rsidP="00E60983">
      <w:pPr>
        <w:jc w:val="both"/>
      </w:pPr>
      <w:r>
        <w:t> </w:t>
      </w:r>
    </w:p>
    <w:p w:rsidR="00E60983" w:rsidRDefault="00E60983" w:rsidP="00E60983">
      <w:pPr>
        <w:jc w:val="both"/>
      </w:pPr>
      <w:r>
        <w:rPr>
          <w:rFonts w:ascii="Verdana" w:hAnsi="Verdana"/>
          <w:b/>
          <w:bCs/>
          <w:sz w:val="15"/>
          <w:szCs w:val="15"/>
        </w:rPr>
        <w:t>Yürürlük</w:t>
      </w:r>
    </w:p>
    <w:p w:rsidR="00E60983" w:rsidRDefault="00E60983" w:rsidP="00E60983">
      <w:pPr>
        <w:jc w:val="both"/>
      </w:pPr>
      <w:r>
        <w:t> </w:t>
      </w:r>
    </w:p>
    <w:p w:rsidR="00E60983" w:rsidRDefault="00E60983" w:rsidP="00E60983">
      <w:pPr>
        <w:jc w:val="both"/>
      </w:pPr>
      <w:r>
        <w:rPr>
          <w:rFonts w:ascii="Verdana" w:hAnsi="Verdana"/>
          <w:b/>
          <w:bCs/>
          <w:sz w:val="15"/>
          <w:szCs w:val="15"/>
        </w:rPr>
        <w:t xml:space="preserve">MADDE 32 </w:t>
      </w:r>
      <w:r>
        <w:rPr>
          <w:rFonts w:ascii="Verdana" w:hAnsi="Verdana"/>
          <w:b/>
          <w:sz w:val="15"/>
          <w:szCs w:val="15"/>
        </w:rPr>
        <w:t>–</w:t>
      </w:r>
      <w:r>
        <w:rPr>
          <w:rFonts w:ascii="Verdana" w:hAnsi="Verdana"/>
          <w:b/>
          <w:bCs/>
          <w:sz w:val="15"/>
          <w:szCs w:val="15"/>
        </w:rPr>
        <w:t xml:space="preserve"> </w:t>
      </w:r>
      <w:r>
        <w:rPr>
          <w:rFonts w:ascii="Verdana" w:hAnsi="Verdana"/>
          <w:sz w:val="15"/>
          <w:szCs w:val="15"/>
        </w:rPr>
        <w:t xml:space="preserve">(1) Bu Karar </w:t>
      </w:r>
      <w:proofErr w:type="gramStart"/>
      <w:r>
        <w:rPr>
          <w:rStyle w:val="grame"/>
          <w:rFonts w:ascii="Verdana" w:hAnsi="Verdana"/>
          <w:sz w:val="15"/>
          <w:szCs w:val="15"/>
        </w:rPr>
        <w:t>1/1/2012</w:t>
      </w:r>
      <w:proofErr w:type="gramEnd"/>
      <w:r>
        <w:rPr>
          <w:rFonts w:ascii="Verdana" w:hAnsi="Verdana"/>
          <w:sz w:val="15"/>
          <w:szCs w:val="15"/>
        </w:rPr>
        <w:t xml:space="preserve"> tarihinde yürürlüğe girer.</w:t>
      </w:r>
    </w:p>
    <w:p w:rsidR="00E60983" w:rsidRDefault="00E60983" w:rsidP="00E60983">
      <w:pPr>
        <w:pStyle w:val="Balk3"/>
        <w:spacing w:before="0"/>
        <w:ind w:firstLine="567"/>
        <w:jc w:val="both"/>
      </w:pPr>
      <w:r>
        <w:t> </w:t>
      </w:r>
    </w:p>
    <w:p w:rsidR="00E60983" w:rsidRDefault="00E60983" w:rsidP="00E60983">
      <w:pPr>
        <w:pStyle w:val="Balk3"/>
        <w:spacing w:before="0"/>
        <w:jc w:val="center"/>
      </w:pPr>
      <w:r>
        <w:rPr>
          <w:rFonts w:ascii="Verdana" w:hAnsi="Verdana"/>
          <w:sz w:val="15"/>
          <w:szCs w:val="15"/>
        </w:rPr>
        <w:t>KALKINMADA ÖNCELİKLİ YÖRELER LİSTESİ</w:t>
      </w:r>
    </w:p>
    <w:p w:rsidR="00E60983" w:rsidRDefault="00E60983" w:rsidP="00E60983">
      <w:pPr>
        <w:pStyle w:val="Balk3"/>
        <w:spacing w:before="0"/>
        <w:jc w:val="center"/>
      </w:pPr>
      <w:r>
        <w:rPr>
          <w:rFonts w:ascii="Verdana" w:hAnsi="Verdana"/>
          <w:sz w:val="15"/>
          <w:szCs w:val="15"/>
        </w:rPr>
        <w:t>(BİRİNCİ DERECEDE ÖNCELİKLİ YÖRELER)</w:t>
      </w:r>
    </w:p>
    <w:p w:rsidR="00E60983" w:rsidRDefault="00E60983" w:rsidP="00E60983">
      <w:pPr>
        <w:ind w:firstLine="567"/>
        <w:jc w:val="both"/>
      </w:pPr>
      <w:r>
        <w:t> </w:t>
      </w:r>
    </w:p>
    <w:tbl>
      <w:tblPr>
        <w:tblW w:w="0" w:type="auto"/>
        <w:tblInd w:w="1008" w:type="dxa"/>
        <w:tblLook w:val="04A0"/>
      </w:tblPr>
      <w:tblGrid>
        <w:gridCol w:w="3783"/>
        <w:gridCol w:w="2697"/>
      </w:tblGrid>
      <w:tr w:rsidR="00E60983">
        <w:tc>
          <w:tcPr>
            <w:tcW w:w="3783" w:type="dxa"/>
            <w:hideMark/>
          </w:tcPr>
          <w:p w:rsidR="00E60983" w:rsidRDefault="00E60983">
            <w:pPr>
              <w:ind w:firstLine="567"/>
              <w:jc w:val="both"/>
            </w:pPr>
            <w:r>
              <w:rPr>
                <w:rFonts w:ascii="Verdana" w:hAnsi="Verdana"/>
                <w:sz w:val="15"/>
                <w:szCs w:val="15"/>
              </w:rPr>
              <w:t>1. Adıyaman</w:t>
            </w:r>
          </w:p>
          <w:p w:rsidR="00E60983" w:rsidRDefault="00E60983">
            <w:pPr>
              <w:ind w:firstLine="567"/>
              <w:jc w:val="both"/>
            </w:pPr>
            <w:r>
              <w:rPr>
                <w:rFonts w:ascii="Verdana" w:hAnsi="Verdana"/>
                <w:sz w:val="15"/>
                <w:szCs w:val="15"/>
              </w:rPr>
              <w:t>2. Ağrı</w:t>
            </w:r>
          </w:p>
          <w:p w:rsidR="00E60983" w:rsidRDefault="00E60983">
            <w:pPr>
              <w:ind w:firstLine="567"/>
              <w:jc w:val="both"/>
            </w:pPr>
            <w:r>
              <w:rPr>
                <w:rFonts w:ascii="Verdana" w:hAnsi="Verdana"/>
                <w:sz w:val="15"/>
                <w:szCs w:val="15"/>
              </w:rPr>
              <w:t>3. Aksaray</w:t>
            </w:r>
          </w:p>
          <w:p w:rsidR="00E60983" w:rsidRDefault="00E60983">
            <w:pPr>
              <w:ind w:firstLine="567"/>
              <w:jc w:val="both"/>
            </w:pPr>
            <w:r>
              <w:rPr>
                <w:rFonts w:ascii="Verdana" w:hAnsi="Verdana"/>
                <w:sz w:val="15"/>
                <w:szCs w:val="15"/>
              </w:rPr>
              <w:t>4. Amasya</w:t>
            </w:r>
          </w:p>
          <w:p w:rsidR="00E60983" w:rsidRDefault="00E60983">
            <w:pPr>
              <w:ind w:firstLine="567"/>
              <w:jc w:val="both"/>
            </w:pPr>
            <w:r>
              <w:rPr>
                <w:rFonts w:ascii="Verdana" w:hAnsi="Verdana"/>
                <w:sz w:val="15"/>
                <w:szCs w:val="15"/>
              </w:rPr>
              <w:t>5. Ardahan</w:t>
            </w:r>
          </w:p>
          <w:p w:rsidR="00E60983" w:rsidRDefault="00E60983">
            <w:pPr>
              <w:ind w:firstLine="567"/>
              <w:jc w:val="both"/>
            </w:pPr>
            <w:r>
              <w:rPr>
                <w:rFonts w:ascii="Verdana" w:hAnsi="Verdana"/>
                <w:sz w:val="15"/>
                <w:szCs w:val="15"/>
              </w:rPr>
              <w:t>6. Artvin</w:t>
            </w:r>
          </w:p>
          <w:p w:rsidR="00E60983" w:rsidRDefault="00E60983">
            <w:pPr>
              <w:ind w:firstLine="567"/>
              <w:jc w:val="both"/>
            </w:pPr>
            <w:r>
              <w:rPr>
                <w:rFonts w:ascii="Verdana" w:hAnsi="Verdana"/>
                <w:sz w:val="15"/>
                <w:szCs w:val="15"/>
              </w:rPr>
              <w:t>7. Bartın</w:t>
            </w:r>
          </w:p>
          <w:p w:rsidR="00E60983" w:rsidRDefault="00E60983">
            <w:pPr>
              <w:ind w:firstLine="567"/>
              <w:jc w:val="both"/>
            </w:pPr>
            <w:r>
              <w:rPr>
                <w:rFonts w:ascii="Verdana" w:hAnsi="Verdana"/>
                <w:sz w:val="15"/>
                <w:szCs w:val="15"/>
              </w:rPr>
              <w:t>8. Batman</w:t>
            </w:r>
          </w:p>
          <w:p w:rsidR="00E60983" w:rsidRDefault="00E60983">
            <w:pPr>
              <w:ind w:firstLine="567"/>
              <w:jc w:val="both"/>
            </w:pPr>
            <w:r>
              <w:rPr>
                <w:rFonts w:ascii="Verdana" w:hAnsi="Verdana"/>
                <w:sz w:val="15"/>
                <w:szCs w:val="15"/>
              </w:rPr>
              <w:t>9. Bayburt</w:t>
            </w:r>
          </w:p>
          <w:p w:rsidR="00E60983" w:rsidRDefault="00E60983">
            <w:pPr>
              <w:ind w:firstLine="567"/>
              <w:jc w:val="both"/>
            </w:pPr>
            <w:r>
              <w:rPr>
                <w:rFonts w:ascii="Verdana" w:hAnsi="Verdana"/>
                <w:sz w:val="15"/>
                <w:szCs w:val="15"/>
              </w:rPr>
              <w:t>10. Bingöl</w:t>
            </w:r>
          </w:p>
          <w:p w:rsidR="00E60983" w:rsidRDefault="00E60983">
            <w:pPr>
              <w:ind w:firstLine="567"/>
              <w:jc w:val="both"/>
            </w:pPr>
            <w:r>
              <w:rPr>
                <w:rFonts w:ascii="Verdana" w:hAnsi="Verdana"/>
                <w:sz w:val="15"/>
                <w:szCs w:val="15"/>
              </w:rPr>
              <w:t>11. Bitlis</w:t>
            </w:r>
          </w:p>
          <w:p w:rsidR="00E60983" w:rsidRDefault="00E60983">
            <w:pPr>
              <w:ind w:firstLine="567"/>
              <w:jc w:val="both"/>
            </w:pPr>
            <w:r>
              <w:rPr>
                <w:rFonts w:ascii="Verdana" w:hAnsi="Verdana"/>
                <w:sz w:val="15"/>
                <w:szCs w:val="15"/>
              </w:rPr>
              <w:t>12. Çanakkale</w:t>
            </w:r>
          </w:p>
          <w:p w:rsidR="00E60983" w:rsidRDefault="00E60983">
            <w:pPr>
              <w:ind w:firstLine="567"/>
              <w:jc w:val="both"/>
            </w:pPr>
            <w:r>
              <w:rPr>
                <w:rFonts w:ascii="Verdana" w:hAnsi="Verdana"/>
                <w:sz w:val="15"/>
                <w:szCs w:val="15"/>
              </w:rPr>
              <w:t>(Bozcaada ve Gökçeada İlçeleri)</w:t>
            </w:r>
          </w:p>
          <w:p w:rsidR="00E60983" w:rsidRDefault="00E60983">
            <w:pPr>
              <w:ind w:firstLine="567"/>
              <w:jc w:val="both"/>
            </w:pPr>
            <w:r>
              <w:rPr>
                <w:rFonts w:ascii="Verdana" w:hAnsi="Verdana"/>
                <w:sz w:val="15"/>
                <w:szCs w:val="15"/>
              </w:rPr>
              <w:lastRenderedPageBreak/>
              <w:t>13. Çankırı</w:t>
            </w:r>
          </w:p>
          <w:p w:rsidR="00E60983" w:rsidRDefault="00E60983">
            <w:pPr>
              <w:ind w:firstLine="567"/>
              <w:jc w:val="both"/>
            </w:pPr>
            <w:r>
              <w:rPr>
                <w:rFonts w:ascii="Verdana" w:hAnsi="Verdana"/>
                <w:sz w:val="15"/>
                <w:szCs w:val="15"/>
              </w:rPr>
              <w:t>14. Çorum</w:t>
            </w:r>
          </w:p>
          <w:p w:rsidR="00E60983" w:rsidRDefault="00E60983">
            <w:pPr>
              <w:ind w:firstLine="567"/>
              <w:jc w:val="both"/>
            </w:pPr>
            <w:r>
              <w:rPr>
                <w:rFonts w:ascii="Verdana" w:hAnsi="Verdana"/>
                <w:sz w:val="15"/>
                <w:szCs w:val="15"/>
              </w:rPr>
              <w:t>15. Diyarbakır</w:t>
            </w:r>
          </w:p>
          <w:p w:rsidR="00E60983" w:rsidRDefault="00E60983">
            <w:pPr>
              <w:ind w:firstLine="567"/>
              <w:jc w:val="both"/>
            </w:pPr>
            <w:r>
              <w:rPr>
                <w:rFonts w:ascii="Verdana" w:hAnsi="Verdana"/>
                <w:sz w:val="15"/>
                <w:szCs w:val="15"/>
              </w:rPr>
              <w:t>16. Elazığ</w:t>
            </w:r>
          </w:p>
          <w:p w:rsidR="00E60983" w:rsidRDefault="00E60983">
            <w:pPr>
              <w:ind w:firstLine="567"/>
              <w:jc w:val="both"/>
            </w:pPr>
            <w:r>
              <w:rPr>
                <w:rFonts w:ascii="Verdana" w:hAnsi="Verdana"/>
                <w:sz w:val="15"/>
                <w:szCs w:val="15"/>
              </w:rPr>
              <w:t>17. Erzincan</w:t>
            </w:r>
          </w:p>
          <w:p w:rsidR="00E60983" w:rsidRDefault="00E60983">
            <w:pPr>
              <w:ind w:firstLine="567"/>
              <w:jc w:val="both"/>
            </w:pPr>
            <w:r>
              <w:rPr>
                <w:rFonts w:ascii="Verdana" w:hAnsi="Verdana"/>
                <w:sz w:val="15"/>
                <w:szCs w:val="15"/>
              </w:rPr>
              <w:t>18. Erzurum</w:t>
            </w:r>
          </w:p>
          <w:p w:rsidR="00E60983" w:rsidRDefault="00E60983">
            <w:pPr>
              <w:ind w:firstLine="567"/>
              <w:jc w:val="both"/>
            </w:pPr>
            <w:r>
              <w:rPr>
                <w:rFonts w:ascii="Verdana" w:hAnsi="Verdana"/>
                <w:sz w:val="15"/>
                <w:szCs w:val="15"/>
              </w:rPr>
              <w:t>19. Giresun</w:t>
            </w:r>
          </w:p>
          <w:p w:rsidR="00E60983" w:rsidRDefault="00E60983">
            <w:pPr>
              <w:ind w:firstLine="567"/>
              <w:jc w:val="both"/>
            </w:pPr>
            <w:r>
              <w:rPr>
                <w:rFonts w:ascii="Verdana" w:hAnsi="Verdana"/>
                <w:sz w:val="15"/>
                <w:szCs w:val="15"/>
              </w:rPr>
              <w:t>20. Gümüşhane</w:t>
            </w:r>
          </w:p>
          <w:p w:rsidR="00E60983" w:rsidRDefault="00E60983">
            <w:pPr>
              <w:ind w:firstLine="567"/>
              <w:jc w:val="both"/>
            </w:pPr>
            <w:r>
              <w:rPr>
                <w:rFonts w:ascii="Verdana" w:hAnsi="Verdana"/>
                <w:sz w:val="15"/>
                <w:szCs w:val="15"/>
              </w:rPr>
              <w:t xml:space="preserve">21. </w:t>
            </w:r>
            <w:proofErr w:type="gramStart"/>
            <w:r>
              <w:rPr>
                <w:rStyle w:val="grame"/>
                <w:rFonts w:ascii="Verdana" w:hAnsi="Verdana"/>
                <w:sz w:val="15"/>
                <w:szCs w:val="15"/>
              </w:rPr>
              <w:t>Hakkari</w:t>
            </w:r>
            <w:proofErr w:type="gramEnd"/>
          </w:p>
          <w:p w:rsidR="00E60983" w:rsidRDefault="00E60983">
            <w:pPr>
              <w:ind w:firstLine="567"/>
              <w:jc w:val="both"/>
            </w:pPr>
            <w:r>
              <w:rPr>
                <w:rFonts w:ascii="Verdana" w:hAnsi="Verdana"/>
                <w:sz w:val="15"/>
                <w:szCs w:val="15"/>
              </w:rPr>
              <w:t>22. Iğdır</w:t>
            </w:r>
          </w:p>
          <w:p w:rsidR="00E60983" w:rsidRDefault="00E60983">
            <w:pPr>
              <w:ind w:firstLine="567"/>
              <w:jc w:val="both"/>
            </w:pPr>
            <w:r>
              <w:rPr>
                <w:rFonts w:ascii="Verdana" w:hAnsi="Verdana"/>
                <w:sz w:val="15"/>
                <w:szCs w:val="15"/>
              </w:rPr>
              <w:t>23. Kahramanmaraş</w:t>
            </w:r>
          </w:p>
          <w:p w:rsidR="00E60983" w:rsidRDefault="00E60983">
            <w:pPr>
              <w:ind w:firstLine="567"/>
              <w:jc w:val="both"/>
            </w:pPr>
            <w:r>
              <w:rPr>
                <w:rFonts w:ascii="Verdana" w:hAnsi="Verdana"/>
                <w:sz w:val="15"/>
                <w:szCs w:val="15"/>
              </w:rPr>
              <w:t>24. Karabük</w:t>
            </w:r>
          </w:p>
          <w:p w:rsidR="00E60983" w:rsidRDefault="00E60983">
            <w:pPr>
              <w:ind w:firstLine="567"/>
              <w:jc w:val="both"/>
              <w:rPr>
                <w:color w:val="000000"/>
                <w:sz w:val="24"/>
                <w:szCs w:val="24"/>
              </w:rPr>
            </w:pPr>
            <w:r>
              <w:rPr>
                <w:rFonts w:ascii="Verdana" w:hAnsi="Verdana"/>
                <w:sz w:val="15"/>
                <w:szCs w:val="15"/>
              </w:rPr>
              <w:t>25. Karaman</w:t>
            </w:r>
          </w:p>
        </w:tc>
        <w:tc>
          <w:tcPr>
            <w:tcW w:w="2697" w:type="dxa"/>
            <w:hideMark/>
          </w:tcPr>
          <w:p w:rsidR="00E60983" w:rsidRDefault="00E60983">
            <w:pPr>
              <w:ind w:firstLine="567"/>
              <w:jc w:val="both"/>
            </w:pPr>
            <w:r>
              <w:rPr>
                <w:rFonts w:ascii="Verdana" w:hAnsi="Verdana"/>
                <w:sz w:val="15"/>
                <w:szCs w:val="15"/>
              </w:rPr>
              <w:lastRenderedPageBreak/>
              <w:t>26. Kars</w:t>
            </w:r>
          </w:p>
          <w:p w:rsidR="00E60983" w:rsidRDefault="00E60983">
            <w:pPr>
              <w:ind w:firstLine="567"/>
              <w:jc w:val="both"/>
            </w:pPr>
            <w:r>
              <w:rPr>
                <w:rFonts w:ascii="Verdana" w:hAnsi="Verdana"/>
                <w:sz w:val="15"/>
                <w:szCs w:val="15"/>
              </w:rPr>
              <w:t>27. Kastamonu</w:t>
            </w:r>
          </w:p>
          <w:p w:rsidR="00E60983" w:rsidRDefault="00E60983">
            <w:pPr>
              <w:ind w:firstLine="567"/>
              <w:jc w:val="both"/>
            </w:pPr>
            <w:r>
              <w:rPr>
                <w:rFonts w:ascii="Verdana" w:hAnsi="Verdana"/>
                <w:sz w:val="15"/>
                <w:szCs w:val="15"/>
              </w:rPr>
              <w:t>28. Kırıkkale</w:t>
            </w:r>
          </w:p>
          <w:p w:rsidR="00E60983" w:rsidRDefault="00E60983">
            <w:pPr>
              <w:ind w:firstLine="567"/>
              <w:jc w:val="both"/>
            </w:pPr>
            <w:r>
              <w:rPr>
                <w:rFonts w:ascii="Verdana" w:hAnsi="Verdana"/>
                <w:sz w:val="15"/>
                <w:szCs w:val="15"/>
              </w:rPr>
              <w:t>29. Kırşehir</w:t>
            </w:r>
          </w:p>
          <w:p w:rsidR="00E60983" w:rsidRDefault="00E60983">
            <w:pPr>
              <w:ind w:firstLine="567"/>
              <w:jc w:val="both"/>
            </w:pPr>
            <w:r>
              <w:rPr>
                <w:rFonts w:ascii="Verdana" w:hAnsi="Verdana"/>
                <w:sz w:val="15"/>
                <w:szCs w:val="15"/>
              </w:rPr>
              <w:t>30. Kilis</w:t>
            </w:r>
          </w:p>
          <w:p w:rsidR="00E60983" w:rsidRDefault="00E60983">
            <w:pPr>
              <w:ind w:firstLine="567"/>
              <w:jc w:val="both"/>
            </w:pPr>
            <w:r>
              <w:rPr>
                <w:rFonts w:ascii="Verdana" w:hAnsi="Verdana"/>
                <w:sz w:val="15"/>
                <w:szCs w:val="15"/>
              </w:rPr>
              <w:t>31. Malatya</w:t>
            </w:r>
          </w:p>
          <w:p w:rsidR="00E60983" w:rsidRDefault="00E60983">
            <w:pPr>
              <w:ind w:firstLine="567"/>
              <w:jc w:val="both"/>
            </w:pPr>
            <w:r>
              <w:rPr>
                <w:rFonts w:ascii="Verdana" w:hAnsi="Verdana"/>
                <w:sz w:val="15"/>
                <w:szCs w:val="15"/>
              </w:rPr>
              <w:t>32. Mardin</w:t>
            </w:r>
          </w:p>
          <w:p w:rsidR="00E60983" w:rsidRDefault="00E60983">
            <w:pPr>
              <w:ind w:firstLine="567"/>
              <w:jc w:val="both"/>
            </w:pPr>
            <w:r>
              <w:rPr>
                <w:rFonts w:ascii="Verdana" w:hAnsi="Verdana"/>
                <w:sz w:val="15"/>
                <w:szCs w:val="15"/>
              </w:rPr>
              <w:t>33. Muş</w:t>
            </w:r>
          </w:p>
          <w:p w:rsidR="00E60983" w:rsidRDefault="00E60983">
            <w:pPr>
              <w:ind w:firstLine="567"/>
              <w:jc w:val="both"/>
            </w:pPr>
            <w:r>
              <w:rPr>
                <w:rFonts w:ascii="Verdana" w:hAnsi="Verdana"/>
                <w:sz w:val="15"/>
                <w:szCs w:val="15"/>
              </w:rPr>
              <w:t>34. Nevşehir</w:t>
            </w:r>
          </w:p>
          <w:p w:rsidR="00E60983" w:rsidRDefault="00E60983">
            <w:pPr>
              <w:ind w:firstLine="567"/>
              <w:jc w:val="both"/>
            </w:pPr>
            <w:r>
              <w:rPr>
                <w:rFonts w:ascii="Verdana" w:hAnsi="Verdana"/>
                <w:sz w:val="15"/>
                <w:szCs w:val="15"/>
              </w:rPr>
              <w:t>35. Niğde</w:t>
            </w:r>
          </w:p>
          <w:p w:rsidR="00E60983" w:rsidRDefault="00E60983">
            <w:pPr>
              <w:ind w:firstLine="567"/>
              <w:jc w:val="both"/>
            </w:pPr>
            <w:r>
              <w:rPr>
                <w:rFonts w:ascii="Verdana" w:hAnsi="Verdana"/>
                <w:sz w:val="15"/>
                <w:szCs w:val="15"/>
              </w:rPr>
              <w:t>36. Ordu</w:t>
            </w:r>
          </w:p>
          <w:p w:rsidR="00E60983" w:rsidRDefault="00E60983">
            <w:pPr>
              <w:ind w:firstLine="567"/>
              <w:jc w:val="both"/>
            </w:pPr>
            <w:r>
              <w:rPr>
                <w:rFonts w:ascii="Verdana" w:hAnsi="Verdana"/>
                <w:sz w:val="15"/>
                <w:szCs w:val="15"/>
              </w:rPr>
              <w:t>37. Osmaniye</w:t>
            </w:r>
          </w:p>
          <w:p w:rsidR="00E60983" w:rsidRDefault="00E60983">
            <w:pPr>
              <w:ind w:firstLine="567"/>
              <w:jc w:val="both"/>
            </w:pPr>
            <w:r>
              <w:rPr>
                <w:rFonts w:ascii="Verdana" w:hAnsi="Verdana"/>
                <w:sz w:val="15"/>
                <w:szCs w:val="15"/>
              </w:rPr>
              <w:t>38. Rize</w:t>
            </w:r>
          </w:p>
          <w:p w:rsidR="00E60983" w:rsidRDefault="00E60983">
            <w:pPr>
              <w:ind w:firstLine="567"/>
              <w:jc w:val="both"/>
            </w:pPr>
            <w:r>
              <w:rPr>
                <w:rFonts w:ascii="Verdana" w:hAnsi="Verdana"/>
                <w:sz w:val="15"/>
                <w:szCs w:val="15"/>
              </w:rPr>
              <w:lastRenderedPageBreak/>
              <w:t>39. Samsun</w:t>
            </w:r>
          </w:p>
          <w:p w:rsidR="00E60983" w:rsidRDefault="00E60983">
            <w:pPr>
              <w:ind w:firstLine="567"/>
              <w:jc w:val="both"/>
            </w:pPr>
            <w:r>
              <w:rPr>
                <w:rFonts w:ascii="Verdana" w:hAnsi="Verdana"/>
                <w:sz w:val="15"/>
                <w:szCs w:val="15"/>
              </w:rPr>
              <w:t>40. Siirt</w:t>
            </w:r>
          </w:p>
          <w:p w:rsidR="00E60983" w:rsidRDefault="00E60983">
            <w:pPr>
              <w:ind w:firstLine="567"/>
              <w:jc w:val="both"/>
            </w:pPr>
            <w:r>
              <w:rPr>
                <w:rFonts w:ascii="Verdana" w:hAnsi="Verdana"/>
                <w:sz w:val="15"/>
                <w:szCs w:val="15"/>
              </w:rPr>
              <w:t>41. Sinop</w:t>
            </w:r>
          </w:p>
          <w:p w:rsidR="00E60983" w:rsidRDefault="00E60983">
            <w:pPr>
              <w:ind w:firstLine="567"/>
              <w:jc w:val="both"/>
            </w:pPr>
            <w:r>
              <w:rPr>
                <w:rFonts w:ascii="Verdana" w:hAnsi="Verdana"/>
                <w:sz w:val="15"/>
                <w:szCs w:val="15"/>
              </w:rPr>
              <w:t>42. Sivas</w:t>
            </w:r>
          </w:p>
          <w:p w:rsidR="00E60983" w:rsidRDefault="00E60983">
            <w:pPr>
              <w:ind w:firstLine="567"/>
              <w:jc w:val="both"/>
            </w:pPr>
            <w:r>
              <w:rPr>
                <w:rFonts w:ascii="Verdana" w:hAnsi="Verdana"/>
                <w:sz w:val="15"/>
                <w:szCs w:val="15"/>
              </w:rPr>
              <w:t>43. Şanlıurfa</w:t>
            </w:r>
          </w:p>
          <w:p w:rsidR="00E60983" w:rsidRDefault="00E60983">
            <w:pPr>
              <w:ind w:firstLine="567"/>
              <w:jc w:val="both"/>
            </w:pPr>
            <w:r>
              <w:rPr>
                <w:rFonts w:ascii="Verdana" w:hAnsi="Verdana"/>
                <w:sz w:val="15"/>
                <w:szCs w:val="15"/>
              </w:rPr>
              <w:t>44. Şırnak</w:t>
            </w:r>
          </w:p>
          <w:p w:rsidR="00E60983" w:rsidRDefault="00E60983">
            <w:pPr>
              <w:ind w:firstLine="567"/>
              <w:jc w:val="both"/>
            </w:pPr>
            <w:r>
              <w:rPr>
                <w:rFonts w:ascii="Verdana" w:hAnsi="Verdana"/>
                <w:sz w:val="15"/>
                <w:szCs w:val="15"/>
              </w:rPr>
              <w:t>45. Tokat</w:t>
            </w:r>
          </w:p>
          <w:p w:rsidR="00E60983" w:rsidRDefault="00E60983">
            <w:pPr>
              <w:ind w:firstLine="567"/>
              <w:jc w:val="both"/>
            </w:pPr>
            <w:r>
              <w:rPr>
                <w:rFonts w:ascii="Verdana" w:hAnsi="Verdana"/>
                <w:sz w:val="15"/>
                <w:szCs w:val="15"/>
              </w:rPr>
              <w:t>46. Trabzon</w:t>
            </w:r>
          </w:p>
          <w:p w:rsidR="00E60983" w:rsidRDefault="00E60983">
            <w:pPr>
              <w:ind w:firstLine="567"/>
              <w:jc w:val="both"/>
            </w:pPr>
            <w:r>
              <w:rPr>
                <w:rFonts w:ascii="Verdana" w:hAnsi="Verdana"/>
                <w:sz w:val="15"/>
                <w:szCs w:val="15"/>
              </w:rPr>
              <w:t>47. Tunceli</w:t>
            </w:r>
          </w:p>
          <w:p w:rsidR="00E60983" w:rsidRDefault="00E60983">
            <w:pPr>
              <w:ind w:firstLine="567"/>
              <w:jc w:val="both"/>
            </w:pPr>
            <w:r>
              <w:rPr>
                <w:rFonts w:ascii="Verdana" w:hAnsi="Verdana"/>
                <w:sz w:val="15"/>
                <w:szCs w:val="15"/>
              </w:rPr>
              <w:t>48. Van</w:t>
            </w:r>
          </w:p>
          <w:p w:rsidR="00E60983" w:rsidRDefault="00E60983">
            <w:pPr>
              <w:ind w:firstLine="567"/>
              <w:jc w:val="both"/>
            </w:pPr>
            <w:r>
              <w:rPr>
                <w:rFonts w:ascii="Verdana" w:hAnsi="Verdana"/>
                <w:sz w:val="15"/>
                <w:szCs w:val="15"/>
              </w:rPr>
              <w:t>49. Yozgat</w:t>
            </w:r>
          </w:p>
          <w:p w:rsidR="00E60983" w:rsidRDefault="00E60983">
            <w:pPr>
              <w:ind w:firstLine="567"/>
              <w:jc w:val="both"/>
              <w:rPr>
                <w:color w:val="000000"/>
                <w:sz w:val="24"/>
                <w:szCs w:val="24"/>
              </w:rPr>
            </w:pPr>
            <w:r>
              <w:rPr>
                <w:rFonts w:ascii="Verdana" w:hAnsi="Verdana"/>
                <w:sz w:val="15"/>
                <w:szCs w:val="15"/>
              </w:rPr>
              <w:t>50. Zonguldak</w:t>
            </w:r>
          </w:p>
        </w:tc>
      </w:tr>
    </w:tbl>
    <w:p w:rsidR="00E60983" w:rsidRPr="0011307C" w:rsidRDefault="00E60983" w:rsidP="0011307C">
      <w:pPr>
        <w:pStyle w:val="NormalWeb"/>
        <w:spacing w:before="0" w:beforeAutospacing="0" w:after="0" w:afterAutospacing="0" w:line="240" w:lineRule="atLeast"/>
        <w:rPr>
          <w:b/>
          <w:color w:val="auto"/>
          <w:sz w:val="20"/>
          <w:szCs w:val="20"/>
          <w:u w:val="single"/>
        </w:rPr>
      </w:pPr>
    </w:p>
    <w:sectPr w:rsidR="00E60983" w:rsidRPr="0011307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3A9" w:rsidRDefault="00C703A9" w:rsidP="003A1052">
      <w:pPr>
        <w:spacing w:after="0" w:line="240" w:lineRule="auto"/>
      </w:pPr>
      <w:r>
        <w:separator/>
      </w:r>
    </w:p>
  </w:endnote>
  <w:endnote w:type="continuationSeparator" w:id="0">
    <w:p w:rsidR="00C703A9" w:rsidRDefault="00C703A9"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3A9" w:rsidRDefault="00C703A9" w:rsidP="003A1052">
      <w:pPr>
        <w:spacing w:after="0" w:line="240" w:lineRule="auto"/>
      </w:pPr>
      <w:r>
        <w:separator/>
      </w:r>
    </w:p>
  </w:footnote>
  <w:footnote w:type="continuationSeparator" w:id="0">
    <w:p w:rsidR="00C703A9" w:rsidRDefault="00C703A9"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307C"/>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C2BB5"/>
    <w:rsid w:val="008C3907"/>
    <w:rsid w:val="008C5952"/>
    <w:rsid w:val="008E1E88"/>
    <w:rsid w:val="008E2061"/>
    <w:rsid w:val="008E4DA0"/>
    <w:rsid w:val="008F5931"/>
    <w:rsid w:val="00901E61"/>
    <w:rsid w:val="0090669C"/>
    <w:rsid w:val="00917B47"/>
    <w:rsid w:val="00917E40"/>
    <w:rsid w:val="00920EFE"/>
    <w:rsid w:val="00923977"/>
    <w:rsid w:val="009445C8"/>
    <w:rsid w:val="00964BD2"/>
    <w:rsid w:val="00981BEE"/>
    <w:rsid w:val="00985E37"/>
    <w:rsid w:val="00996E52"/>
    <w:rsid w:val="009A46F6"/>
    <w:rsid w:val="009B3906"/>
    <w:rsid w:val="009C0635"/>
    <w:rsid w:val="009D2E87"/>
    <w:rsid w:val="009E28FE"/>
    <w:rsid w:val="009F6B64"/>
    <w:rsid w:val="00A042C8"/>
    <w:rsid w:val="00A04700"/>
    <w:rsid w:val="00A2154C"/>
    <w:rsid w:val="00A2531A"/>
    <w:rsid w:val="00A256DC"/>
    <w:rsid w:val="00A440E6"/>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3A9"/>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60983"/>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347D0"/>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1/10/20111013M1-1-1.docx" TargetMode="External"/><Relationship Id="rId3" Type="http://schemas.openxmlformats.org/officeDocument/2006/relationships/webSettings" Target="webSettings.xml"/><Relationship Id="rId7" Type="http://schemas.openxmlformats.org/officeDocument/2006/relationships/hyperlink" Target="http://www.alomaliye.com/4749_sayili_kanu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Metin.Aspx?MevzuatKod=1.5.5018&amp;MevzuatIliski=0&amp;sourceXmlSear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evzuat.gov.tr/Metin.Aspx?MevzuatKod=7.5.10163&amp;MevzuatIliski=0&amp;sourceXmlSearch=Y&#252;ksek&#246;&#287;retim%20Kurumlar&#305;%20Bilimsel%20Ara&#351;t&#305;rma%20Projeleri%20Hakk&#305;nda%20Y&#246;netmel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6423</Words>
  <Characters>36614</Characters>
  <Application>Microsoft Office Word</Application>
  <DocSecurity>0</DocSecurity>
  <Lines>305</Lines>
  <Paragraphs>85</Paragraphs>
  <ScaleCrop>false</ScaleCrop>
  <Company>TURMOB</Company>
  <LinksUpToDate>false</LinksUpToDate>
  <CharactersWithSpaces>42952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233</cp:revision>
  <dcterms:created xsi:type="dcterms:W3CDTF">2011-07-01T05:43:00Z</dcterms:created>
  <dcterms:modified xsi:type="dcterms:W3CDTF">2011-10-19T05:29:00Z</dcterms:modified>
</cp:coreProperties>
</file>