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A129DD" w:rsidRDefault="005F27D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30</w:t>
      </w:r>
      <w:r w:rsidR="00B04B00" w:rsidRPr="00A129DD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A129DD">
        <w:rPr>
          <w:b/>
          <w:color w:val="auto"/>
          <w:sz w:val="20"/>
          <w:szCs w:val="20"/>
          <w:u w:val="single"/>
        </w:rPr>
        <w:t xml:space="preserve">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28100</w:t>
      </w:r>
    </w:p>
    <w:p w:rsidR="00A129DD" w:rsidRDefault="00A129D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902600" w:rsidRDefault="00902600" w:rsidP="00902600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902600" w:rsidRDefault="00902600" w:rsidP="00902600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 HASTANELER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902600" w:rsidRDefault="00902600" w:rsidP="00902600">
      <w:pPr>
        <w:pStyle w:val="2-OrtaBaslk0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902600" w:rsidRDefault="00902600" w:rsidP="0090260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27/3/2002</w:t>
      </w:r>
      <w:proofErr w:type="gramEnd"/>
      <w:r>
        <w:rPr>
          <w:sz w:val="18"/>
          <w:szCs w:val="18"/>
        </w:rPr>
        <w:t xml:space="preserve"> tarihli ve 24708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Ek 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(j) bendinin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02600" w:rsidRDefault="00902600" w:rsidP="00902600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revinden istifa ederek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bulunan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hastane kadrosunda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tabip ve tabip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kamu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tabip ve tabip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 planlama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ildeki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bildirimde bulunur.</w:t>
      </w:r>
      <w:r>
        <w:rPr>
          <w:sz w:val="18"/>
          <w:szCs w:val="18"/>
        </w:rPr>
        <w:t>”</w:t>
      </w:r>
      <w:proofErr w:type="gramEnd"/>
    </w:p>
    <w:p w:rsidR="00902600" w:rsidRDefault="00902600" w:rsidP="0090260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15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02600" w:rsidRDefault="00902600" w:rsidP="0090260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23/9/2010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hastanelerden eczanesi bulunmayanlar, 31/12/2014 tarihine </w:t>
      </w:r>
      <w:proofErr w:type="gramStart"/>
      <w:r>
        <w:rPr>
          <w:sz w:val="18"/>
          <w:szCs w:val="18"/>
        </w:rPr>
        <w:t>kadar  27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eczane kurar.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</w:p>
    <w:p w:rsidR="00902600" w:rsidRDefault="00902600" w:rsidP="0090260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902600" w:rsidRDefault="00902600" w:rsidP="00902600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02600" w:rsidRDefault="00902600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90260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51" w:rsidRDefault="00525E51" w:rsidP="003A1052">
      <w:pPr>
        <w:spacing w:after="0" w:line="240" w:lineRule="auto"/>
      </w:pPr>
      <w:r>
        <w:separator/>
      </w:r>
    </w:p>
  </w:endnote>
  <w:endnote w:type="continuationSeparator" w:id="0">
    <w:p w:rsidR="00525E51" w:rsidRDefault="00525E51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51" w:rsidRDefault="00525E51" w:rsidP="003A1052">
      <w:pPr>
        <w:spacing w:after="0" w:line="240" w:lineRule="auto"/>
      </w:pPr>
      <w:r>
        <w:separator/>
      </w:r>
    </w:p>
  </w:footnote>
  <w:footnote w:type="continuationSeparator" w:id="0">
    <w:p w:rsidR="00525E51" w:rsidRDefault="00525E51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03950"/>
    <w:rsid w:val="005215F9"/>
    <w:rsid w:val="00522866"/>
    <w:rsid w:val="00525E51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50F85"/>
    <w:rsid w:val="00A66ADB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5EB5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165</Words>
  <Characters>947</Characters>
  <Application>Microsoft Office Word</Application>
  <DocSecurity>0</DocSecurity>
  <Lines>7</Lines>
  <Paragraphs>2</Paragraphs>
  <ScaleCrop>false</ScaleCrop>
  <Company>TURMOB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283</cp:revision>
  <dcterms:created xsi:type="dcterms:W3CDTF">2011-07-01T05:43:00Z</dcterms:created>
  <dcterms:modified xsi:type="dcterms:W3CDTF">2011-10-31T06:24:00Z</dcterms:modified>
</cp:coreProperties>
</file>