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Default="005355F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 xml:space="preserve">01 Kasım </w:t>
      </w:r>
      <w:r w:rsidR="009F6B64" w:rsidRPr="00A129DD">
        <w:rPr>
          <w:b/>
          <w:color w:val="auto"/>
          <w:sz w:val="20"/>
          <w:szCs w:val="20"/>
          <w:u w:val="single"/>
        </w:rPr>
        <w:t>2011 Tarih,</w:t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127623" w:rsidRPr="00A129DD">
        <w:rPr>
          <w:b/>
          <w:color w:val="auto"/>
          <w:sz w:val="20"/>
          <w:szCs w:val="20"/>
          <w:u w:val="single"/>
        </w:rPr>
        <w:tab/>
      </w:r>
      <w:r w:rsidR="008651DA" w:rsidRPr="00A129DD">
        <w:rPr>
          <w:b/>
          <w:color w:val="auto"/>
          <w:sz w:val="20"/>
          <w:szCs w:val="20"/>
          <w:u w:val="single"/>
        </w:rPr>
        <w:tab/>
      </w:r>
      <w:r w:rsidR="00B84A53" w:rsidRPr="00A129DD">
        <w:rPr>
          <w:b/>
          <w:color w:val="auto"/>
          <w:sz w:val="20"/>
          <w:szCs w:val="20"/>
          <w:u w:val="single"/>
        </w:rPr>
        <w:tab/>
      </w:r>
      <w:r w:rsidR="00832901" w:rsidRPr="00A129DD">
        <w:rPr>
          <w:b/>
          <w:color w:val="auto"/>
          <w:sz w:val="20"/>
          <w:szCs w:val="20"/>
          <w:u w:val="single"/>
        </w:rPr>
        <w:t xml:space="preserve">  </w:t>
      </w:r>
      <w:r w:rsidR="006B1E2F" w:rsidRPr="00A129DD">
        <w:rPr>
          <w:b/>
          <w:color w:val="auto"/>
          <w:sz w:val="20"/>
          <w:szCs w:val="20"/>
          <w:u w:val="single"/>
        </w:rPr>
        <w:t xml:space="preserve"> </w:t>
      </w:r>
      <w:r w:rsidR="00FF555D" w:rsidRPr="00A129DD">
        <w:rPr>
          <w:b/>
          <w:color w:val="auto"/>
          <w:sz w:val="20"/>
          <w:szCs w:val="20"/>
          <w:u w:val="single"/>
        </w:rPr>
        <w:t>S</w:t>
      </w:r>
      <w:r>
        <w:rPr>
          <w:b/>
          <w:color w:val="auto"/>
          <w:sz w:val="20"/>
          <w:szCs w:val="20"/>
          <w:u w:val="single"/>
        </w:rPr>
        <w:t>ayı: 28102</w:t>
      </w:r>
    </w:p>
    <w:p w:rsidR="005355FD" w:rsidRDefault="005355F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p w:rsidR="005B6FFE" w:rsidRDefault="005B6FFE" w:rsidP="005B6FFE">
      <w:pPr>
        <w:pStyle w:val="1-Baslk"/>
        <w:spacing w:line="240" w:lineRule="exact"/>
        <w:ind w:firstLine="567"/>
        <w:rPr>
          <w:sz w:val="18"/>
          <w:szCs w:val="18"/>
        </w:rPr>
      </w:pPr>
      <w:r>
        <w:rPr>
          <w:sz w:val="18"/>
          <w:szCs w:val="18"/>
        </w:rPr>
        <w:t>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Kurulundan:</w:t>
      </w:r>
    </w:p>
    <w:p w:rsidR="005B6FFE" w:rsidRDefault="005B6FFE" w:rsidP="005B6FFE">
      <w:pPr>
        <w:pStyle w:val="2-OrtaBaslk0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CILARIN MUAF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YET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ARTLARINA VE KURUL KAYDINDAN</w:t>
      </w:r>
    </w:p>
    <w:p w:rsidR="005B6FFE" w:rsidRDefault="005B6FFE" w:rsidP="005B6FFE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IKARILMALARINA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ESASLAR TEBL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>NDE</w:t>
      </w:r>
    </w:p>
    <w:p w:rsidR="005B6FFE" w:rsidRDefault="005B6FFE" w:rsidP="005B6FFE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TEBL</w:t>
      </w:r>
      <w:r>
        <w:rPr>
          <w:sz w:val="18"/>
          <w:szCs w:val="18"/>
        </w:rPr>
        <w:t>İĞ</w:t>
      </w:r>
    </w:p>
    <w:p w:rsidR="005B6FFE" w:rsidRDefault="005B6FFE" w:rsidP="005B6FFE">
      <w:pPr>
        <w:pStyle w:val="2-OrtaBaslk0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(SER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: IV, NO: 55)</w:t>
      </w:r>
    </w:p>
    <w:p w:rsidR="005B6FFE" w:rsidRDefault="005B6FFE" w:rsidP="005B6FFE">
      <w:pPr>
        <w:pStyle w:val="3-NormalYaz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MADDE 1 </w:t>
      </w:r>
      <w:r>
        <w:rPr>
          <w:rFonts w:ascii="Cambria Math" w:hAnsi="Cambria Math" w:cs="Cambria Math"/>
          <w:b/>
          <w:bCs/>
          <w:sz w:val="18"/>
          <w:szCs w:val="18"/>
        </w:rPr>
        <w:t>‒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8/3/2008</w:t>
      </w:r>
      <w:proofErr w:type="gramEnd"/>
      <w:r>
        <w:rPr>
          <w:sz w:val="18"/>
          <w:szCs w:val="18"/>
        </w:rPr>
        <w:t xml:space="preserve"> tarihli ve 26810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Gazete'de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Seri: IV, No: 39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"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Muafiyet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Kurul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Esaslar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i"nin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olarak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5B6FFE" w:rsidRDefault="005B6FFE" w:rsidP="005B6FFE">
      <w:pPr>
        <w:pStyle w:val="3-NormalYaz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"(4) Pay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edecek halka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olmayan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klar, kendilerine veya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edecekleri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derecelendirme notu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derecelendirme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unun, derecelendirme notuna esas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 eden bilgileri vade boyunca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lda en az bir seferden az olmamak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ve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halinde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irmesi,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irmenin sonucuna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derecelendirme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yeniden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erlendirmek suretiyle verilen notu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ncellemesi ve halka arz edilen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kamuya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Kurula verilecek, </w:t>
      </w:r>
      <w:proofErr w:type="spellStart"/>
      <w:r>
        <w:rPr>
          <w:sz w:val="18"/>
          <w:szCs w:val="18"/>
        </w:rPr>
        <w:t>izahnamede</w:t>
      </w:r>
      <w:proofErr w:type="spellEnd"/>
      <w:r>
        <w:rPr>
          <w:sz w:val="18"/>
          <w:szCs w:val="18"/>
        </w:rPr>
        <w:t xml:space="preserve"> ilan edilecek ve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itfa edilinceye kadar kamuya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tutulan ara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 finansal tablolar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veya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irilmesi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klerinden talep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Kurulca muaf tutulabilirler."</w:t>
      </w:r>
      <w:proofErr w:type="gramEnd"/>
    </w:p>
    <w:p w:rsidR="005B6FFE" w:rsidRDefault="005B6FFE" w:rsidP="005B6FFE">
      <w:pPr>
        <w:pStyle w:val="3-NormalYaz0"/>
        <w:spacing w:line="240" w:lineRule="exact"/>
        <w:ind w:firstLine="567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rFonts w:ascii="Cambria Math" w:hAnsi="Cambria Math" w:cs="Cambria Math"/>
          <w:b/>
          <w:sz w:val="18"/>
          <w:szCs w:val="18"/>
        </w:rPr>
        <w:t>‒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5B6FFE" w:rsidRDefault="005B6FFE" w:rsidP="005B6FFE">
      <w:pPr>
        <w:pStyle w:val="3-NormalYaz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MADDE 3 </w:t>
      </w:r>
      <w:r>
        <w:rPr>
          <w:rFonts w:ascii="Cambria Math" w:hAnsi="Cambria Math" w:cs="Cambria Math"/>
          <w:b/>
          <w:sz w:val="18"/>
          <w:szCs w:val="18"/>
        </w:rPr>
        <w:t>‒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5B6FFE" w:rsidRDefault="005B6FFE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sectPr w:rsidR="005B6FF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25B" w:rsidRDefault="004F225B" w:rsidP="003A1052">
      <w:pPr>
        <w:spacing w:after="0" w:line="240" w:lineRule="auto"/>
      </w:pPr>
      <w:r>
        <w:separator/>
      </w:r>
    </w:p>
  </w:endnote>
  <w:endnote w:type="continuationSeparator" w:id="0">
    <w:p w:rsidR="004F225B" w:rsidRDefault="004F225B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25B" w:rsidRDefault="004F225B" w:rsidP="003A1052">
      <w:pPr>
        <w:spacing w:after="0" w:line="240" w:lineRule="auto"/>
      </w:pPr>
      <w:r>
        <w:separator/>
      </w:r>
    </w:p>
  </w:footnote>
  <w:footnote w:type="continuationSeparator" w:id="0">
    <w:p w:rsidR="004F225B" w:rsidRDefault="004F225B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0C71"/>
    <w:rsid w:val="000725EB"/>
    <w:rsid w:val="000801AE"/>
    <w:rsid w:val="00080788"/>
    <w:rsid w:val="00092337"/>
    <w:rsid w:val="00093F73"/>
    <w:rsid w:val="000951FD"/>
    <w:rsid w:val="00096132"/>
    <w:rsid w:val="000A1679"/>
    <w:rsid w:val="000B60F4"/>
    <w:rsid w:val="000C4758"/>
    <w:rsid w:val="000C6663"/>
    <w:rsid w:val="000C6EDD"/>
    <w:rsid w:val="000C7AC1"/>
    <w:rsid w:val="000C7F06"/>
    <w:rsid w:val="000D2DDD"/>
    <w:rsid w:val="0010278A"/>
    <w:rsid w:val="00102AEA"/>
    <w:rsid w:val="00104625"/>
    <w:rsid w:val="00116889"/>
    <w:rsid w:val="0012478C"/>
    <w:rsid w:val="00124838"/>
    <w:rsid w:val="00127623"/>
    <w:rsid w:val="001378EB"/>
    <w:rsid w:val="00144D10"/>
    <w:rsid w:val="0015272E"/>
    <w:rsid w:val="00160136"/>
    <w:rsid w:val="00164251"/>
    <w:rsid w:val="00173B86"/>
    <w:rsid w:val="00175B14"/>
    <w:rsid w:val="00183A59"/>
    <w:rsid w:val="00184128"/>
    <w:rsid w:val="00185A3C"/>
    <w:rsid w:val="00191580"/>
    <w:rsid w:val="00191DFE"/>
    <w:rsid w:val="00195866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E467E"/>
    <w:rsid w:val="001F1EDF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668A8"/>
    <w:rsid w:val="00273CA8"/>
    <w:rsid w:val="002805AD"/>
    <w:rsid w:val="002977C1"/>
    <w:rsid w:val="002A1B2B"/>
    <w:rsid w:val="002A1EEE"/>
    <w:rsid w:val="002B13F3"/>
    <w:rsid w:val="002C52C2"/>
    <w:rsid w:val="002D419A"/>
    <w:rsid w:val="002D4761"/>
    <w:rsid w:val="002D4B37"/>
    <w:rsid w:val="002D679F"/>
    <w:rsid w:val="002E3342"/>
    <w:rsid w:val="002F5DD8"/>
    <w:rsid w:val="003076AD"/>
    <w:rsid w:val="003077B7"/>
    <w:rsid w:val="00316342"/>
    <w:rsid w:val="00316B9E"/>
    <w:rsid w:val="00343EC7"/>
    <w:rsid w:val="00352EAC"/>
    <w:rsid w:val="003817A3"/>
    <w:rsid w:val="00387118"/>
    <w:rsid w:val="003A1052"/>
    <w:rsid w:val="003A43C1"/>
    <w:rsid w:val="003C18D8"/>
    <w:rsid w:val="003D4AE3"/>
    <w:rsid w:val="003D5023"/>
    <w:rsid w:val="003D5D8E"/>
    <w:rsid w:val="003E0AAF"/>
    <w:rsid w:val="003E4A0E"/>
    <w:rsid w:val="003E4E4D"/>
    <w:rsid w:val="003E7E22"/>
    <w:rsid w:val="003F74F6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40367"/>
    <w:rsid w:val="00443724"/>
    <w:rsid w:val="00464241"/>
    <w:rsid w:val="00474EFC"/>
    <w:rsid w:val="00482025"/>
    <w:rsid w:val="00487223"/>
    <w:rsid w:val="00487ADF"/>
    <w:rsid w:val="0049211B"/>
    <w:rsid w:val="004B1FB5"/>
    <w:rsid w:val="004B4365"/>
    <w:rsid w:val="004D0B2B"/>
    <w:rsid w:val="004E33F1"/>
    <w:rsid w:val="004F0094"/>
    <w:rsid w:val="004F1D04"/>
    <w:rsid w:val="004F225B"/>
    <w:rsid w:val="00500C7E"/>
    <w:rsid w:val="00503950"/>
    <w:rsid w:val="005215F9"/>
    <w:rsid w:val="00522866"/>
    <w:rsid w:val="00525E51"/>
    <w:rsid w:val="00531462"/>
    <w:rsid w:val="00531828"/>
    <w:rsid w:val="0053249B"/>
    <w:rsid w:val="0053328B"/>
    <w:rsid w:val="005355FD"/>
    <w:rsid w:val="00544B7D"/>
    <w:rsid w:val="005468FD"/>
    <w:rsid w:val="0055094A"/>
    <w:rsid w:val="00551357"/>
    <w:rsid w:val="00554F4F"/>
    <w:rsid w:val="00557228"/>
    <w:rsid w:val="0056577D"/>
    <w:rsid w:val="0057318F"/>
    <w:rsid w:val="0059644E"/>
    <w:rsid w:val="00597082"/>
    <w:rsid w:val="005A2783"/>
    <w:rsid w:val="005A5606"/>
    <w:rsid w:val="005A6ABE"/>
    <w:rsid w:val="005B6FFE"/>
    <w:rsid w:val="005B79A9"/>
    <w:rsid w:val="005C3E39"/>
    <w:rsid w:val="005D3CD6"/>
    <w:rsid w:val="005E0983"/>
    <w:rsid w:val="005E5275"/>
    <w:rsid w:val="005E68DA"/>
    <w:rsid w:val="005F27DD"/>
    <w:rsid w:val="00605BA2"/>
    <w:rsid w:val="006062A0"/>
    <w:rsid w:val="006077AA"/>
    <w:rsid w:val="0061174E"/>
    <w:rsid w:val="00623CBF"/>
    <w:rsid w:val="00627628"/>
    <w:rsid w:val="00627BD5"/>
    <w:rsid w:val="00633BBD"/>
    <w:rsid w:val="00642DC9"/>
    <w:rsid w:val="006437D1"/>
    <w:rsid w:val="0064395E"/>
    <w:rsid w:val="006445C3"/>
    <w:rsid w:val="006830F7"/>
    <w:rsid w:val="006864B7"/>
    <w:rsid w:val="0068655A"/>
    <w:rsid w:val="0068702B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49D4"/>
    <w:rsid w:val="007C6EE6"/>
    <w:rsid w:val="007D0274"/>
    <w:rsid w:val="007D06DF"/>
    <w:rsid w:val="007D49F3"/>
    <w:rsid w:val="007F0B4B"/>
    <w:rsid w:val="007F65C0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745F3"/>
    <w:rsid w:val="00883766"/>
    <w:rsid w:val="00885739"/>
    <w:rsid w:val="00892C3F"/>
    <w:rsid w:val="00895061"/>
    <w:rsid w:val="008961C8"/>
    <w:rsid w:val="008A7AE1"/>
    <w:rsid w:val="008B30CF"/>
    <w:rsid w:val="008C2BB5"/>
    <w:rsid w:val="008C3907"/>
    <w:rsid w:val="008C5952"/>
    <w:rsid w:val="008C6DE8"/>
    <w:rsid w:val="008E1E88"/>
    <w:rsid w:val="008E2061"/>
    <w:rsid w:val="008E4DA0"/>
    <w:rsid w:val="008E6DEE"/>
    <w:rsid w:val="008E7DB1"/>
    <w:rsid w:val="008F5931"/>
    <w:rsid w:val="00901E61"/>
    <w:rsid w:val="00902600"/>
    <w:rsid w:val="0090669C"/>
    <w:rsid w:val="00917B47"/>
    <w:rsid w:val="00917E40"/>
    <w:rsid w:val="00920EFE"/>
    <w:rsid w:val="00923977"/>
    <w:rsid w:val="00941FE9"/>
    <w:rsid w:val="009445C8"/>
    <w:rsid w:val="00944A44"/>
    <w:rsid w:val="00955317"/>
    <w:rsid w:val="00964BD2"/>
    <w:rsid w:val="009650C8"/>
    <w:rsid w:val="00981BEE"/>
    <w:rsid w:val="00985E37"/>
    <w:rsid w:val="009906BB"/>
    <w:rsid w:val="009A46F6"/>
    <w:rsid w:val="009A4E3A"/>
    <w:rsid w:val="009B3906"/>
    <w:rsid w:val="009C0635"/>
    <w:rsid w:val="009D2E87"/>
    <w:rsid w:val="009E28FE"/>
    <w:rsid w:val="009E58A2"/>
    <w:rsid w:val="009F6B64"/>
    <w:rsid w:val="00A042C8"/>
    <w:rsid w:val="00A04700"/>
    <w:rsid w:val="00A129DD"/>
    <w:rsid w:val="00A2154C"/>
    <w:rsid w:val="00A2531A"/>
    <w:rsid w:val="00A256DC"/>
    <w:rsid w:val="00A3757F"/>
    <w:rsid w:val="00A50F85"/>
    <w:rsid w:val="00A66ADB"/>
    <w:rsid w:val="00A810FB"/>
    <w:rsid w:val="00A879B5"/>
    <w:rsid w:val="00AC42AB"/>
    <w:rsid w:val="00AC4B67"/>
    <w:rsid w:val="00AE1DF0"/>
    <w:rsid w:val="00AF5538"/>
    <w:rsid w:val="00AF5CA9"/>
    <w:rsid w:val="00B00A87"/>
    <w:rsid w:val="00B04B00"/>
    <w:rsid w:val="00B301C2"/>
    <w:rsid w:val="00B36B6D"/>
    <w:rsid w:val="00B41D47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97E8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179A9"/>
    <w:rsid w:val="00C200DA"/>
    <w:rsid w:val="00C2193F"/>
    <w:rsid w:val="00C25FDE"/>
    <w:rsid w:val="00C438FA"/>
    <w:rsid w:val="00C44126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C4493"/>
    <w:rsid w:val="00CE4354"/>
    <w:rsid w:val="00CE5D2E"/>
    <w:rsid w:val="00CF42F0"/>
    <w:rsid w:val="00D021B0"/>
    <w:rsid w:val="00D0602B"/>
    <w:rsid w:val="00D14499"/>
    <w:rsid w:val="00D241B1"/>
    <w:rsid w:val="00D30B8A"/>
    <w:rsid w:val="00D31EC8"/>
    <w:rsid w:val="00D44515"/>
    <w:rsid w:val="00D46F62"/>
    <w:rsid w:val="00D52BE4"/>
    <w:rsid w:val="00D57246"/>
    <w:rsid w:val="00D6015C"/>
    <w:rsid w:val="00D62413"/>
    <w:rsid w:val="00D6388A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1DAA"/>
    <w:rsid w:val="00E03CE4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213C"/>
    <w:rsid w:val="00E962DD"/>
    <w:rsid w:val="00EA397E"/>
    <w:rsid w:val="00EA5DF5"/>
    <w:rsid w:val="00EB2764"/>
    <w:rsid w:val="00EB321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55373"/>
    <w:rsid w:val="00F65EB5"/>
    <w:rsid w:val="00F669EC"/>
    <w:rsid w:val="00F70242"/>
    <w:rsid w:val="00F71BFD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43AB"/>
    <w:rsid w:val="00FE5684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231</Words>
  <Characters>1320</Characters>
  <Application>Microsoft Office Word</Application>
  <DocSecurity>0</DocSecurity>
  <Lines>11</Lines>
  <Paragraphs>3</Paragraphs>
  <ScaleCrop>false</ScaleCrop>
  <Company>TURMOB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297</cp:revision>
  <dcterms:created xsi:type="dcterms:W3CDTF">2011-07-01T05:43:00Z</dcterms:created>
  <dcterms:modified xsi:type="dcterms:W3CDTF">2011-11-01T06:27:00Z</dcterms:modified>
</cp:coreProperties>
</file>