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66D23" w:rsidRDefault="00627628">
      <w:pPr>
        <w:rPr>
          <w:rFonts w:ascii="Times New Roman" w:hAnsi="Times New Roman" w:cs="Times New Roman"/>
          <w:sz w:val="20"/>
          <w:szCs w:val="20"/>
        </w:rPr>
      </w:pPr>
    </w:p>
    <w:p w:rsidR="00C66D23" w:rsidRPr="00C66D23" w:rsidRDefault="00C66D23">
      <w:pPr>
        <w:rPr>
          <w:rFonts w:ascii="Times New Roman" w:hAnsi="Times New Roman" w:cs="Times New Roman"/>
          <w:sz w:val="20"/>
          <w:szCs w:val="20"/>
        </w:rPr>
      </w:pPr>
    </w:p>
    <w:p w:rsidR="00C66D23" w:rsidRPr="00C66D23" w:rsidRDefault="00C66D23" w:rsidP="00C66D23">
      <w:pPr>
        <w:spacing w:after="0" w:line="240" w:lineRule="atLeast"/>
        <w:jc w:val="both"/>
        <w:rPr>
          <w:rFonts w:ascii="Times New Roman" w:eastAsia="Times New Roman" w:hAnsi="Times New Roman" w:cs="Times New Roman"/>
          <w:b/>
          <w:color w:val="000000"/>
          <w:sz w:val="20"/>
          <w:szCs w:val="20"/>
          <w:u w:val="single"/>
          <w:lang w:eastAsia="tr-TR"/>
        </w:rPr>
      </w:pPr>
      <w:r w:rsidRPr="00C66D23">
        <w:rPr>
          <w:rFonts w:ascii="Times New Roman" w:eastAsia="Times New Roman" w:hAnsi="Times New Roman" w:cs="Times New Roman"/>
          <w:b/>
          <w:color w:val="000000"/>
          <w:sz w:val="20"/>
          <w:szCs w:val="20"/>
          <w:u w:val="single"/>
          <w:lang w:eastAsia="tr-TR"/>
        </w:rPr>
        <w:t>01 Aralık 2011,</w:t>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r>
      <w:r w:rsidRPr="00C66D23">
        <w:rPr>
          <w:rFonts w:ascii="Times New Roman" w:eastAsia="Times New Roman" w:hAnsi="Times New Roman" w:cs="Times New Roman"/>
          <w:b/>
          <w:color w:val="000000"/>
          <w:sz w:val="20"/>
          <w:szCs w:val="20"/>
          <w:u w:val="single"/>
          <w:lang w:eastAsia="tr-TR"/>
        </w:rPr>
        <w:tab/>
        <w:t xml:space="preserve">Sayı: 28129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b/>
          <w:color w:val="000000"/>
          <w:sz w:val="20"/>
          <w:szCs w:val="20"/>
          <w:lang w:eastAsia="tr-TR"/>
        </w:rPr>
      </w:pPr>
      <w:r w:rsidRPr="00C66D23">
        <w:rPr>
          <w:rFonts w:ascii="Times New Roman" w:eastAsia="Times New Roman" w:hAnsi="Times New Roman" w:cs="Times New Roman"/>
          <w:b/>
          <w:color w:val="000000"/>
          <w:sz w:val="20"/>
          <w:szCs w:val="20"/>
          <w:lang w:eastAsia="tr-TR"/>
        </w:rPr>
        <w:t>Ekonomi Bakanlığından:</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uto"/>
        <w:jc w:val="center"/>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ÜLKEMİZ VE AVRUPA BİRLİĞİNE ÜYE ÜLKELER TARAFINDAN GÜMRÜK VERGİLERİNİN ASKIYA ALINMASI VE OTONOM TARİFE KONTENJANI AÇILMASI TALEP EDİLEN ÜRÜNLERE İLİŞKİN TEBLİĞ</w:t>
      </w:r>
      <w:r w:rsidRPr="00C66D23">
        <w:rPr>
          <w:rFonts w:ascii="Times New Roman" w:eastAsia="Times New Roman" w:hAnsi="Times New Roman" w:cs="Times New Roman"/>
          <w:color w:val="000000"/>
          <w:sz w:val="20"/>
          <w:szCs w:val="20"/>
          <w:lang w:eastAsia="tr-TR"/>
        </w:rPr>
        <w:t xml:space="preserve"> </w:t>
      </w:r>
    </w:p>
    <w:p w:rsidR="00C66D23" w:rsidRPr="00C66D23" w:rsidRDefault="00C66D23" w:rsidP="00C66D23">
      <w:pPr>
        <w:spacing w:after="0" w:line="240" w:lineRule="auto"/>
        <w:jc w:val="center"/>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(İTHALAT: 2011/23)</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Kapsam</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MADDE 1</w:t>
      </w:r>
      <w:r w:rsidRPr="00C66D23">
        <w:rPr>
          <w:rFonts w:ascii="Times New Roman" w:eastAsia="Times New Roman" w:hAnsi="Times New Roman" w:cs="Times New Roman"/>
          <w:color w:val="000000"/>
          <w:sz w:val="20"/>
          <w:szCs w:val="20"/>
          <w:lang w:eastAsia="tr-TR"/>
        </w:rPr>
        <w:t xml:space="preserve"> – (1) Avrupa Birliği ile Türkiye arasında ihdas edilen gümrük birliği çerçevesinde, </w:t>
      </w:r>
      <w:proofErr w:type="gramStart"/>
      <w:r w:rsidRPr="00C66D23">
        <w:rPr>
          <w:rFonts w:ascii="Times New Roman" w:eastAsia="Times New Roman" w:hAnsi="Times New Roman" w:cs="Times New Roman"/>
          <w:color w:val="000000"/>
          <w:sz w:val="20"/>
          <w:szCs w:val="20"/>
          <w:lang w:eastAsia="tr-TR"/>
        </w:rPr>
        <w:t>1/7/2012</w:t>
      </w:r>
      <w:proofErr w:type="gramEnd"/>
      <w:r w:rsidRPr="00C66D23">
        <w:rPr>
          <w:rFonts w:ascii="Times New Roman" w:eastAsia="Times New Roman" w:hAnsi="Times New Roman" w:cs="Times New Roman"/>
          <w:color w:val="000000"/>
          <w:sz w:val="20"/>
          <w:szCs w:val="20"/>
          <w:lang w:eastAsia="tr-TR"/>
        </w:rPr>
        <w:t xml:space="preserve"> tarihi itibariyle gümrük vergilerinin müştereken askıya alınması ve otonom tarife kontenjanı açılması talep edilen ürünlerin listesi ekte yer almaktadır.</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Başvuru esasları</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MADDE 2</w:t>
      </w:r>
      <w:r w:rsidRPr="00C66D23">
        <w:rPr>
          <w:rFonts w:ascii="Times New Roman" w:eastAsia="Times New Roman" w:hAnsi="Times New Roman" w:cs="Times New Roman"/>
          <w:color w:val="000000"/>
          <w:sz w:val="20"/>
          <w:szCs w:val="20"/>
          <w:lang w:eastAsia="tr-TR"/>
        </w:rPr>
        <w:t xml:space="preserve"> – (1) Anılan ürünlerden herhangi birini üretiyor olması nedeniyle gümrük vergisinin askıya alınmasına veya otonom tarife kontenjanı açılmasına itiraz etmek isteyen sanayicilerin </w:t>
      </w:r>
      <w:proofErr w:type="gramStart"/>
      <w:r w:rsidRPr="00C66D23">
        <w:rPr>
          <w:rFonts w:ascii="Times New Roman" w:eastAsia="Times New Roman" w:hAnsi="Times New Roman" w:cs="Times New Roman"/>
          <w:color w:val="000000"/>
          <w:sz w:val="20"/>
          <w:szCs w:val="20"/>
          <w:lang w:eastAsia="tr-TR"/>
        </w:rPr>
        <w:t>31/12/2010</w:t>
      </w:r>
      <w:proofErr w:type="gramEnd"/>
      <w:r w:rsidRPr="00C66D23">
        <w:rPr>
          <w:rFonts w:ascii="Times New Roman" w:eastAsia="Times New Roman" w:hAnsi="Times New Roman" w:cs="Times New Roman"/>
          <w:color w:val="000000"/>
          <w:sz w:val="20"/>
          <w:szCs w:val="20"/>
          <w:lang w:eastAsia="tr-TR"/>
        </w:rPr>
        <w:t xml:space="preserve"> tarihli ve 27802  (3 üncü Mükerrer) sayılı Resmî Gazete’de yayımlanan İthalat 2011/18 sayılı “Otonom Tarife Kontenjanı Açılması ve Gümrük Vergilerinin Askıya Alınmasına İlişkin Tebliğ”in III numaralı ekinde yer alan başvuru formu ve belgelerle birlikte, bu Tebliğin yayımı tarihinden itibaren on gün içerisinde Ekonomi Bakanlığına (İthalat Genel Müdürlüğü) başvurmaları gerekmektedir.</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(2) Söz konusu başvurulardan Bakanlıkça yapılacak değerlendirme sonucunda yeterli şartlara haiz olduğu tespit edilenler, Avrupa Birliği Komisyonu Ekonomik Tarife Sorunları Grubu bünyesinde müzakere edilecektir.</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Yürürlük</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MADDE 3</w:t>
      </w:r>
      <w:r w:rsidRPr="00C66D23">
        <w:rPr>
          <w:rFonts w:ascii="Times New Roman" w:eastAsia="Times New Roman" w:hAnsi="Times New Roman" w:cs="Times New Roman"/>
          <w:color w:val="000000"/>
          <w:sz w:val="20"/>
          <w:szCs w:val="20"/>
          <w:lang w:eastAsia="tr-TR"/>
        </w:rPr>
        <w:t xml:space="preserve"> – (1) Bu Tebliğ yayımı tarihinde yürürlüğe girer.</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Yürütme</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color w:val="000000"/>
          <w:sz w:val="20"/>
          <w:szCs w:val="20"/>
          <w:lang w:eastAsia="tr-TR"/>
        </w:rPr>
        <w:t> </w:t>
      </w:r>
    </w:p>
    <w:p w:rsidR="00C66D23" w:rsidRPr="00C66D23" w:rsidRDefault="00C66D23" w:rsidP="00C66D23">
      <w:pPr>
        <w:spacing w:after="0" w:line="240" w:lineRule="atLeast"/>
        <w:jc w:val="both"/>
        <w:rPr>
          <w:rFonts w:ascii="Times New Roman" w:eastAsia="Times New Roman" w:hAnsi="Times New Roman" w:cs="Times New Roman"/>
          <w:color w:val="000000"/>
          <w:sz w:val="20"/>
          <w:szCs w:val="20"/>
          <w:lang w:eastAsia="tr-TR"/>
        </w:rPr>
      </w:pPr>
      <w:r w:rsidRPr="00C66D23">
        <w:rPr>
          <w:rFonts w:ascii="Times New Roman" w:eastAsia="Times New Roman" w:hAnsi="Times New Roman" w:cs="Times New Roman"/>
          <w:b/>
          <w:bCs/>
          <w:color w:val="000000"/>
          <w:sz w:val="20"/>
          <w:szCs w:val="20"/>
          <w:lang w:eastAsia="tr-TR"/>
        </w:rPr>
        <w:t>MADDE 4</w:t>
      </w:r>
      <w:r w:rsidRPr="00C66D23">
        <w:rPr>
          <w:rFonts w:ascii="Times New Roman" w:eastAsia="Times New Roman" w:hAnsi="Times New Roman" w:cs="Times New Roman"/>
          <w:color w:val="000000"/>
          <w:sz w:val="20"/>
          <w:szCs w:val="20"/>
          <w:lang w:eastAsia="tr-TR"/>
        </w:rPr>
        <w:t xml:space="preserve"> – (1) Bu Tebliğ hükümlerini Ekonomi Bakanı yürütür.</w:t>
      </w:r>
    </w:p>
    <w:p w:rsidR="00C66D23" w:rsidRPr="00C66D23" w:rsidRDefault="00C66D23">
      <w:pPr>
        <w:rPr>
          <w:rFonts w:ascii="Times New Roman" w:hAnsi="Times New Roman" w:cs="Times New Roman"/>
          <w:sz w:val="20"/>
          <w:szCs w:val="20"/>
        </w:rPr>
      </w:pPr>
    </w:p>
    <w:sectPr w:rsidR="00C66D23" w:rsidRPr="00C66D2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627628"/>
    <w:rsid w:val="00B93706"/>
    <w:rsid w:val="00C66D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Company>TURMOB</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2011-12-01T06:40:00Z</dcterms:created>
  <dcterms:modified xsi:type="dcterms:W3CDTF">2011-12-01T06:41:00Z</dcterms:modified>
</cp:coreProperties>
</file>