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D23" w:rsidRPr="00A74E8A" w:rsidRDefault="00A74E8A" w:rsidP="00C66D23">
      <w:pPr>
        <w:spacing w:after="0" w:line="240" w:lineRule="atLeast"/>
        <w:jc w:val="both"/>
        <w:rPr>
          <w:rFonts w:ascii="Times New Roman" w:eastAsia="Times New Roman" w:hAnsi="Times New Roman" w:cs="Times New Roman"/>
          <w:b/>
          <w:sz w:val="20"/>
          <w:szCs w:val="20"/>
          <w:u w:val="single"/>
          <w:lang w:eastAsia="tr-TR"/>
        </w:rPr>
      </w:pPr>
      <w:r w:rsidRPr="00A74E8A">
        <w:rPr>
          <w:rFonts w:ascii="Times New Roman" w:eastAsia="Times New Roman" w:hAnsi="Times New Roman" w:cs="Times New Roman"/>
          <w:b/>
          <w:sz w:val="20"/>
          <w:szCs w:val="20"/>
          <w:u w:val="single"/>
          <w:lang w:eastAsia="tr-TR"/>
        </w:rPr>
        <w:t>1</w:t>
      </w:r>
      <w:r w:rsidR="00762DB4">
        <w:rPr>
          <w:rFonts w:ascii="Times New Roman" w:eastAsia="Times New Roman" w:hAnsi="Times New Roman" w:cs="Times New Roman"/>
          <w:b/>
          <w:sz w:val="20"/>
          <w:szCs w:val="20"/>
          <w:u w:val="single"/>
          <w:lang w:eastAsia="tr-TR"/>
        </w:rPr>
        <w:t>6</w:t>
      </w:r>
      <w:r w:rsidR="00C66D23" w:rsidRPr="00A74E8A">
        <w:rPr>
          <w:rFonts w:ascii="Times New Roman" w:eastAsia="Times New Roman" w:hAnsi="Times New Roman" w:cs="Times New Roman"/>
          <w:b/>
          <w:sz w:val="20"/>
          <w:szCs w:val="20"/>
          <w:u w:val="single"/>
          <w:lang w:eastAsia="tr-TR"/>
        </w:rPr>
        <w:t xml:space="preserve"> Ar</w:t>
      </w:r>
      <w:r w:rsidR="00762DB4">
        <w:rPr>
          <w:rFonts w:ascii="Times New Roman" w:eastAsia="Times New Roman" w:hAnsi="Times New Roman" w:cs="Times New Roman"/>
          <w:b/>
          <w:sz w:val="20"/>
          <w:szCs w:val="20"/>
          <w:u w:val="single"/>
          <w:lang w:eastAsia="tr-TR"/>
        </w:rPr>
        <w:t>alık 2011,</w:t>
      </w:r>
      <w:r w:rsidR="00762DB4">
        <w:rPr>
          <w:rFonts w:ascii="Times New Roman" w:eastAsia="Times New Roman" w:hAnsi="Times New Roman" w:cs="Times New Roman"/>
          <w:b/>
          <w:sz w:val="20"/>
          <w:szCs w:val="20"/>
          <w:u w:val="single"/>
          <w:lang w:eastAsia="tr-TR"/>
        </w:rPr>
        <w:tab/>
      </w:r>
      <w:r w:rsidR="00762DB4">
        <w:rPr>
          <w:rFonts w:ascii="Times New Roman" w:eastAsia="Times New Roman" w:hAnsi="Times New Roman" w:cs="Times New Roman"/>
          <w:b/>
          <w:sz w:val="20"/>
          <w:szCs w:val="20"/>
          <w:u w:val="single"/>
          <w:lang w:eastAsia="tr-TR"/>
        </w:rPr>
        <w:tab/>
      </w:r>
      <w:r w:rsidR="00762DB4">
        <w:rPr>
          <w:rFonts w:ascii="Times New Roman" w:eastAsia="Times New Roman" w:hAnsi="Times New Roman" w:cs="Times New Roman"/>
          <w:b/>
          <w:sz w:val="20"/>
          <w:szCs w:val="20"/>
          <w:u w:val="single"/>
          <w:lang w:eastAsia="tr-TR"/>
        </w:rPr>
        <w:tab/>
      </w:r>
      <w:r w:rsidR="00762DB4">
        <w:rPr>
          <w:rFonts w:ascii="Times New Roman" w:eastAsia="Times New Roman" w:hAnsi="Times New Roman" w:cs="Times New Roman"/>
          <w:b/>
          <w:sz w:val="20"/>
          <w:szCs w:val="20"/>
          <w:u w:val="single"/>
          <w:lang w:eastAsia="tr-TR"/>
        </w:rPr>
        <w:tab/>
      </w:r>
      <w:r w:rsidR="00762DB4">
        <w:rPr>
          <w:rFonts w:ascii="Times New Roman" w:eastAsia="Times New Roman" w:hAnsi="Times New Roman" w:cs="Times New Roman"/>
          <w:b/>
          <w:sz w:val="20"/>
          <w:szCs w:val="20"/>
          <w:u w:val="single"/>
          <w:lang w:eastAsia="tr-TR"/>
        </w:rPr>
        <w:tab/>
      </w:r>
      <w:r w:rsidR="00762DB4">
        <w:rPr>
          <w:rFonts w:ascii="Times New Roman" w:eastAsia="Times New Roman" w:hAnsi="Times New Roman" w:cs="Times New Roman"/>
          <w:b/>
          <w:sz w:val="20"/>
          <w:szCs w:val="20"/>
          <w:u w:val="single"/>
          <w:lang w:eastAsia="tr-TR"/>
        </w:rPr>
        <w:tab/>
      </w:r>
      <w:r w:rsidR="00762DB4">
        <w:rPr>
          <w:rFonts w:ascii="Times New Roman" w:eastAsia="Times New Roman" w:hAnsi="Times New Roman" w:cs="Times New Roman"/>
          <w:b/>
          <w:sz w:val="20"/>
          <w:szCs w:val="20"/>
          <w:u w:val="single"/>
          <w:lang w:eastAsia="tr-TR"/>
        </w:rPr>
        <w:tab/>
      </w:r>
      <w:r w:rsidR="00762DB4">
        <w:rPr>
          <w:rFonts w:ascii="Times New Roman" w:eastAsia="Times New Roman" w:hAnsi="Times New Roman" w:cs="Times New Roman"/>
          <w:b/>
          <w:sz w:val="20"/>
          <w:szCs w:val="20"/>
          <w:u w:val="single"/>
          <w:lang w:eastAsia="tr-TR"/>
        </w:rPr>
        <w:tab/>
      </w:r>
      <w:r w:rsidR="00762DB4">
        <w:rPr>
          <w:rFonts w:ascii="Times New Roman" w:eastAsia="Times New Roman" w:hAnsi="Times New Roman" w:cs="Times New Roman"/>
          <w:b/>
          <w:sz w:val="20"/>
          <w:szCs w:val="20"/>
          <w:u w:val="single"/>
          <w:lang w:eastAsia="tr-TR"/>
        </w:rPr>
        <w:tab/>
      </w:r>
      <w:r w:rsidR="00762DB4">
        <w:rPr>
          <w:rFonts w:ascii="Times New Roman" w:eastAsia="Times New Roman" w:hAnsi="Times New Roman" w:cs="Times New Roman"/>
          <w:b/>
          <w:sz w:val="20"/>
          <w:szCs w:val="20"/>
          <w:u w:val="single"/>
          <w:lang w:eastAsia="tr-TR"/>
        </w:rPr>
        <w:tab/>
        <w:t>Sayı: 28144</w:t>
      </w:r>
    </w:p>
    <w:p w:rsidR="00C66D23" w:rsidRDefault="00C66D23" w:rsidP="00C66D23">
      <w:pPr>
        <w:spacing w:after="0" w:line="240" w:lineRule="atLeast"/>
        <w:jc w:val="both"/>
        <w:rPr>
          <w:rFonts w:ascii="Times New Roman" w:eastAsia="Times New Roman" w:hAnsi="Times New Roman" w:cs="Times New Roman"/>
          <w:sz w:val="20"/>
          <w:szCs w:val="20"/>
          <w:lang w:eastAsia="tr-TR"/>
        </w:rPr>
      </w:pPr>
      <w:r w:rsidRPr="00A74E8A">
        <w:rPr>
          <w:rFonts w:ascii="Times New Roman" w:eastAsia="Times New Roman" w:hAnsi="Times New Roman" w:cs="Times New Roman"/>
          <w:sz w:val="20"/>
          <w:szCs w:val="20"/>
          <w:lang w:eastAsia="tr-TR"/>
        </w:rPr>
        <w:t> </w:t>
      </w:r>
    </w:p>
    <w:p w:rsidR="00E315F1" w:rsidRDefault="00E315F1" w:rsidP="00C66D23">
      <w:pPr>
        <w:spacing w:after="0" w:line="240" w:lineRule="atLeast"/>
        <w:jc w:val="both"/>
        <w:rPr>
          <w:rFonts w:ascii="Times New Roman" w:eastAsia="Times New Roman" w:hAnsi="Times New Roman" w:cs="Times New Roman"/>
          <w:sz w:val="20"/>
          <w:szCs w:val="20"/>
          <w:lang w:eastAsia="tr-TR"/>
        </w:rPr>
      </w:pPr>
    </w:p>
    <w:p w:rsidR="007A1A28" w:rsidRPr="007A1A28" w:rsidRDefault="007A1A28" w:rsidP="007A1A28">
      <w:pPr>
        <w:pStyle w:val="3-NormalYaz0"/>
        <w:spacing w:line="240" w:lineRule="exact"/>
        <w:ind w:firstLine="566"/>
        <w:rPr>
          <w:rFonts w:hAnsi="Times New Roman"/>
          <w:b/>
          <w:sz w:val="18"/>
          <w:szCs w:val="18"/>
        </w:rPr>
      </w:pPr>
      <w:r w:rsidRPr="007A1A28">
        <w:rPr>
          <w:rFonts w:hAnsi="Times New Roman"/>
          <w:b/>
          <w:sz w:val="18"/>
          <w:szCs w:val="18"/>
        </w:rPr>
        <w:t>Radyo ve Televizyon Üst Kurulundan:</w:t>
      </w:r>
    </w:p>
    <w:p w:rsidR="007A1A28" w:rsidRDefault="007A1A28" w:rsidP="007A1A28">
      <w:pPr>
        <w:pStyle w:val="3-NormalYaz0"/>
        <w:spacing w:line="240" w:lineRule="exact"/>
        <w:ind w:firstLine="566"/>
        <w:rPr>
          <w:rFonts w:hAnsi="Times New Roman"/>
          <w:sz w:val="18"/>
          <w:szCs w:val="18"/>
          <w:u w:val="single"/>
        </w:rPr>
      </w:pPr>
    </w:p>
    <w:p w:rsidR="007A1A28" w:rsidRDefault="007A1A28" w:rsidP="007A1A28">
      <w:pPr>
        <w:pStyle w:val="3-NormalYaz0"/>
        <w:spacing w:line="240" w:lineRule="exact"/>
        <w:jc w:val="center"/>
        <w:rPr>
          <w:rFonts w:hAnsi="Times New Roman"/>
          <w:b/>
          <w:sz w:val="18"/>
          <w:szCs w:val="18"/>
        </w:rPr>
      </w:pPr>
      <w:r>
        <w:rPr>
          <w:rFonts w:hAnsi="Times New Roman"/>
          <w:b/>
          <w:sz w:val="18"/>
          <w:szCs w:val="18"/>
        </w:rPr>
        <w:t xml:space="preserve">BİRDEN ÇOK MEDYA HİZMET SAĞLAYICIYA ORTAKLIKLA </w:t>
      </w:r>
    </w:p>
    <w:p w:rsidR="007A1A28" w:rsidRDefault="007A1A28" w:rsidP="007A1A28">
      <w:pPr>
        <w:pStyle w:val="3-NormalYaz0"/>
        <w:spacing w:line="240" w:lineRule="exact"/>
        <w:jc w:val="center"/>
        <w:rPr>
          <w:rFonts w:hAnsi="Times New Roman"/>
          <w:b/>
          <w:sz w:val="18"/>
          <w:szCs w:val="18"/>
        </w:rPr>
      </w:pPr>
      <w:r>
        <w:rPr>
          <w:rFonts w:hAnsi="Times New Roman"/>
          <w:b/>
          <w:sz w:val="18"/>
          <w:szCs w:val="18"/>
        </w:rPr>
        <w:t xml:space="preserve">İLGİLİ UYGULAMA USUL VE ESASLARI </w:t>
      </w:r>
    </w:p>
    <w:p w:rsidR="007A1A28" w:rsidRDefault="007A1A28" w:rsidP="007A1A28">
      <w:pPr>
        <w:pStyle w:val="3-NormalYaz0"/>
        <w:spacing w:line="240" w:lineRule="exact"/>
        <w:jc w:val="center"/>
        <w:rPr>
          <w:rFonts w:hAnsi="Times New Roman"/>
          <w:b/>
          <w:sz w:val="18"/>
          <w:szCs w:val="18"/>
        </w:rPr>
      </w:pPr>
      <w:r>
        <w:rPr>
          <w:rFonts w:hAnsi="Times New Roman"/>
          <w:b/>
          <w:sz w:val="18"/>
          <w:szCs w:val="18"/>
        </w:rPr>
        <w:t>HAKKINDA YÖNETMELİK</w:t>
      </w:r>
    </w:p>
    <w:p w:rsidR="007A1A28" w:rsidRDefault="007A1A28" w:rsidP="007A1A28">
      <w:pPr>
        <w:pStyle w:val="3-NormalYaz0"/>
        <w:spacing w:line="240" w:lineRule="exact"/>
        <w:jc w:val="center"/>
        <w:rPr>
          <w:rFonts w:hAnsi="Times New Roman"/>
          <w:b/>
          <w:sz w:val="18"/>
          <w:szCs w:val="18"/>
        </w:rPr>
      </w:pPr>
      <w:r>
        <w:rPr>
          <w:rFonts w:hAnsi="Times New Roman"/>
          <w:b/>
          <w:sz w:val="18"/>
          <w:szCs w:val="18"/>
        </w:rPr>
        <w:t>BİRİNCİ BÖLÜM</w:t>
      </w:r>
    </w:p>
    <w:p w:rsidR="007A1A28" w:rsidRDefault="007A1A28" w:rsidP="007A1A28">
      <w:pPr>
        <w:pStyle w:val="3-NormalYaz0"/>
        <w:spacing w:line="240" w:lineRule="exact"/>
        <w:jc w:val="center"/>
        <w:rPr>
          <w:rFonts w:hAnsi="Times New Roman"/>
          <w:b/>
          <w:sz w:val="18"/>
          <w:szCs w:val="18"/>
        </w:rPr>
      </w:pPr>
      <w:r>
        <w:rPr>
          <w:rFonts w:hAnsi="Times New Roman"/>
          <w:b/>
          <w:sz w:val="18"/>
          <w:szCs w:val="18"/>
        </w:rPr>
        <w:t>Amaç, Kapsam, Dayanak ve Tanımlar</w:t>
      </w:r>
    </w:p>
    <w:p w:rsidR="007A1A28" w:rsidRDefault="007A1A28" w:rsidP="007A1A28">
      <w:pPr>
        <w:pStyle w:val="3-NormalYaz0"/>
        <w:spacing w:line="240" w:lineRule="exact"/>
        <w:ind w:firstLine="566"/>
        <w:rPr>
          <w:rFonts w:hAnsi="Times New Roman"/>
          <w:sz w:val="18"/>
          <w:szCs w:val="18"/>
        </w:rPr>
      </w:pPr>
      <w:r>
        <w:rPr>
          <w:rFonts w:hAnsi="Times New Roman"/>
          <w:sz w:val="18"/>
          <w:szCs w:val="18"/>
        </w:rPr>
        <w:t>Amaç</w:t>
      </w:r>
    </w:p>
    <w:p w:rsidR="007A1A28" w:rsidRDefault="007A1A28" w:rsidP="007A1A28">
      <w:pPr>
        <w:pStyle w:val="3-NormalYaz0"/>
        <w:spacing w:line="240" w:lineRule="exact"/>
        <w:ind w:firstLine="566"/>
        <w:rPr>
          <w:rFonts w:hAnsi="Times New Roman"/>
          <w:sz w:val="18"/>
          <w:szCs w:val="18"/>
        </w:rPr>
      </w:pPr>
      <w:r>
        <w:rPr>
          <w:rFonts w:hAnsi="Times New Roman"/>
          <w:b/>
          <w:sz w:val="18"/>
          <w:szCs w:val="18"/>
        </w:rPr>
        <w:t>MADDE 1 –</w:t>
      </w:r>
      <w:r>
        <w:rPr>
          <w:rFonts w:hAnsi="Times New Roman"/>
          <w:sz w:val="18"/>
          <w:szCs w:val="18"/>
        </w:rPr>
        <w:t xml:space="preserve"> (1) Bu Yönetmelik, yayın hizmetleri alanında, çoğulculuğun güvence altına alınması ve yoğunlaşmanın önlenmesi için </w:t>
      </w:r>
      <w:proofErr w:type="gramStart"/>
      <w:r>
        <w:rPr>
          <w:rFonts w:hAnsi="Times New Roman"/>
          <w:sz w:val="18"/>
          <w:szCs w:val="18"/>
        </w:rPr>
        <w:t>15/2/2011</w:t>
      </w:r>
      <w:proofErr w:type="gramEnd"/>
      <w:r>
        <w:rPr>
          <w:rFonts w:hAnsi="Times New Roman"/>
          <w:sz w:val="18"/>
          <w:szCs w:val="18"/>
        </w:rPr>
        <w:t xml:space="preserve"> tarihli ve 6112 sayılı Radyo ve Televizyonların Kuruluş ve Yayın Hizmetleri Hakkında Kanunun 19 uncu maddesinin birinci fıkrasının (d) bendinde yer alan birden fazla medya hizmet sağlayıcı kuruluşa ortak olma ile ilgili sınırlamaların uygulama usul ve esaslarının belirlenmesi amacıyla hazırlanmıştır.</w:t>
      </w:r>
    </w:p>
    <w:p w:rsidR="007A1A28" w:rsidRDefault="007A1A28" w:rsidP="007A1A28">
      <w:pPr>
        <w:pStyle w:val="3-NormalYaz0"/>
        <w:spacing w:line="240" w:lineRule="exact"/>
        <w:ind w:firstLine="566"/>
        <w:rPr>
          <w:rFonts w:hAnsi="Times New Roman"/>
          <w:b/>
          <w:sz w:val="18"/>
          <w:szCs w:val="18"/>
        </w:rPr>
      </w:pPr>
      <w:r>
        <w:rPr>
          <w:rFonts w:hAnsi="Times New Roman"/>
          <w:b/>
          <w:sz w:val="18"/>
          <w:szCs w:val="18"/>
        </w:rPr>
        <w:t xml:space="preserve">Kapsam </w:t>
      </w:r>
    </w:p>
    <w:p w:rsidR="007A1A28" w:rsidRDefault="007A1A28" w:rsidP="007A1A28">
      <w:pPr>
        <w:pStyle w:val="3-NormalYaz0"/>
        <w:spacing w:line="240" w:lineRule="exact"/>
        <w:ind w:firstLine="566"/>
        <w:rPr>
          <w:rFonts w:hAnsi="Times New Roman"/>
          <w:sz w:val="18"/>
          <w:szCs w:val="18"/>
        </w:rPr>
      </w:pPr>
      <w:r>
        <w:rPr>
          <w:rFonts w:hAnsi="Times New Roman"/>
          <w:b/>
          <w:sz w:val="18"/>
          <w:szCs w:val="18"/>
        </w:rPr>
        <w:t>MADDE 2 –</w:t>
      </w:r>
      <w:r>
        <w:rPr>
          <w:rFonts w:hAnsi="Times New Roman"/>
          <w:sz w:val="18"/>
          <w:szCs w:val="18"/>
        </w:rPr>
        <w:t xml:space="preserve"> (1) Bu Yönetmelik, 6112 sayılı Kanunun 2 </w:t>
      </w:r>
      <w:proofErr w:type="spellStart"/>
      <w:r>
        <w:rPr>
          <w:rFonts w:hAnsi="Times New Roman"/>
          <w:sz w:val="18"/>
          <w:szCs w:val="18"/>
        </w:rPr>
        <w:t>nci</w:t>
      </w:r>
      <w:proofErr w:type="spellEnd"/>
      <w:r>
        <w:rPr>
          <w:rFonts w:hAnsi="Times New Roman"/>
          <w:sz w:val="18"/>
          <w:szCs w:val="18"/>
        </w:rPr>
        <w:t xml:space="preserve"> maddesi kapsamında Türkiye Cumhuriyeti Devletinin yargı yetkisi altında bulunan medya hizmet sağlayıcı kuruluşları kapsar.</w:t>
      </w:r>
    </w:p>
    <w:p w:rsidR="007A1A28" w:rsidRDefault="007A1A28" w:rsidP="007A1A28">
      <w:pPr>
        <w:pStyle w:val="3-NormalYaz0"/>
        <w:spacing w:line="240" w:lineRule="exact"/>
        <w:ind w:firstLine="566"/>
        <w:rPr>
          <w:rFonts w:hAnsi="Times New Roman"/>
          <w:b/>
          <w:sz w:val="18"/>
          <w:szCs w:val="18"/>
        </w:rPr>
      </w:pPr>
      <w:r>
        <w:rPr>
          <w:rFonts w:hAnsi="Times New Roman"/>
          <w:b/>
          <w:sz w:val="18"/>
          <w:szCs w:val="18"/>
        </w:rPr>
        <w:t>Dayanak</w:t>
      </w:r>
    </w:p>
    <w:p w:rsidR="007A1A28" w:rsidRDefault="007A1A28" w:rsidP="007A1A28">
      <w:pPr>
        <w:pStyle w:val="3-NormalYaz0"/>
        <w:spacing w:line="240" w:lineRule="exact"/>
        <w:ind w:firstLine="566"/>
        <w:rPr>
          <w:rFonts w:hAnsi="Times New Roman"/>
          <w:sz w:val="18"/>
          <w:szCs w:val="18"/>
        </w:rPr>
      </w:pPr>
      <w:r>
        <w:rPr>
          <w:rFonts w:hAnsi="Times New Roman"/>
          <w:b/>
          <w:sz w:val="18"/>
          <w:szCs w:val="18"/>
        </w:rPr>
        <w:t>MADDE 3 –</w:t>
      </w:r>
      <w:r>
        <w:rPr>
          <w:rFonts w:hAnsi="Times New Roman"/>
          <w:sz w:val="18"/>
          <w:szCs w:val="18"/>
        </w:rPr>
        <w:t xml:space="preserve"> (1) Bu Yönetmelik, 6112 sayılı Kanunun 19 uncu maddesinin birinci fıkrasının (d) bendine ve 37 </w:t>
      </w:r>
      <w:proofErr w:type="spellStart"/>
      <w:r>
        <w:rPr>
          <w:rFonts w:hAnsi="Times New Roman"/>
          <w:sz w:val="18"/>
          <w:szCs w:val="18"/>
        </w:rPr>
        <w:t>nci</w:t>
      </w:r>
      <w:proofErr w:type="spellEnd"/>
      <w:r>
        <w:rPr>
          <w:rFonts w:hAnsi="Times New Roman"/>
          <w:sz w:val="18"/>
          <w:szCs w:val="18"/>
        </w:rPr>
        <w:t xml:space="preserve"> maddesine dayanılarak hazırlanmıştır.</w:t>
      </w:r>
    </w:p>
    <w:p w:rsidR="007A1A28" w:rsidRDefault="007A1A28" w:rsidP="007A1A28">
      <w:pPr>
        <w:pStyle w:val="3-NormalYaz0"/>
        <w:spacing w:line="240" w:lineRule="exact"/>
        <w:ind w:firstLine="566"/>
        <w:rPr>
          <w:rFonts w:hAnsi="Times New Roman"/>
          <w:b/>
          <w:sz w:val="18"/>
          <w:szCs w:val="18"/>
        </w:rPr>
      </w:pPr>
      <w:r>
        <w:rPr>
          <w:rFonts w:hAnsi="Times New Roman"/>
          <w:b/>
          <w:sz w:val="18"/>
          <w:szCs w:val="18"/>
        </w:rPr>
        <w:t>Tanımlar</w:t>
      </w:r>
    </w:p>
    <w:p w:rsidR="007A1A28" w:rsidRDefault="007A1A28" w:rsidP="007A1A28">
      <w:pPr>
        <w:pStyle w:val="3-NormalYaz0"/>
        <w:spacing w:line="240" w:lineRule="exact"/>
        <w:ind w:firstLine="566"/>
        <w:rPr>
          <w:rFonts w:hAnsi="Times New Roman"/>
          <w:sz w:val="18"/>
          <w:szCs w:val="18"/>
        </w:rPr>
      </w:pPr>
      <w:r>
        <w:rPr>
          <w:rFonts w:hAnsi="Times New Roman"/>
          <w:b/>
          <w:sz w:val="18"/>
          <w:szCs w:val="18"/>
        </w:rPr>
        <w:t>MADDE 4 –</w:t>
      </w:r>
      <w:r>
        <w:rPr>
          <w:rFonts w:hAnsi="Times New Roman"/>
          <w:sz w:val="18"/>
          <w:szCs w:val="18"/>
        </w:rPr>
        <w:t xml:space="preserve"> (1) Bu Yönetmelikte geçen;</w:t>
      </w:r>
    </w:p>
    <w:p w:rsidR="007A1A28" w:rsidRDefault="007A1A28" w:rsidP="007A1A28">
      <w:pPr>
        <w:pStyle w:val="3-NormalYaz0"/>
        <w:spacing w:line="240" w:lineRule="exact"/>
        <w:ind w:firstLine="566"/>
        <w:rPr>
          <w:rFonts w:hAnsi="Times New Roman"/>
          <w:sz w:val="18"/>
          <w:szCs w:val="18"/>
        </w:rPr>
      </w:pPr>
      <w:r>
        <w:rPr>
          <w:rFonts w:hAnsi="Times New Roman"/>
          <w:sz w:val="18"/>
          <w:szCs w:val="18"/>
        </w:rPr>
        <w:t>a) Doğrudan ortak: Bir gerçek veya tüzel kişinin medya hizmet sağlayıcı kuruluşta arada başka bir tüzel kişi olmadan doğrudan hisse sahibi olmasını,</w:t>
      </w:r>
    </w:p>
    <w:p w:rsidR="007A1A28" w:rsidRDefault="007A1A28" w:rsidP="007A1A28">
      <w:pPr>
        <w:pStyle w:val="3-NormalYaz0"/>
        <w:spacing w:line="240" w:lineRule="exact"/>
        <w:ind w:firstLine="566"/>
        <w:rPr>
          <w:rFonts w:hAnsi="Times New Roman"/>
          <w:sz w:val="18"/>
          <w:szCs w:val="18"/>
        </w:rPr>
      </w:pPr>
      <w:r>
        <w:rPr>
          <w:rFonts w:hAnsi="Times New Roman"/>
          <w:sz w:val="18"/>
          <w:szCs w:val="18"/>
        </w:rPr>
        <w:t>b) Dolaylı ortak: Bir gerçek veya tüzel kişinin medya hizmet sağlayıcı kuruluşa hissedarı olduğu her hangi bir tüzel kişi vasıtasıyla ortak olmasını,</w:t>
      </w:r>
    </w:p>
    <w:p w:rsidR="007A1A28" w:rsidRDefault="007A1A28" w:rsidP="007A1A28">
      <w:pPr>
        <w:pStyle w:val="3-NormalYaz0"/>
        <w:spacing w:line="240" w:lineRule="exact"/>
        <w:ind w:firstLine="566"/>
        <w:rPr>
          <w:rFonts w:hAnsi="Times New Roman"/>
          <w:sz w:val="18"/>
          <w:szCs w:val="18"/>
        </w:rPr>
      </w:pPr>
      <w:r>
        <w:rPr>
          <w:rFonts w:hAnsi="Times New Roman"/>
          <w:sz w:val="18"/>
          <w:szCs w:val="18"/>
        </w:rPr>
        <w:t>c) Karasal yayın lisansına sahip medya hizmet sağlayıcı: Karasal ortamdan radyo ve/veya televizyon yayın hizmeti sunmak üzere lisans almış kuruluşu,</w:t>
      </w:r>
    </w:p>
    <w:p w:rsidR="007A1A28" w:rsidRDefault="007A1A28" w:rsidP="007A1A28">
      <w:pPr>
        <w:pStyle w:val="3-NormalYaz0"/>
        <w:spacing w:line="240" w:lineRule="exact"/>
        <w:ind w:firstLine="566"/>
        <w:rPr>
          <w:rFonts w:hAnsi="Times New Roman"/>
          <w:sz w:val="18"/>
          <w:szCs w:val="18"/>
        </w:rPr>
      </w:pPr>
      <w:r>
        <w:rPr>
          <w:rFonts w:hAnsi="Times New Roman"/>
          <w:sz w:val="18"/>
          <w:szCs w:val="18"/>
        </w:rPr>
        <w:t>ç) Sektörün yıllık toplam ticarî iletişim geliri: Türkiye Cumhuriyeti Devletinin yargı yetkisi altında bulunan ve Üst Kuruldan lisans almış medya hizmet sağlayıcı kuruluşların tümünün bir mali yıl içerisinde elde ettikleri yıllık brüt ticari iletişim gelirleri toplamını,</w:t>
      </w:r>
    </w:p>
    <w:p w:rsidR="007A1A28" w:rsidRDefault="007A1A28" w:rsidP="007A1A28">
      <w:pPr>
        <w:pStyle w:val="3-NormalYaz0"/>
        <w:spacing w:line="240" w:lineRule="exact"/>
        <w:ind w:firstLine="566"/>
        <w:rPr>
          <w:rFonts w:hAnsi="Times New Roman"/>
          <w:sz w:val="18"/>
          <w:szCs w:val="18"/>
        </w:rPr>
      </w:pPr>
      <w:r>
        <w:rPr>
          <w:rFonts w:hAnsi="Times New Roman"/>
          <w:sz w:val="18"/>
          <w:szCs w:val="18"/>
        </w:rPr>
        <w:t>d) Üst Kurul: Radyo ve Televizyon Üst Kurulunu,</w:t>
      </w:r>
    </w:p>
    <w:p w:rsidR="007A1A28" w:rsidRDefault="007A1A28" w:rsidP="007A1A28">
      <w:pPr>
        <w:pStyle w:val="3-NormalYaz0"/>
        <w:spacing w:line="240" w:lineRule="exact"/>
        <w:ind w:firstLine="566"/>
        <w:rPr>
          <w:rFonts w:hAnsi="Times New Roman"/>
          <w:sz w:val="18"/>
          <w:szCs w:val="18"/>
        </w:rPr>
      </w:pPr>
      <w:r>
        <w:rPr>
          <w:rFonts w:hAnsi="Times New Roman"/>
          <w:sz w:val="18"/>
          <w:szCs w:val="18"/>
        </w:rPr>
        <w:t>e) Yabancı gerçek kişi: Yabancı ülkelerin vatandaşlığına sahip gerçek kişileri,</w:t>
      </w:r>
    </w:p>
    <w:p w:rsidR="007A1A28" w:rsidRDefault="007A1A28" w:rsidP="007A1A28">
      <w:pPr>
        <w:pStyle w:val="3-NormalYaz0"/>
        <w:spacing w:line="240" w:lineRule="exact"/>
        <w:ind w:firstLine="566"/>
        <w:rPr>
          <w:rFonts w:hAnsi="Times New Roman"/>
          <w:sz w:val="18"/>
          <w:szCs w:val="18"/>
        </w:rPr>
      </w:pPr>
      <w:r>
        <w:rPr>
          <w:rFonts w:hAnsi="Times New Roman"/>
          <w:sz w:val="18"/>
          <w:szCs w:val="18"/>
        </w:rPr>
        <w:t>f) Yabancı tüzel kişi: Yabancı ülkelerin kanunlarına göre kurulmuş tüzel kişileri ve uluslararası kuruluşları,</w:t>
      </w:r>
    </w:p>
    <w:p w:rsidR="007A1A28" w:rsidRDefault="007A1A28" w:rsidP="007A1A28">
      <w:pPr>
        <w:pStyle w:val="3-NormalYaz0"/>
        <w:spacing w:line="240" w:lineRule="exact"/>
        <w:ind w:firstLine="566"/>
        <w:rPr>
          <w:rFonts w:hAnsi="Times New Roman"/>
          <w:sz w:val="18"/>
          <w:szCs w:val="18"/>
        </w:rPr>
      </w:pPr>
      <w:r>
        <w:rPr>
          <w:rFonts w:hAnsi="Times New Roman"/>
          <w:sz w:val="18"/>
          <w:szCs w:val="18"/>
        </w:rPr>
        <w:t xml:space="preserve">g) Yıllık toplam ticarî iletişim geliri: Bir medya hizmet sağlayıcı kuruluşun bir takvim yılı içerisinde yayınladığı program desteklemesi dâhil reklâm, tele-alışveriş, ürün yerleştirme ve diğer ticari iletişim yayınları karşılığında elde ettiği brüt gelir toplamını, </w:t>
      </w:r>
    </w:p>
    <w:p w:rsidR="007A1A28" w:rsidRDefault="007A1A28" w:rsidP="007A1A28">
      <w:pPr>
        <w:pStyle w:val="3-NormalYaz0"/>
        <w:spacing w:line="240" w:lineRule="exact"/>
        <w:ind w:firstLine="566"/>
        <w:rPr>
          <w:rFonts w:hAnsi="Times New Roman"/>
          <w:sz w:val="18"/>
          <w:szCs w:val="18"/>
        </w:rPr>
      </w:pPr>
      <w:proofErr w:type="gramStart"/>
      <w:r>
        <w:rPr>
          <w:rFonts w:hAnsi="Times New Roman"/>
          <w:sz w:val="18"/>
          <w:szCs w:val="18"/>
        </w:rPr>
        <w:t>ifade</w:t>
      </w:r>
      <w:proofErr w:type="gramEnd"/>
      <w:r>
        <w:rPr>
          <w:rFonts w:hAnsi="Times New Roman"/>
          <w:sz w:val="18"/>
          <w:szCs w:val="18"/>
        </w:rPr>
        <w:t xml:space="preserve"> eder.</w:t>
      </w:r>
    </w:p>
    <w:p w:rsidR="007A1A28" w:rsidRDefault="007A1A28" w:rsidP="007A1A28">
      <w:pPr>
        <w:pStyle w:val="3-NormalYaz0"/>
        <w:spacing w:line="240" w:lineRule="exact"/>
        <w:jc w:val="center"/>
        <w:rPr>
          <w:rFonts w:hAnsi="Times New Roman"/>
          <w:b/>
          <w:sz w:val="18"/>
          <w:szCs w:val="18"/>
        </w:rPr>
      </w:pPr>
      <w:r>
        <w:rPr>
          <w:rFonts w:hAnsi="Times New Roman"/>
          <w:b/>
          <w:sz w:val="18"/>
          <w:szCs w:val="18"/>
        </w:rPr>
        <w:t>İKİNCİ BÖLÜM</w:t>
      </w:r>
    </w:p>
    <w:p w:rsidR="007A1A28" w:rsidRDefault="007A1A28" w:rsidP="007A1A28">
      <w:pPr>
        <w:pStyle w:val="3-NormalYaz0"/>
        <w:spacing w:line="240" w:lineRule="exact"/>
        <w:jc w:val="center"/>
        <w:rPr>
          <w:rFonts w:hAnsi="Times New Roman"/>
          <w:b/>
          <w:sz w:val="18"/>
          <w:szCs w:val="18"/>
        </w:rPr>
      </w:pPr>
      <w:r>
        <w:rPr>
          <w:rFonts w:hAnsi="Times New Roman"/>
          <w:b/>
          <w:sz w:val="18"/>
          <w:szCs w:val="18"/>
        </w:rPr>
        <w:t>Ortaklık Tespiti</w:t>
      </w:r>
    </w:p>
    <w:p w:rsidR="007A1A28" w:rsidRDefault="007A1A28" w:rsidP="007A1A28">
      <w:pPr>
        <w:pStyle w:val="3-NormalYaz0"/>
        <w:spacing w:line="240" w:lineRule="exact"/>
        <w:ind w:firstLine="566"/>
        <w:rPr>
          <w:rFonts w:hAnsi="Times New Roman"/>
          <w:b/>
          <w:sz w:val="18"/>
          <w:szCs w:val="18"/>
        </w:rPr>
      </w:pPr>
      <w:r>
        <w:rPr>
          <w:rFonts w:hAnsi="Times New Roman"/>
          <w:b/>
          <w:sz w:val="18"/>
          <w:szCs w:val="18"/>
        </w:rPr>
        <w:t>Ortaklık tespiti</w:t>
      </w:r>
    </w:p>
    <w:p w:rsidR="007A1A28" w:rsidRDefault="007A1A28" w:rsidP="007A1A28">
      <w:pPr>
        <w:pStyle w:val="3-NormalYaz0"/>
        <w:spacing w:line="240" w:lineRule="exact"/>
        <w:ind w:firstLine="566"/>
        <w:rPr>
          <w:rFonts w:hAnsi="Times New Roman"/>
          <w:sz w:val="18"/>
          <w:szCs w:val="18"/>
        </w:rPr>
      </w:pPr>
      <w:r>
        <w:rPr>
          <w:rFonts w:hAnsi="Times New Roman"/>
          <w:b/>
          <w:sz w:val="18"/>
          <w:szCs w:val="18"/>
        </w:rPr>
        <w:t xml:space="preserve">MADDE 5 – </w:t>
      </w:r>
      <w:r>
        <w:rPr>
          <w:rFonts w:hAnsi="Times New Roman"/>
          <w:sz w:val="18"/>
          <w:szCs w:val="18"/>
        </w:rPr>
        <w:t>(1) Bir gerçek veya tüzel kişinin medya hizmet sağlayıcı kuruluştaki dolaylı ortaklığının tespiti için medya hizmet sağlayıcı kuruluşta hisse sahibi bulunan veya hisse devralacak tüzel kişiler ile varsa bunların tüzel kişi ortaklarının ortaklık yapıları zincirleme bir suretle gerektiği takdirde gerçek kişilere ulaşılıncaya kadar tespit edilir.</w:t>
      </w:r>
    </w:p>
    <w:p w:rsidR="007A1A28" w:rsidRDefault="007A1A28" w:rsidP="007A1A28">
      <w:pPr>
        <w:pStyle w:val="3-NormalYaz0"/>
        <w:spacing w:line="240" w:lineRule="exact"/>
        <w:ind w:firstLine="566"/>
        <w:rPr>
          <w:rFonts w:hAnsi="Times New Roman"/>
          <w:sz w:val="18"/>
          <w:szCs w:val="18"/>
        </w:rPr>
      </w:pPr>
      <w:r>
        <w:rPr>
          <w:rFonts w:hAnsi="Times New Roman"/>
          <w:sz w:val="18"/>
          <w:szCs w:val="18"/>
        </w:rPr>
        <w:t xml:space="preserve">(2) Gerçek kişiler için eşler ile üçüncü derece dâhil olmak üzere üçüncü dereceye kadar kan ve kayın hısımlara ait hisseler de aynı kişiye aitmiş gibi değerlendirilir. Medya hizmet sağlayıcı kuruluşlara ortak gerçek kişiler eşleri ile üçüncü derece dâhil olmak üzere üçüncü dereceye kadar kan ve kayın hısımlarının medya hizmet sağlayıcı kuruluşlarda hisseleri bulunması halinde bunu Üst Kurula beyan ederler. Üst Kurul bu konuda resen araştırma yapabilir veya yaptırabilir. </w:t>
      </w:r>
    </w:p>
    <w:p w:rsidR="007A1A28" w:rsidRDefault="007A1A28" w:rsidP="007A1A28">
      <w:pPr>
        <w:pStyle w:val="3-NormalYaz0"/>
        <w:spacing w:line="240" w:lineRule="exact"/>
        <w:ind w:firstLine="566"/>
        <w:rPr>
          <w:rFonts w:hAnsi="Times New Roman"/>
          <w:b/>
          <w:sz w:val="18"/>
          <w:szCs w:val="18"/>
        </w:rPr>
      </w:pPr>
      <w:r>
        <w:rPr>
          <w:rFonts w:hAnsi="Times New Roman"/>
          <w:b/>
          <w:sz w:val="18"/>
          <w:szCs w:val="18"/>
        </w:rPr>
        <w:t>Birden fazla medya hizmet sağlayıcı kuruluşa ortaklık</w:t>
      </w:r>
    </w:p>
    <w:p w:rsidR="007A1A28" w:rsidRDefault="007A1A28" w:rsidP="007A1A28">
      <w:pPr>
        <w:pStyle w:val="3-NormalYaz0"/>
        <w:spacing w:line="240" w:lineRule="exact"/>
        <w:ind w:firstLine="566"/>
        <w:rPr>
          <w:rFonts w:hAnsi="Times New Roman"/>
          <w:sz w:val="18"/>
          <w:szCs w:val="18"/>
        </w:rPr>
      </w:pPr>
      <w:r>
        <w:rPr>
          <w:rFonts w:hAnsi="Times New Roman"/>
          <w:b/>
          <w:sz w:val="18"/>
          <w:szCs w:val="18"/>
        </w:rPr>
        <w:t xml:space="preserve">MADDE 6 – </w:t>
      </w:r>
      <w:r>
        <w:rPr>
          <w:rFonts w:hAnsi="Times New Roman"/>
          <w:sz w:val="18"/>
          <w:szCs w:val="18"/>
        </w:rPr>
        <w:t>(1) Bir gerçek veya tüzel kişinin doğrudan veya dolaylı olarak ortak olduğu karasal yayın lisansına sahip medya hizmet sağlayıcı kuruluş sayısı dördü geçemez.</w:t>
      </w:r>
    </w:p>
    <w:p w:rsidR="007A1A28" w:rsidRDefault="007A1A28" w:rsidP="007A1A28">
      <w:pPr>
        <w:pStyle w:val="3-NormalYaz0"/>
        <w:spacing w:line="240" w:lineRule="exact"/>
        <w:ind w:firstLine="566"/>
        <w:rPr>
          <w:rFonts w:hAnsi="Times New Roman"/>
          <w:sz w:val="18"/>
          <w:szCs w:val="18"/>
        </w:rPr>
      </w:pPr>
      <w:r>
        <w:rPr>
          <w:rFonts w:hAnsi="Times New Roman"/>
          <w:sz w:val="18"/>
          <w:szCs w:val="18"/>
        </w:rPr>
        <w:t xml:space="preserve"> (2) Yabancı bir gerçek veya tüzel kişinin doğrudan ortak olacağı medya hizmet sağlayıcı kuruluş sayısı ikiyi geçemez. Bu sınırlama yayın ortamı ve lisans tipine bakılmaksızın uygulanır. </w:t>
      </w:r>
    </w:p>
    <w:p w:rsidR="007A1A28" w:rsidRDefault="007A1A28" w:rsidP="007A1A28">
      <w:pPr>
        <w:pStyle w:val="3-NormalYaz0"/>
        <w:spacing w:line="240" w:lineRule="exact"/>
        <w:ind w:firstLine="566"/>
        <w:rPr>
          <w:rFonts w:hAnsi="Times New Roman"/>
          <w:sz w:val="18"/>
          <w:szCs w:val="18"/>
        </w:rPr>
      </w:pPr>
      <w:r>
        <w:rPr>
          <w:rFonts w:hAnsi="Times New Roman"/>
          <w:sz w:val="18"/>
          <w:szCs w:val="18"/>
        </w:rPr>
        <w:t xml:space="preserve">(3) Yabancı bir gerçek veya tüzel kişinin dolaylı ortaklık </w:t>
      </w:r>
      <w:proofErr w:type="gramStart"/>
      <w:r>
        <w:rPr>
          <w:rFonts w:hAnsi="Times New Roman"/>
          <w:sz w:val="18"/>
          <w:szCs w:val="18"/>
        </w:rPr>
        <w:t>dahil</w:t>
      </w:r>
      <w:proofErr w:type="gramEnd"/>
      <w:r>
        <w:rPr>
          <w:rFonts w:hAnsi="Times New Roman"/>
          <w:sz w:val="18"/>
          <w:szCs w:val="18"/>
        </w:rPr>
        <w:t xml:space="preserve"> ortak olabileceği karasal yayın lisansına sahip medya hizmet sağlayıcı kuruluş sayısı dördü geçemez.</w:t>
      </w:r>
    </w:p>
    <w:p w:rsidR="007A1A28" w:rsidRDefault="007A1A28" w:rsidP="007A1A28">
      <w:pPr>
        <w:pStyle w:val="3-NormalYaz0"/>
        <w:spacing w:line="240" w:lineRule="exact"/>
        <w:ind w:firstLine="566"/>
        <w:rPr>
          <w:rFonts w:hAnsi="Times New Roman"/>
          <w:sz w:val="18"/>
          <w:szCs w:val="18"/>
        </w:rPr>
      </w:pPr>
      <w:r>
        <w:rPr>
          <w:rFonts w:hAnsi="Times New Roman"/>
          <w:sz w:val="18"/>
          <w:szCs w:val="18"/>
        </w:rPr>
        <w:t xml:space="preserve">(4) Kuruluşların yayın lisansı taleplerinin değerlendirilmesinde, medya hizmet sağlayıcı kuruluşların hisse devri, birleşme ve devralma gibi ortaklık yapılarında değişikliğe neden olan işlem ve taleplerinde bu maddede yer alan hususlara </w:t>
      </w:r>
      <w:r>
        <w:rPr>
          <w:rFonts w:hAnsi="Times New Roman"/>
          <w:sz w:val="18"/>
          <w:szCs w:val="18"/>
        </w:rPr>
        <w:lastRenderedPageBreak/>
        <w:t>uygunluk yönünden de inceleme yapılır. Durumları uygun olan veya Üst Kurulun yapacağı uyarılar doğrultusunda uygun hale getiren kuruluşların talepleri yerine getirilir. Aksi halde yükümlülüklerini yerine getirmeyen veya lisans şartlarını kaybeden kuruluşlar kapsamında değerlendirilerek 6112 sayılı Kanun uyarınca işlem yapılır.</w:t>
      </w:r>
    </w:p>
    <w:p w:rsidR="007A1A28" w:rsidRDefault="007A1A28" w:rsidP="007A1A28">
      <w:pPr>
        <w:pStyle w:val="3-NormalYaz0"/>
        <w:spacing w:line="240" w:lineRule="exact"/>
        <w:ind w:firstLine="566"/>
        <w:rPr>
          <w:rFonts w:hAnsi="Times New Roman"/>
          <w:b/>
          <w:sz w:val="18"/>
          <w:szCs w:val="18"/>
        </w:rPr>
      </w:pPr>
      <w:r>
        <w:rPr>
          <w:rFonts w:hAnsi="Times New Roman"/>
          <w:b/>
          <w:sz w:val="18"/>
          <w:szCs w:val="18"/>
        </w:rPr>
        <w:t>Yıllık toplam ticari iletişim gelirinin tespiti</w:t>
      </w:r>
    </w:p>
    <w:p w:rsidR="007A1A28" w:rsidRDefault="007A1A28" w:rsidP="007A1A28">
      <w:pPr>
        <w:pStyle w:val="3-NormalYaz0"/>
        <w:spacing w:line="240" w:lineRule="exact"/>
        <w:ind w:firstLine="566"/>
        <w:rPr>
          <w:rFonts w:hAnsi="Times New Roman"/>
          <w:sz w:val="18"/>
          <w:szCs w:val="18"/>
        </w:rPr>
      </w:pPr>
      <w:r>
        <w:rPr>
          <w:rFonts w:hAnsi="Times New Roman"/>
          <w:b/>
          <w:sz w:val="18"/>
          <w:szCs w:val="18"/>
        </w:rPr>
        <w:t>MADDE 7 –</w:t>
      </w:r>
      <w:r>
        <w:rPr>
          <w:rFonts w:hAnsi="Times New Roman"/>
          <w:sz w:val="18"/>
          <w:szCs w:val="18"/>
        </w:rPr>
        <w:t xml:space="preserve"> (1) Bir medya hizmet sağlayıcı kuruluşun yıllık toplam ticari iletişim gelirinin tespitinde </w:t>
      </w:r>
      <w:proofErr w:type="gramStart"/>
      <w:r>
        <w:rPr>
          <w:rFonts w:hAnsi="Times New Roman"/>
          <w:sz w:val="18"/>
          <w:szCs w:val="18"/>
        </w:rPr>
        <w:t>26/8/2011</w:t>
      </w:r>
      <w:proofErr w:type="gramEnd"/>
      <w:r>
        <w:rPr>
          <w:rFonts w:hAnsi="Times New Roman"/>
          <w:sz w:val="18"/>
          <w:szCs w:val="18"/>
        </w:rPr>
        <w:t xml:space="preserve"> tarihli ve 28037 sayılı Resmî Gazete’de yayımlanan Medya Hizmet Sağlayıcı Kuruluşlarının Elde Ettiği Ticari İletişim Gelirlerinin Denetimi ve Bu Gelirler Üzerinden Alınacak Üst Kurul Paylarının Beyan ve Ödenmesine İlişkin Usul ve Esaslar Hakkında Yönetmelik hükümlerine göre beyan edilen ticari iletişim gelirleri esas alınır. Kuruluşların bir takvim yılı içerisinde aylar itibarı ile beyan ettikleri aylık brüt ticari iletişim gelirleri toplanarak yıllık toplam brüt ticari iletişim geliri tespit edilir.</w:t>
      </w:r>
    </w:p>
    <w:p w:rsidR="007A1A28" w:rsidRDefault="007A1A28" w:rsidP="007A1A28">
      <w:pPr>
        <w:pStyle w:val="3-NormalYaz0"/>
        <w:spacing w:line="240" w:lineRule="exact"/>
        <w:ind w:firstLine="566"/>
        <w:rPr>
          <w:rFonts w:hAnsi="Times New Roman"/>
          <w:b/>
          <w:sz w:val="18"/>
          <w:szCs w:val="18"/>
        </w:rPr>
      </w:pPr>
      <w:r>
        <w:rPr>
          <w:rFonts w:hAnsi="Times New Roman"/>
          <w:b/>
          <w:sz w:val="18"/>
          <w:szCs w:val="18"/>
        </w:rPr>
        <w:t>Sektörün toplam yıllık ticari iletişim gelirinin tespiti</w:t>
      </w:r>
    </w:p>
    <w:p w:rsidR="007A1A28" w:rsidRDefault="007A1A28" w:rsidP="007A1A28">
      <w:pPr>
        <w:pStyle w:val="3-NormalYaz0"/>
        <w:spacing w:line="240" w:lineRule="exact"/>
        <w:ind w:firstLine="566"/>
        <w:rPr>
          <w:rFonts w:hAnsi="Times New Roman"/>
          <w:sz w:val="18"/>
          <w:szCs w:val="18"/>
        </w:rPr>
      </w:pPr>
      <w:r>
        <w:rPr>
          <w:rFonts w:hAnsi="Times New Roman"/>
          <w:b/>
          <w:sz w:val="18"/>
          <w:szCs w:val="18"/>
        </w:rPr>
        <w:t>MADDE 8 –</w:t>
      </w:r>
      <w:r>
        <w:rPr>
          <w:rFonts w:hAnsi="Times New Roman"/>
          <w:sz w:val="18"/>
          <w:szCs w:val="18"/>
        </w:rPr>
        <w:t xml:space="preserve"> (1) Türkiye Cumhuriyeti Devletinin yargı yetkisi altında bulunan ve Üst Kuruldan lisans almış olan tüm medya hizmet sağlayıcı kuruluşların bu Yönetmeliğin 7 </w:t>
      </w:r>
      <w:proofErr w:type="spellStart"/>
      <w:r>
        <w:rPr>
          <w:rFonts w:hAnsi="Times New Roman"/>
          <w:sz w:val="18"/>
          <w:szCs w:val="18"/>
        </w:rPr>
        <w:t>nci</w:t>
      </w:r>
      <w:proofErr w:type="spellEnd"/>
      <w:r>
        <w:rPr>
          <w:rFonts w:hAnsi="Times New Roman"/>
          <w:sz w:val="18"/>
          <w:szCs w:val="18"/>
        </w:rPr>
        <w:t xml:space="preserve"> maddesine göre tespit edilen yıllık toplam brüt ticari iletişim gelirleri toplanarak sektörün toplam ticari iletişim geliri tespit edilir.</w:t>
      </w:r>
    </w:p>
    <w:p w:rsidR="007A1A28" w:rsidRDefault="007A1A28" w:rsidP="007A1A28">
      <w:pPr>
        <w:pStyle w:val="3-NormalYaz0"/>
        <w:spacing w:line="240" w:lineRule="exact"/>
        <w:ind w:firstLine="566"/>
        <w:rPr>
          <w:rFonts w:hAnsi="Times New Roman"/>
          <w:sz w:val="18"/>
          <w:szCs w:val="18"/>
        </w:rPr>
      </w:pPr>
      <w:r>
        <w:rPr>
          <w:rFonts w:hAnsi="Times New Roman"/>
          <w:sz w:val="18"/>
          <w:szCs w:val="18"/>
        </w:rPr>
        <w:t>(2) Sektörün toplam yıllık ticari iletişim geliri ait olduğu takvim yılını takip eden yılın Mart ayının sonuna kadar Üst Kurulca tespit edilerek internet sitesinden yayınlanır.</w:t>
      </w:r>
    </w:p>
    <w:p w:rsidR="007A1A28" w:rsidRDefault="007A1A28" w:rsidP="007A1A28">
      <w:pPr>
        <w:pStyle w:val="3-NormalYaz0"/>
        <w:spacing w:line="240" w:lineRule="exact"/>
        <w:ind w:firstLine="566"/>
        <w:rPr>
          <w:rFonts w:hAnsi="Times New Roman"/>
          <w:b/>
          <w:sz w:val="18"/>
          <w:szCs w:val="18"/>
        </w:rPr>
      </w:pPr>
      <w:r>
        <w:rPr>
          <w:rFonts w:hAnsi="Times New Roman"/>
          <w:b/>
          <w:sz w:val="18"/>
          <w:szCs w:val="18"/>
        </w:rPr>
        <w:t>Üst kurulca yapılacak değerlendirme</w:t>
      </w:r>
    </w:p>
    <w:p w:rsidR="007A1A28" w:rsidRDefault="007A1A28" w:rsidP="007A1A28">
      <w:pPr>
        <w:pStyle w:val="3-NormalYaz0"/>
        <w:spacing w:line="240" w:lineRule="exact"/>
        <w:ind w:firstLine="566"/>
        <w:rPr>
          <w:rFonts w:hAnsi="Times New Roman"/>
          <w:sz w:val="18"/>
          <w:szCs w:val="18"/>
        </w:rPr>
      </w:pPr>
      <w:r>
        <w:rPr>
          <w:rFonts w:hAnsi="Times New Roman"/>
          <w:b/>
          <w:sz w:val="18"/>
          <w:szCs w:val="18"/>
        </w:rPr>
        <w:t xml:space="preserve">MADDE 9 – </w:t>
      </w:r>
      <w:r>
        <w:rPr>
          <w:rFonts w:hAnsi="Times New Roman"/>
          <w:sz w:val="18"/>
          <w:szCs w:val="18"/>
        </w:rPr>
        <w:t>(1) Üst Kurul sektörün toplam yıllık ticari iletişim gelirinin açıklanmasından sonra medya hizmet sağlayıcı kuruluşların durumlarını her yıl Nisan ayının sonuna kadar uygunluk açısından değerlendirir.</w:t>
      </w:r>
    </w:p>
    <w:p w:rsidR="007A1A28" w:rsidRDefault="007A1A28" w:rsidP="007A1A28">
      <w:pPr>
        <w:pStyle w:val="3-NormalYaz0"/>
        <w:spacing w:line="240" w:lineRule="exact"/>
        <w:ind w:firstLine="566"/>
        <w:rPr>
          <w:rFonts w:hAnsi="Times New Roman"/>
          <w:sz w:val="18"/>
          <w:szCs w:val="18"/>
        </w:rPr>
      </w:pPr>
      <w:r>
        <w:rPr>
          <w:rFonts w:hAnsi="Times New Roman"/>
          <w:sz w:val="18"/>
          <w:szCs w:val="18"/>
        </w:rPr>
        <w:t>(2) Ayrıca yayın lisansı taleplerinde, hisse devirlerinde, birleşme ve devralmalarda talebin yapıldığı yıldan önceki sektörün toplam yıllık ticari iletişim geliri esas alınarak değerlendirme yapılır.</w:t>
      </w:r>
    </w:p>
    <w:p w:rsidR="007A1A28" w:rsidRDefault="007A1A28" w:rsidP="007A1A28">
      <w:pPr>
        <w:pStyle w:val="3-NormalYaz0"/>
        <w:spacing w:line="240" w:lineRule="exact"/>
        <w:ind w:firstLine="566"/>
        <w:rPr>
          <w:rFonts w:hAnsi="Times New Roman"/>
          <w:sz w:val="18"/>
          <w:szCs w:val="18"/>
        </w:rPr>
      </w:pPr>
      <w:proofErr w:type="gramStart"/>
      <w:r>
        <w:rPr>
          <w:rFonts w:hAnsi="Times New Roman"/>
          <w:sz w:val="18"/>
          <w:szCs w:val="18"/>
        </w:rPr>
        <w:t>(3) Bu maddeye göre Üst Kurul tarafından yapılan değerlendirme sonunda birden fazla medya hizmet sağlayıcı kuruluşta doğrudan veya dolaylı ortak olduğu halde bu kuruluşların yıllık toplam brüt ticari iletişim geliri sektörün toplam ticari iletişim gelirinin yüzde otuzunu aştığı tespit edilen gerçek veya tüzel kişilere doksan gün süre verilerek hisselerini devretmesi için ihtarda bulunulur.</w:t>
      </w:r>
      <w:proofErr w:type="gramEnd"/>
    </w:p>
    <w:p w:rsidR="007A1A28" w:rsidRDefault="007A1A28" w:rsidP="007A1A28">
      <w:pPr>
        <w:pStyle w:val="3-NormalYaz0"/>
        <w:spacing w:line="240" w:lineRule="exact"/>
        <w:ind w:firstLine="566"/>
        <w:rPr>
          <w:rFonts w:hAnsi="Times New Roman"/>
          <w:b/>
          <w:sz w:val="18"/>
          <w:szCs w:val="18"/>
        </w:rPr>
      </w:pPr>
      <w:r>
        <w:rPr>
          <w:rFonts w:hAnsi="Times New Roman"/>
          <w:b/>
          <w:sz w:val="18"/>
          <w:szCs w:val="18"/>
        </w:rPr>
        <w:t>İdari para cezası uygulanması</w:t>
      </w:r>
    </w:p>
    <w:p w:rsidR="007A1A28" w:rsidRDefault="007A1A28" w:rsidP="007A1A28">
      <w:pPr>
        <w:pStyle w:val="3-NormalYaz0"/>
        <w:spacing w:line="240" w:lineRule="exact"/>
        <w:ind w:firstLine="566"/>
        <w:rPr>
          <w:rFonts w:hAnsi="Times New Roman"/>
          <w:sz w:val="18"/>
          <w:szCs w:val="18"/>
        </w:rPr>
      </w:pPr>
      <w:r>
        <w:rPr>
          <w:rFonts w:hAnsi="Times New Roman"/>
          <w:b/>
          <w:sz w:val="18"/>
          <w:szCs w:val="18"/>
        </w:rPr>
        <w:t>MADDE 10 –</w:t>
      </w:r>
      <w:r>
        <w:rPr>
          <w:rFonts w:hAnsi="Times New Roman"/>
          <w:sz w:val="18"/>
          <w:szCs w:val="18"/>
        </w:rPr>
        <w:t xml:space="preserve"> (1) 9 uncu maddeye göre yapılan ihtara rağmen süresi içinde hissesini devretmeyen gerçek veya tüzel kişiye 6112 sayılı Kanunun 19 uncu maddesinin birinci fıkrasının (d) bendi gereğince idari para cezası uygulanır.</w:t>
      </w:r>
    </w:p>
    <w:p w:rsidR="007A1A28" w:rsidRDefault="007A1A28" w:rsidP="007A1A28">
      <w:pPr>
        <w:pStyle w:val="3-NormalYaz0"/>
        <w:spacing w:line="240" w:lineRule="exact"/>
        <w:jc w:val="center"/>
        <w:rPr>
          <w:rFonts w:hAnsi="Times New Roman"/>
          <w:b/>
          <w:sz w:val="18"/>
          <w:szCs w:val="18"/>
        </w:rPr>
      </w:pPr>
      <w:r>
        <w:rPr>
          <w:rFonts w:hAnsi="Times New Roman"/>
          <w:b/>
          <w:sz w:val="18"/>
          <w:szCs w:val="18"/>
        </w:rPr>
        <w:t>ÜÇÜNCÜ BÖLÜM</w:t>
      </w:r>
    </w:p>
    <w:p w:rsidR="007A1A28" w:rsidRDefault="007A1A28" w:rsidP="007A1A28">
      <w:pPr>
        <w:pStyle w:val="3-NormalYaz0"/>
        <w:spacing w:line="240" w:lineRule="exact"/>
        <w:jc w:val="center"/>
        <w:rPr>
          <w:rFonts w:hAnsi="Times New Roman"/>
          <w:b/>
          <w:sz w:val="18"/>
          <w:szCs w:val="18"/>
        </w:rPr>
      </w:pPr>
      <w:r>
        <w:rPr>
          <w:rFonts w:hAnsi="Times New Roman"/>
          <w:b/>
          <w:sz w:val="18"/>
          <w:szCs w:val="18"/>
        </w:rPr>
        <w:t xml:space="preserve">Geçici ve Son Hükümler </w:t>
      </w:r>
    </w:p>
    <w:p w:rsidR="007A1A28" w:rsidRDefault="007A1A28" w:rsidP="007A1A28">
      <w:pPr>
        <w:pStyle w:val="3-NormalYaz0"/>
        <w:spacing w:line="240" w:lineRule="exact"/>
        <w:ind w:firstLine="566"/>
        <w:rPr>
          <w:rFonts w:hAnsi="Times New Roman"/>
          <w:b/>
          <w:sz w:val="18"/>
          <w:szCs w:val="18"/>
        </w:rPr>
      </w:pPr>
      <w:r>
        <w:rPr>
          <w:rFonts w:hAnsi="Times New Roman"/>
          <w:b/>
          <w:sz w:val="18"/>
          <w:szCs w:val="18"/>
        </w:rPr>
        <w:t>Geçiş hükmü</w:t>
      </w:r>
    </w:p>
    <w:p w:rsidR="007A1A28" w:rsidRDefault="007A1A28" w:rsidP="007A1A28">
      <w:pPr>
        <w:pStyle w:val="3-NormalYaz0"/>
        <w:spacing w:line="240" w:lineRule="exact"/>
        <w:ind w:firstLine="566"/>
        <w:rPr>
          <w:rFonts w:hAnsi="Times New Roman"/>
          <w:sz w:val="18"/>
          <w:szCs w:val="18"/>
        </w:rPr>
      </w:pPr>
      <w:r>
        <w:rPr>
          <w:rFonts w:hAnsi="Times New Roman"/>
          <w:b/>
          <w:sz w:val="18"/>
          <w:szCs w:val="18"/>
        </w:rPr>
        <w:t>GEÇİCİ MADDE 1 –</w:t>
      </w:r>
      <w:r>
        <w:rPr>
          <w:rFonts w:hAnsi="Times New Roman"/>
          <w:sz w:val="18"/>
          <w:szCs w:val="18"/>
        </w:rPr>
        <w:t xml:space="preserve"> (1) Bu Yönetmelik, 6112 sayılı Kanunun geçici 4 üncü maddesi uyarınca karasal ortamdan yayın yapan medya hizmet sağlayıcı kuruluşlara da uygulanır. </w:t>
      </w:r>
    </w:p>
    <w:p w:rsidR="007A1A28" w:rsidRDefault="007A1A28" w:rsidP="007A1A28">
      <w:pPr>
        <w:pStyle w:val="3-NormalYaz0"/>
        <w:spacing w:line="240" w:lineRule="exact"/>
        <w:ind w:firstLine="566"/>
        <w:rPr>
          <w:rFonts w:hAnsi="Times New Roman"/>
          <w:b/>
          <w:sz w:val="18"/>
          <w:szCs w:val="18"/>
        </w:rPr>
      </w:pPr>
      <w:r>
        <w:rPr>
          <w:rFonts w:hAnsi="Times New Roman"/>
          <w:b/>
          <w:sz w:val="18"/>
          <w:szCs w:val="18"/>
        </w:rPr>
        <w:t>Yürürlük</w:t>
      </w:r>
    </w:p>
    <w:p w:rsidR="007A1A28" w:rsidRDefault="007A1A28" w:rsidP="007A1A28">
      <w:pPr>
        <w:pStyle w:val="3-NormalYaz0"/>
        <w:spacing w:line="240" w:lineRule="exact"/>
        <w:ind w:firstLine="566"/>
        <w:rPr>
          <w:rFonts w:hAnsi="Times New Roman"/>
          <w:sz w:val="18"/>
          <w:szCs w:val="18"/>
        </w:rPr>
      </w:pPr>
      <w:r>
        <w:rPr>
          <w:rFonts w:hAnsi="Times New Roman"/>
          <w:b/>
          <w:sz w:val="18"/>
          <w:szCs w:val="18"/>
        </w:rPr>
        <w:t>MADDE 11 –</w:t>
      </w:r>
      <w:r>
        <w:rPr>
          <w:rFonts w:hAnsi="Times New Roman"/>
          <w:sz w:val="18"/>
          <w:szCs w:val="18"/>
        </w:rPr>
        <w:t xml:space="preserve"> (1) Bu Yönetmelik yayımı tarihinde yürürlüğe girer.</w:t>
      </w:r>
    </w:p>
    <w:p w:rsidR="007A1A28" w:rsidRDefault="007A1A28" w:rsidP="007A1A28">
      <w:pPr>
        <w:pStyle w:val="3-NormalYaz0"/>
        <w:spacing w:line="240" w:lineRule="exact"/>
        <w:ind w:firstLine="566"/>
        <w:rPr>
          <w:rFonts w:hAnsi="Times New Roman"/>
          <w:b/>
          <w:sz w:val="18"/>
          <w:szCs w:val="18"/>
        </w:rPr>
      </w:pPr>
      <w:r>
        <w:rPr>
          <w:rFonts w:hAnsi="Times New Roman"/>
          <w:b/>
          <w:sz w:val="18"/>
          <w:szCs w:val="18"/>
        </w:rPr>
        <w:t>Yürütme</w:t>
      </w:r>
    </w:p>
    <w:p w:rsidR="007A1A28" w:rsidRDefault="007A1A28" w:rsidP="007A1A28">
      <w:pPr>
        <w:pStyle w:val="3-NormalYaz0"/>
        <w:spacing w:line="240" w:lineRule="exact"/>
        <w:ind w:firstLine="566"/>
        <w:rPr>
          <w:rFonts w:hAnsi="Times New Roman"/>
          <w:sz w:val="18"/>
          <w:szCs w:val="18"/>
          <w:lang w:val="en-GB"/>
        </w:rPr>
      </w:pPr>
      <w:r>
        <w:rPr>
          <w:rFonts w:hAnsi="Times New Roman"/>
          <w:b/>
          <w:sz w:val="18"/>
          <w:szCs w:val="18"/>
        </w:rPr>
        <w:t>MADDE 12 –</w:t>
      </w:r>
      <w:r>
        <w:rPr>
          <w:rFonts w:hAnsi="Times New Roman"/>
          <w:sz w:val="18"/>
          <w:szCs w:val="18"/>
        </w:rPr>
        <w:t xml:space="preserve"> (1) Bu Yönetmelik hükümlerini Üst Kurul yürütür.</w:t>
      </w:r>
    </w:p>
    <w:p w:rsidR="007A1A28" w:rsidRDefault="007A1A28" w:rsidP="00C66D23">
      <w:pPr>
        <w:spacing w:after="0" w:line="240" w:lineRule="atLeast"/>
        <w:jc w:val="both"/>
        <w:rPr>
          <w:rFonts w:ascii="Times New Roman" w:eastAsia="Times New Roman" w:hAnsi="Times New Roman" w:cs="Times New Roman"/>
          <w:sz w:val="20"/>
          <w:szCs w:val="20"/>
          <w:lang w:eastAsia="tr-TR"/>
        </w:rPr>
      </w:pPr>
    </w:p>
    <w:sectPr w:rsidR="007A1A28"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61002A87" w:usb1="80000000" w:usb2="00000008" w:usb3="00000000" w:csb0="0001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6D23"/>
    <w:rsid w:val="00027424"/>
    <w:rsid w:val="00031A95"/>
    <w:rsid w:val="00037146"/>
    <w:rsid w:val="00054A02"/>
    <w:rsid w:val="0016162A"/>
    <w:rsid w:val="0017427E"/>
    <w:rsid w:val="001D3F8C"/>
    <w:rsid w:val="00266B2E"/>
    <w:rsid w:val="002C33C3"/>
    <w:rsid w:val="004D66C1"/>
    <w:rsid w:val="005552F4"/>
    <w:rsid w:val="005802D5"/>
    <w:rsid w:val="005D0A80"/>
    <w:rsid w:val="00605984"/>
    <w:rsid w:val="00627628"/>
    <w:rsid w:val="00687CF1"/>
    <w:rsid w:val="00762DB4"/>
    <w:rsid w:val="007A1A28"/>
    <w:rsid w:val="007E07E4"/>
    <w:rsid w:val="0084367F"/>
    <w:rsid w:val="008A6CF4"/>
    <w:rsid w:val="009036DC"/>
    <w:rsid w:val="009117F9"/>
    <w:rsid w:val="00945163"/>
    <w:rsid w:val="00973A80"/>
    <w:rsid w:val="00A41744"/>
    <w:rsid w:val="00A74E8A"/>
    <w:rsid w:val="00AA3186"/>
    <w:rsid w:val="00B879FA"/>
    <w:rsid w:val="00B93706"/>
    <w:rsid w:val="00C420A0"/>
    <w:rsid w:val="00C66D23"/>
    <w:rsid w:val="00CA44B6"/>
    <w:rsid w:val="00CE3FAA"/>
    <w:rsid w:val="00CE551E"/>
    <w:rsid w:val="00E315F1"/>
    <w:rsid w:val="00EB4906"/>
    <w:rsid w:val="00F017A2"/>
    <w:rsid w:val="00F24BA0"/>
    <w:rsid w:val="00F53F28"/>
    <w:rsid w:val="00F70FEF"/>
    <w:rsid w:val="00FB1BA4"/>
    <w:rsid w:val="00FC4DAE"/>
    <w:rsid w:val="00FF3F06"/>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semiHidden/>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uiPriority w:val="10"/>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84367F"/>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1041</Words>
  <Characters>5937</Characters>
  <Application>Microsoft Office Word</Application>
  <DocSecurity>0</DocSecurity>
  <Lines>49</Lines>
  <Paragraphs>13</Paragraphs>
  <ScaleCrop>false</ScaleCrop>
  <Company>TURMOB</Company>
  <LinksUpToDate>false</LinksUpToDate>
  <CharactersWithSpaces>6965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45</cp:revision>
  <dcterms:created xsi:type="dcterms:W3CDTF">2011-12-01T06:40:00Z</dcterms:created>
  <dcterms:modified xsi:type="dcterms:W3CDTF">2011-12-16T06:23:00Z</dcterms:modified>
</cp:coreProperties>
</file>