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CC04AD"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 xml:space="preserve">30 </w:t>
      </w:r>
      <w:r w:rsidR="00C66D23" w:rsidRPr="00A74E8A">
        <w:rPr>
          <w:rFonts w:ascii="Times New Roman" w:eastAsia="Times New Roman" w:hAnsi="Times New Roman" w:cs="Times New Roman"/>
          <w:b/>
          <w:sz w:val="20"/>
          <w:szCs w:val="20"/>
          <w:u w:val="single"/>
          <w:lang w:eastAsia="tr-TR"/>
        </w:rPr>
        <w:t>Ar</w:t>
      </w:r>
      <w:r w:rsidR="004E479F">
        <w:rPr>
          <w:rFonts w:ascii="Times New Roman" w:eastAsia="Times New Roman" w:hAnsi="Times New Roman" w:cs="Times New Roman"/>
          <w:b/>
          <w:sz w:val="20"/>
          <w:szCs w:val="20"/>
          <w:u w:val="single"/>
          <w:lang w:eastAsia="tr-TR"/>
        </w:rPr>
        <w:t>alık 2011,</w:t>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 xml:space="preserve">     S</w:t>
      </w:r>
      <w:r w:rsidR="004E479F">
        <w:rPr>
          <w:rFonts w:ascii="Times New Roman" w:eastAsia="Times New Roman" w:hAnsi="Times New Roman" w:cs="Times New Roman"/>
          <w:b/>
          <w:sz w:val="20"/>
          <w:szCs w:val="20"/>
          <w:u w:val="single"/>
          <w:lang w:eastAsia="tr-TR"/>
        </w:rPr>
        <w:t>ayı: 2815</w:t>
      </w:r>
      <w:r>
        <w:rPr>
          <w:rFonts w:ascii="Times New Roman" w:eastAsia="Times New Roman" w:hAnsi="Times New Roman" w:cs="Times New Roman"/>
          <w:b/>
          <w:sz w:val="20"/>
          <w:szCs w:val="20"/>
          <w:u w:val="single"/>
          <w:lang w:eastAsia="tr-TR"/>
        </w:rPr>
        <w:t>8 (3. Mükerrer)</w:t>
      </w:r>
    </w:p>
    <w:p w:rsidR="003E24F2"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CC04AD" w:rsidRDefault="00CC04AD" w:rsidP="00CC04AD">
      <w:pPr>
        <w:spacing w:line="240" w:lineRule="exact"/>
        <w:ind w:firstLine="567"/>
        <w:jc w:val="both"/>
        <w:rPr>
          <w:rFonts w:eastAsia="ヒラギノ明朝Pro W3"/>
          <w:sz w:val="18"/>
          <w:szCs w:val="18"/>
          <w:u w:val="single"/>
        </w:rPr>
      </w:pPr>
      <w:r>
        <w:rPr>
          <w:rFonts w:eastAsia="ヒラギノ明朝Pro W3"/>
          <w:sz w:val="18"/>
          <w:szCs w:val="18"/>
          <w:u w:val="single"/>
        </w:rPr>
        <w:t>Gümrük ve Ticaret Bakanlığından:</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ONAYLANMIŞ KİŞİ STATÜSÜNE İLİŞKİN GÜMRÜK GENEL TEBLİĞİ</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(SIRA NO: 1)</w:t>
      </w:r>
    </w:p>
    <w:p w:rsidR="00CC04AD" w:rsidRDefault="00CC04AD" w:rsidP="00CC04AD">
      <w:pPr>
        <w:spacing w:line="240" w:lineRule="exact"/>
        <w:jc w:val="center"/>
        <w:rPr>
          <w:rFonts w:eastAsia="ヒラギノ明朝Pro W3"/>
          <w:b/>
          <w:sz w:val="18"/>
          <w:szCs w:val="18"/>
        </w:rPr>
      </w:pP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 xml:space="preserve">BİRİNCİ KISIM </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Genel Hükümler</w:t>
      </w:r>
    </w:p>
    <w:p w:rsidR="00CC04AD" w:rsidRDefault="00CC04AD" w:rsidP="00CC04AD">
      <w:pPr>
        <w:spacing w:line="240" w:lineRule="exact"/>
        <w:jc w:val="center"/>
        <w:rPr>
          <w:rFonts w:eastAsia="ヒラギノ明朝Pro W3"/>
          <w:b/>
          <w:sz w:val="18"/>
          <w:szCs w:val="18"/>
        </w:rPr>
      </w:pP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BİRİNCİ BÖLÜM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Amaç, Kapsam, Dayanak ve Tanımlar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Amaç ve kapsam</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1 – </w:t>
      </w:r>
      <w:r>
        <w:rPr>
          <w:rFonts w:eastAsia="ヒラギノ明朝Pro W3"/>
          <w:sz w:val="18"/>
          <w:szCs w:val="18"/>
        </w:rPr>
        <w:t>(1) Bu Tebliğin amacı; onaylanmış kişi statüsü için gereken koşulları, başvuruda aranacak belgeleri, onaylanmış kişi statü belgesinin süresi, yenilenmesi, değiştirilmesi, geri alınması ve iptali ile bu belge kapsamında faydalanılacak basitleştirilmiş usul ve uygulamalardan eksik beyan,  mavi hat, kısmi teminat,  götürü teminat uygulamaları ve basitleştirilmiş işlem kapsamında A.TR düzenleme ve vize etme işlemlerine ilişkin usul ve esaslar ile bu uygulamalardan faydalanma yetkilerinin askıya alınması ve geri alınmasına ilişkin usul ve esasları belirlemektir.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Dayanak</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 –</w:t>
      </w:r>
      <w:r>
        <w:rPr>
          <w:rFonts w:eastAsia="ヒラギノ明朝Pro W3"/>
          <w:sz w:val="18"/>
          <w:szCs w:val="18"/>
        </w:rPr>
        <w:t xml:space="preserve"> (1) Bu Tebliğ, 27/10/1999 tarihli ve 4458 sayılı Gümrük Kanununun 10, 71, 73, 202 ve 204 üncü maddeleri,  29/9/2009 tarihli ve 2009/15481 sayılı Bakanlar Kurulu Kararı ile yürürlüğe konulan 4458 sayılı Gümrük Kanununun Bazı Maddelerinin Uygulanması Hakkında Kararın 116 ncı maddesi, 23/8/2006 tarihli ve 2006/10895 sayılı Bakanlar Kurulu Kararı ile yürürlüğe konulan Türkiye ile Avrupa Topluluğu Arasında Oluşturulan Gümrük Birliğinin Uygulanmasına İlişkin Esaslar Hakkında Kararın 19 ila 23 üncü maddeleri ve 7/10/2009 tarihli ve 27369 Mükerrer sayılı Resmî Gazete’de yayımlanan Gümrük Yönetmeliğinin 22 ila 26, 140 ila 168, 184 ve 493 ila 498 inci maddelerine dayanılarak hazırlanmıştır.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Tanımlar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 –</w:t>
      </w:r>
      <w:r>
        <w:rPr>
          <w:rFonts w:eastAsia="ヒラギノ明朝Pro W3"/>
          <w:sz w:val="18"/>
          <w:szCs w:val="18"/>
        </w:rPr>
        <w:t xml:space="preserve"> (1) Bu Tebliğ’in uygulamasında;</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Bakanlık: Gümrük ve Ticaret Bakanlığını,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Başvuru formu: Ek-9’da yer alan onaylanmış kişi statü belgesi başvuru formunu,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c) BİLGE sistemi: Bilgisayarlı gümrük etkinlikleri yazılımını,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ç) Dış ticaret sermaye şirketi (DTSŞ): Dış ticaret mevzuatı uyarınca dış ticaret sermaye şirketi statüsü tanınmış şirketi,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d) Elektronik onaylanmış kişi statü belgesi (e-OKSB): Bakanlıkça oluşturulacak elektronik statü belgesi yönetim sisteminde düzenlenen, güvenli elektronik imza ile imzalanacak elektronik onaylanmış kişi statü belgesini,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e) Elektronik statü belgesi yönetim sistemi (ESBYS): Bakanlıkça, statü belgesi başvurularının yapılmasına ve kayıt altına alınmasına ilişkin işlemler ile başvuruların değerlendirilmesine ve sonuçlandırılmasına, statü belgelerinin veya statü belgesi kapsamında yer alan hak ve/veya yetkilerin askıya alınmasına, geri alınmasına ve iptaline ilişkin işlemlerin elektronik ortamda gerçekleştirilmesi ve izlenmesi amacıyla oluşturulacak sistemi,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f) Götürü teminat yetkisi: 31 ila 42 nci maddelerinde düzenlenen götürü teminat uygulamasından yararlanma yetkisini,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g) Grup ihracatçısı: İdaresi ve murakabesi ve/veya sermayesi bakımından aralarında vasıtalı veya vasıtasız şirket ilişkisi bulunan aynı gruba ait imalatçı firmaların ihracat işlemlerini gerçekleştiren yine bu gruba ait olan dış ticaret veya pazarlama şirketini,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ğ) Grup imalatçısı: İdaresi ve murakabesi ve/veya sermayesi bakımından aralarında vasıtalı veya vasıtasız şirket ilişkisi bulunan aynı gruba ait imalatçı firmayı,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h) Grup ithalatçısı: İdaresi ve murakabesi ve/veya sermayesi bakımından aralarında vasıtalı veya vasıtasız şirket ilişkisi bulunan aynı gruba ait imalatçı firmaların ithalat işlemlerini gerçekleştiren yine bu gruba ait olan dış ticaret veya pazarlama şirketini,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ı) İşlem formu: Elektronik statü belgesi yönetim sistemi tarafından üretilecek, statü belgesi başvurusuna ilişkin olarak yapılması öngörülen işlem ile bu işleme dayanak teşkil eden başvuru, bildirim ve/veya diğer yollarla tespit edilen hususlara ilişkin bilgiler içeren bilgi formunu,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i) Karar: 2006/10895 sayılı Türkiye ile Avrupa Topluluğu Arasında Oluşturulan Gümrük Birliğinin Uygulanmasına İlişkin Esaslar Hakkında Karar’ı,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j) Mavi hat: Eşyanın tesliminden önce belge kontrolüne veya muayeneye tabi tutulmadığı hattı,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k) OK1: Onaylanmış kişi statü belgesi müracaatına ilişkin başvuru dosyalarının yetkilendirilmiş gümrük müşavirince gerçekleştirilecek ön incelemesini,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l) OK1 tespiti talep formu: Ek-1’de yer alan OK1 tespiti için yetkilendirilmiş gümrük müşavirine verilecek formu,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m) Olumlu tespit raporu: Yetkilendirilmiş gümrük müşavirince gerçekleştirilen tespit işlemleri sonucunda, tespit raporlarının sonuç bölümü için Ek-8’de yer alan tüm bilgileri içerecek şekilde, olumlu görüşü ihtiva eden raporu,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n) Olumsuz tespit raporu: Yetkilendirilmiş gümrük müşavirince gerçekleştirilen tespit işlemleri sonucunda olumsuz görüşü ihtiva eden raporu,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o) Onaylanmış ihracatçı yetkisi: 2006/10895 sayılı Bakanlar Kurulu Kararı eki Türkiye ile Avrupa Topluluğu Arasında Oluşturulan Gümrük Birliğinin Uygulanmasına İlişkin Esaslar Hakkında Karar kapsamında basitleştirilmiş işlem kapsamında A.TR düzenleme ve vize etme yetkisini,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ö) Referans numarası: Düzenlenen statü belgelerinin ve bu belgelerde yapılacak değişikliklerin elektronik ortamda izlenebilirliğini sağlamaya yönelik olarak kullanılabilecek, belgenin düzenlenmesi ya da değişiklik yapılması aşamasında üretilen numarayı,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p) Sistem: Elektronik statü belgesi yönetim sistemini,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r) Statü belgesi: Onaylanmış kişi statü belgesini,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s) Tespit sözleşmesi: Yetkilendirilmiş gümrük müşaviri ile onaylanmış kişi statü belgesi başvurusunda bulunacak kişi arasında OK1 tespitinin yapılması için özel hukuk hükümlerine istinaden yapılan sözleşmeyi,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ş) Yetkilendirilmiş gümrük müşaviri (YGM): Gümrük Kanununun 10 uncu maddesinin birinci fıkrasının (c) bendine istinaden ekonomik etkili gümrük rejimleri, nihai kullanım, basitleştirilmiş usul uygulamaları ve diğer gümrük işlemlerinin doğru olarak uygulanmasını sağlamak için Bakanlıkça belirlenen tespit işlemlerini yapmak üzere yetkilendirilen gümrük müşavirlerini,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t) Yetkili bölge müdürlüğü: Ticaret siciline kayıtlı bulunulan il ya da ilçenin bağlı olduğu il esas alınarak Ek-12’de yer alan listeye göre belirlenecek, onaylanmış kişi statüsü için yapılan başvuruları inceleyip sonuçlandırmaya yetkili gümrük ve ticaret bölge müdürlüğünü,</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ifade eder.</w:t>
      </w:r>
    </w:p>
    <w:p w:rsidR="00CC04AD" w:rsidRDefault="00CC04AD" w:rsidP="00CC04AD">
      <w:pPr>
        <w:tabs>
          <w:tab w:val="left" w:pos="566"/>
        </w:tabs>
        <w:spacing w:line="240" w:lineRule="exact"/>
        <w:jc w:val="center"/>
        <w:rPr>
          <w:rFonts w:eastAsia="ヒラギノ明朝Pro W3"/>
          <w:b/>
          <w:sz w:val="18"/>
          <w:szCs w:val="18"/>
        </w:rPr>
      </w:pPr>
      <w:r>
        <w:rPr>
          <w:rFonts w:eastAsia="ヒラギノ明朝Pro W3"/>
          <w:b/>
          <w:sz w:val="18"/>
          <w:szCs w:val="18"/>
        </w:rPr>
        <w:t>İKİNCİ BÖLÜM</w:t>
      </w:r>
    </w:p>
    <w:p w:rsidR="00CC04AD" w:rsidRDefault="00CC04AD" w:rsidP="00CC04AD">
      <w:pPr>
        <w:tabs>
          <w:tab w:val="left" w:pos="566"/>
        </w:tabs>
        <w:spacing w:line="240" w:lineRule="exact"/>
        <w:jc w:val="center"/>
        <w:rPr>
          <w:rFonts w:eastAsia="ヒラギノ明朝Pro W3"/>
          <w:b/>
          <w:sz w:val="18"/>
          <w:szCs w:val="18"/>
        </w:rPr>
      </w:pPr>
      <w:r>
        <w:rPr>
          <w:rFonts w:eastAsia="ヒラギノ明朝Pro W3"/>
          <w:b/>
          <w:sz w:val="18"/>
          <w:szCs w:val="18"/>
        </w:rPr>
        <w:t>Onaylanmış Kişi Statüsü, Statü Belgesi Başvurularında Aranacak Belgeler,</w:t>
      </w:r>
    </w:p>
    <w:p w:rsidR="00CC04AD" w:rsidRDefault="00CC04AD" w:rsidP="00CC04AD">
      <w:pPr>
        <w:tabs>
          <w:tab w:val="left" w:pos="566"/>
        </w:tabs>
        <w:spacing w:line="240" w:lineRule="exact"/>
        <w:jc w:val="center"/>
        <w:rPr>
          <w:rFonts w:eastAsia="ヒラギノ明朝Pro W3"/>
          <w:b/>
          <w:sz w:val="18"/>
          <w:szCs w:val="18"/>
        </w:rPr>
      </w:pPr>
      <w:r>
        <w:rPr>
          <w:rFonts w:eastAsia="ヒラギノ明朝Pro W3"/>
          <w:b/>
          <w:sz w:val="18"/>
          <w:szCs w:val="18"/>
        </w:rPr>
        <w:lastRenderedPageBreak/>
        <w:t>Başvuru Şekli ve Başvuruların Değerlendirilmesi</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Onaylanmış kişi statüsü, türleri ve kapsamı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4 –</w:t>
      </w:r>
      <w:r>
        <w:rPr>
          <w:rFonts w:eastAsia="ヒラギノ明朝Pro W3"/>
          <w:sz w:val="18"/>
          <w:szCs w:val="18"/>
        </w:rPr>
        <w:t xml:space="preserve"> (1) Gümrük Yönetmeliğinin 23 ve 24 üncü maddelerinde belirlenmiş koşulları sağlayan, gümrük mevzuatına göre Türkiye Gümrük Bölgesinde yerleşik gerçek ve tüzel kişilere, gümrük mevzuatı kapsamında belirlenen basitleştirilmiş usuller, uygulama ve yetkilerden yararlanmak üzere A, B veya C sınıfı onaylanmış kişi statüsü tanınır.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Onaylanmış kişi statüsü sahiplerince, adlarına düzenlenen statü belgesi kapsamında belgelerinin geçerlilik süresi boyunca eksik beyan usulü ile kısmi teminat uygulamasından yararlanılabilir.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Onaylanmış kişi statüsü sahiplerine, talep etmeleri halinde, adlarına düzenlenen statü belgesi kapsamında belgenin geçerlilik süresi boyunca 31 ila 42 nci maddeler kapsamında götürü teminat yetkisi tanınabilir.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Onaylanmış kişi statüsü sahiplerine, talep etmeleri halinde, adlarına düzenlenen statü belgesi kapsamında belgenin geçerlilik süresi boyunca 43 ila 53 üncü maddeler kapsamında mavi hat uygulamasından yararlanma hakkı tanınabilir.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Onaylanmış kişi statüsü sahiplerinden 54 üncü maddenin ikinci fıkrasında belirlenen koşulu sağlayanların talep etmeleri halinde, adlarına düzenlenen statü belgesi kapsamında belgelerinin geçerlilik süresi boyunca 54 ila 60 ıncı maddeler kapsamında onaylanmış ihracatçı yetkisi tanınabilir.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(6) Bu Tebliğ kapsamında düzenlenen eksik beyan usulü, mavi hat, kısmi teminat, götürü teminat uygulamaları ve onaylanmış ihracatçı yetkisinden sadece BİLGE sistemi bulunan gümrük müdürlüklerinde faydalanılabilir.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(7) Adına statü belgesi düzenlenen gerçek ve tüzel kişilere bu belge kapsamında tanınan hak ve uygulamalardan bizzat bu kişilerce yararlanılır. Söz konusu haklar ile uygulamalardan yararlanma yetkisi başkalarına kullandırılamaz.</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 başvurularının ön incelemesine ilişkin YGM tespiti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5 – </w:t>
      </w:r>
      <w:r>
        <w:rPr>
          <w:rFonts w:eastAsia="ヒラギノ明朝Pro W3"/>
          <w:sz w:val="18"/>
          <w:szCs w:val="18"/>
        </w:rPr>
        <w:t xml:space="preserve">(1) Resmi daireler, sermayesinin tamamı devlete ait olan iktisadi devlet teşekkülleri ve kamu iktisadi kuruluşları ile sermayesinin tamamı bir iktisadi devlet teşekkülüne veya kamu iktisadi kuruluşuna ait bağlı müesseseler hariç statü belgesi başvurusunda bulunan kişilerce bir YGM ile OK1 tespiti için tespit sözleşmesi yapılmış olması gerekir.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OK1 tespitinde, statü belgesi başvurusunda bulunacak kişilerin Gümrük Yönetmeliği’nin 23 üncü maddesinin birinci fıkrasının (a), (e), (f) bentleri ile duruma göre aynı fıkranın (g), (ğ), (h) bentleri ile üçüncü ve dördüncü fıkralarında sayılan genel koşulları ve 24 üncü maddesinin birinci, ikinci ve üçüncü fıkralarının (b) bentleri ile duruma göre üçüncü fıkrasının (a) bendinin üçüncü alt bendinde sayılan özel koşulları sağlayıp sağlamadığı YGM’ce tespit edilerek olumlu veya olumsuz olarak rapora bağlanır.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 başvurularına ilişkin OK1 tespiti için tespit sözleşmesi yapılmış YGM’ye ibrazı gereken belgeler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 –</w:t>
      </w:r>
      <w:r>
        <w:rPr>
          <w:rFonts w:eastAsia="ヒラギノ明朝Pro W3"/>
          <w:sz w:val="18"/>
          <w:szCs w:val="18"/>
        </w:rPr>
        <w:t xml:space="preserve"> (1) Onaylanmış kişi statü belgesi başvurularında OK1 için tespit sözleşmesi yapılmış YGM’ye aşağıda belirtilen belgelerin ibrazı gerekir: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Ek-1’de yer alan OK1 tespiti talep formu,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Ek-2’de yer alan örneğe uygun olarak düzenlenerek ticaret sicil memurluğuna onaylatılmış ticaret sicil kayıt bilgileri formu,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c) Gümrük Yönetmeliği’nin 23 üncü maddesinin birinci fıkrasının (a) bendinde belirtilen kişiler için, aynı bentte sayılan suçlardan hüküm giymediklerine dair OK1 tespiti için tespit sözleşmesi yapıldığı tarihten geriye dönük en geç iki ay içerisinde resmi kuruma verilmek üzere alınan adli sicil belgeleri asılları ile bu şahıslardan sürekli olarak yurtdışında ikamet eden yabancı uyruklular için Gümrük Yönetmeliği’nin 23 üncü maddesinin birinci fıkrasının (a) bendinde belirtilen suçlardan hüküm giymediklerine dair ilgili kişi ya da yönetim kurulu başkanı tarafından imzalanmış, Ek-3’te yer alan örneğe uygun taahhütname asılları,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ç) Türkiye genelinde kesinleşmiş sosyal güvenlik prim borcu bulunmadığının tevsikine ilişkin olarak, OK1 tespiti için tespit sözleşmesi yapıldığı tarihten geriye dönük en geç bir ay içerisinde Sosyal Güvenlik Kurumunun (Devredilen Sosyal Sigortalar Kurumu) “e-borcu yoktur” uygulaması içerisinde yer alan ihale konusu olmayan işlerle ilgili “e-borcu yoktur belgesi”  seçeneğinden alınmış, tüzel kişiler için ticaret unvanı ve vergi numarasını, gerçek kişiler için ise ad ve soyadı ile T.C. </w:t>
      </w:r>
      <w:r>
        <w:rPr>
          <w:rFonts w:eastAsia="ヒラギノ明朝Pro W3"/>
          <w:sz w:val="18"/>
          <w:szCs w:val="18"/>
        </w:rPr>
        <w:lastRenderedPageBreak/>
        <w:t xml:space="preserve">kimlik numarasını, ilgili kurumca elektronik ortamda üretilen bar-kod ve referans numarasını, belgenin internet üzerinden alındığı tarihi, saati ve sorgulamanın Türkiye genelinde yapıldığına ilişkin bilgileri gösteren ihale konusu olmayan işlerle ilgili “e-borcu yoktur belgesi” ya da Ek-4/A’da yer alan örneğe uygun form ile Sosyal Güvenlik Kurumunun ilgili birimlerinden OK1 tespiti için tespit sözleşmesi yapıldığı tarihten geriye dönük en geç bir ay içerisinde alınan yazı aslı,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d) Bağlı bulunulan vergi dairesi ile nakil gelinen vergi dairelerinden OK1 tespiti için tespit sözleşmesi yapıldığı tarihten geriye dönük en geç iki ay içerisinde alınan vergi mevzuatı gereğince kesinleşmiş vergi borcu bulunmadığını gösterir yazı aslı,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e) Bağlı bulunulan ihracatçı birliği kayıtlarına göre, ilgili mevzuat çerçevesinde performans ve güvenilirliğinin onaylandığını gösterir Türkiye İhracatçılar Meclisi veya bağlı bulunulan ihracatçı birliğince Ek-5’te yer alan örneğe uygun olarak, OK1 tespiti için tespit sözleşmesinin yapıldığı ayın ilk gününden geriye dönük iki yıl içerisinde, onikişer aylık iki dönem için ayrı ayrı düzenlenmiş performans ve güvenilirlik formu asılları,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f) Gümrük Yönetmeliği’nin 23 üncü maddesinin birinci fıkrasının (ğ) bendinde öngörülen imalatçı, Ar-Ge merkezi veya bakım onarım faaliyeti yürüten ticari hava taşımacılığı şirketi olma koşuluna dair aşağıda belirtilen belgelerden birinin aslı veya verildiği kurum ya da noter tarafından onaylı örneği: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1) Üretim yerinin bulunduğu ildeki Bilim, Sanayi ve Teknoloji Bakanlığının il müdürlüğünce düzenlenmiş sanayi sicil belgesi veya kayıtlı bulunulan sanayi ve/veya ticaret odasından alınan onaylı kapasite raporu,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İlgili mevzuat uyarınca kapasite raporu düzenlenmesinin mümkün bulunmadığı durumlarda, bağlı bulunulan sanayi ve/veya ticaret odasınca düzenlenip onaylanacak, firmanın kullandığı makinelerin toplam gücü (BG), işçi sayısı ve üretim miktarı bilgilerini içerir ekspertiz raporu,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Bilim, Sanayi ve Teknoloji Bakanlığı tarafından verilen Ar-Ge merkezi belgesi,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Ticari hava taşımacılığı faaliyeti yürüten kişiler için, Sivil Havacılık Genel Müdürlüğünce verilen tamir, bakım, onarım faaliyetine ilişkin belge,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g) Son iki yıl esas alınmak suretiyle başvuru sahibinin mali yapısının incelenmesi sonucunda yeminli mali müşavir tarafından karşılaştırmalı olarak hazırlanan ve olumlu olarak sonuca bağlanan Ek-6’da yer alan örneğe uygun rapor aslı veya noter onaylı örneği,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ğ) Sigortalı çalışan sayısının tevsikine ilişkin olarak, Ek-4/B’de yer alan örneğe uygun form ile Sosyal Güvenlik Kurumunun ilgili birimlerinden OK1 tespiti için tespit sözleşmesi yapıldığı tarihten geriye dönük en geç bir ay içerisinde alınan yazı aslı,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h) Güncel imza sirküleri aslı ya da örneği.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C sınıfı statü belgesi başvurularında birinci fıkranın (f) bendinde belirtilen belge aranmaz.</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Gümrük Yönetmeliği’nin 24 üncü maddesinin üçüncü fıkrasının (a) bendinin üçüncü alt bendinde belirtilen özel koşulu sağlayan kişilerce yapılan C sınıfı statü belgesi başvurularında, birinci fıkranın (e), (f) ve (g) bentlerinde belirtilen belgeler dışındaki tüm belgelerin yanı sıra OK1 tespiti için tespit sözleşmesi yapıldığı ayın ilk gününden geriye dönük iki yıl içerisinde asgari onbeş milyon ABD doları tutarında sabit yatırım yapıldığını gösterir Ek-7’de yer alan örneğe uygun yeminli mali müşavirce onaylı belge de ibraz edilir.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DTSŞ’lerce yapılan statü belgesi başvurularında, birinci fıkranın (e), (f) ve (ğ) bentlerinde belirtilen belgeler dışındaki tüm belgeler aranır.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(5) Grup ihracatçıları tarafından yapılan statü belgesi başvurularında, birinci fıkrasının (f) ve (ğ) bentlerinde belirtilen belgeler dışında kendisi adına düzenlenmiş tüm belgeler ile grup ihracatçısı tarafından dış ticaret işlemlerinde adına ihracat yapıldığı bildirilen grup imalatçılarının her biri adına düzenlenmiş birinci fıkranın (b), (ç), (d), (e), (f) ve (ğ) bentlerinde belirtilen belgeler aranır.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(6) Beşinci fıkra kapsamına giren grup imalatçılarından onaylanmış kişi statüsüne sahip olanlar için birinci fıkranın (ç), (d) ve (f) bentlerinde belirtilen belgeler aranmaz, ancak statü belgelerinin birer örneği de ibraz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(7) Grup ithalatçıları tarafından yapılan statü belgesi başvurularında, birinci fıkranın (e), (f) ve (ğ) bentlerinde belirtilen belgeler dışında kendisi adına düzenlenmiş tüm belgeler ile ithalatı yapılan eşyayı üretiminde kullandığı bildirilen </w:t>
      </w:r>
      <w:r>
        <w:rPr>
          <w:rFonts w:eastAsia="ヒラギノ明朝Pro W3"/>
          <w:sz w:val="18"/>
          <w:szCs w:val="18"/>
        </w:rPr>
        <w:lastRenderedPageBreak/>
        <w:t xml:space="preserve">grup imalatçılarına ait birinci fıkranın (b), (ç), (d), (f) ve (ğ) bentlerinde belirtilen belgelerin yanı sıra grup ithalatçısı tarafından gerçekleştirilen ithalatın en az yüzde altmışının grup imalatçılarının üretiminde kullanılan eşyanın ithalatı olduğunu gösterir yeminli mali müşavirce hazırlanan rapor aslı da ibraz edilir.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(8) Yedinci fıkra kapsamına giren grup imalatçılarından onaylanmış kişi statüsüne sahip olanlar için birinci fıkranın (ç), (d) ve (f) bentlerinde belirtilen belgeler aranmaz, ancak statü belgelerinin birer örneği de ibraz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(9) Grup imalatçıları tarafından yapılan statü belgesi başvurularında grup ihracatçısı aracılığıyla ihracat yapıldığı belirtilmişse A ve B sınıfı statü belgesi başvurularında birinci fıkrada yer alan tüm belgelerin yanı sıra, C sınıfı statü belgesi başvurularında ise birinci fıkranın (f) bendinde yer alan belgelerin haricindeki tüm belgelerin yanı sıra grup ihracatçısı adına düzenlenmiş birinci fıkranın (b), (ç), (d) ve (e) bentlerinde belirtilen belgeler de ibraz edilir.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(10) Dokuzuncu fıkra kapsamına giren grup ihracatçısının onaylanmış kişi statüsüne sahip olması durumunda birinci fıkranın (ç) ve (d) bentlerinde belirtilen belgeler aranmaz, ancak statü belgesinin bir örneği de ibraz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(11) Kendi adına veya DTSŞ ya da grup ihracatçısı aracılığıyla hiç ihracat yapmayan kişilerin başvurularında birinci fıkranın (e) bendinde belirtilen belge aranmaz.</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Tespitin rapora bağlanması ve YGM’ce dikkat edilecek hususlar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7 – </w:t>
      </w:r>
      <w:r>
        <w:rPr>
          <w:rFonts w:eastAsia="ヒラギノ明朝Pro W3"/>
          <w:sz w:val="18"/>
          <w:szCs w:val="18"/>
        </w:rPr>
        <w:t xml:space="preserve">(1) OK1 tespit işleminin sözleşmenin yapıldığı tarihi izleyen otuz gün içerisinde YGM’ce olumlu veya olumsuz olarak rapora bağlanması zorunludur. Bu süreyi aşan bir tarihte düzenlenen raporlar geçersizdir.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(2) OK1 tespitine ilişkin olumlu tespit raporları Ek-8’de yer alan formata uygun olarak düzenlenir ve YGM’ce yetki no.su, adı, soyadı ve varsa tüzel kişi unvanını içeren kaşesi ile kaşelenip imzalanarak onaylanmış kişi statü belgesi başvurusunda bulunacak kişiye iki nüsha halinde teslim edilir.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Olumsuz tespit raporları onaylanmış kişi statü belgesi başvurusunda bulunacak kişiye bir nüsha halinde teslim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Tespiti yapan YGM, OK1 tespit işlemleri neticesinde düzenlenen olumlu tespit raporlarında yer alan tüm bilgilerin doğruluğundan sorumludur.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Tespiti yapan YGM, OK1 tespit türüne ilişkin olumlu tespit raporunda kullanılan belgelerin bu Tebliğ’de belirtilen şartlara uygunluğundan sorumludur.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(6) Tespiti yapan YGM, OK1 tespiti için yükümlü tarafından kendisine ibraz edilen belgelerden bir veya daha fazlasının sahte veya tahrif edilmiş olduğunu tespit etmesi halinde durumu yetkili bölge müdürlüğüne bildirmekle yükümlüdür.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 başvurusu sırasında gümrük idaresine sunulacak belgeler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8 – </w:t>
      </w:r>
      <w:r>
        <w:rPr>
          <w:rFonts w:eastAsia="ヒラギノ明朝Pro W3"/>
          <w:sz w:val="18"/>
          <w:szCs w:val="18"/>
        </w:rPr>
        <w:t>(1) Kamu kuruluşları dışındaki kişilerce yapılacak başvurularda gümrük idaresine şu belgeler ibraz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Ek- 9’da yer alan başvuru formu,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7 nci maddenin birinci fıkrasında belirtilen süre içinde OK1 tespiti için düzenlenmiş olumlu tespit raporu aslı,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c) Onaylanmış ihracatçı yetkisinin talep edilmesi halinde, Ek-10’da yer alan onaylanmış ihracatçı yetkisi için tespit formu ve taahhütname,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d) Götürü teminat uygulamasından yararlanma hakkının talep edilmesi halinde, EK-11’de yer alan götürü teminat başvuru formu.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Resmi dairelerce yapılan başvurularda sadece başvuru formu aranır.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Sermayesinin tamamı devlete ait olan iktisadi devlet teşekkülleri ve kamu iktisadi kuruluşları ile sermayesinin tamamı bir iktisadi devlet teşekkülüne veya kamu iktisadi kuruluşuna ait müesseselerce yapılan başvurularda, başvuru formunun yanı sıra ortaklık ve sermaye yapılarını gösterir belge aranır.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Başvuru yeri ve şekli </w:t>
      </w:r>
    </w:p>
    <w:p w:rsidR="00CC04AD" w:rsidRDefault="00CC04AD" w:rsidP="00CC04AD">
      <w:pPr>
        <w:pStyle w:val="3-NormalYaz0"/>
        <w:tabs>
          <w:tab w:val="clear" w:pos="566"/>
          <w:tab w:val="left" w:pos="708"/>
        </w:tabs>
        <w:spacing w:line="240" w:lineRule="exact"/>
        <w:ind w:firstLine="567"/>
        <w:rPr>
          <w:rFonts w:hAnsi="Times New Roman"/>
          <w:sz w:val="18"/>
          <w:szCs w:val="18"/>
        </w:rPr>
      </w:pPr>
      <w:r>
        <w:rPr>
          <w:rFonts w:hAnsi="Times New Roman"/>
          <w:b/>
          <w:sz w:val="18"/>
          <w:szCs w:val="18"/>
        </w:rPr>
        <w:lastRenderedPageBreak/>
        <w:t>MADDE 9 –</w:t>
      </w:r>
      <w:r>
        <w:rPr>
          <w:rFonts w:hAnsi="Times New Roman"/>
          <w:sz w:val="18"/>
          <w:szCs w:val="18"/>
        </w:rPr>
        <w:t xml:space="preserve"> (1) Başvurular, şahsen veya posta yoluyla 8 inci maddenin birinci fıkrası uyarınca aranan belgelerle birlikte, Ek-12’de yer alan tabloya göre belirlenecek yetkili bölge müdürlüğüne olumlu tespit raporunun düzenlenme tarihini izleyen beş iş günü içerisinde yapılır. </w:t>
      </w:r>
    </w:p>
    <w:p w:rsidR="00CC04AD" w:rsidRDefault="00CC04AD" w:rsidP="00CC04AD">
      <w:pPr>
        <w:pStyle w:val="3-NormalYaz0"/>
        <w:spacing w:line="240" w:lineRule="exact"/>
        <w:ind w:firstLine="567"/>
        <w:rPr>
          <w:rFonts w:hAnsi="Times New Roman"/>
          <w:sz w:val="18"/>
          <w:szCs w:val="18"/>
        </w:rPr>
      </w:pPr>
      <w:r>
        <w:rPr>
          <w:rFonts w:hAnsi="Times New Roman"/>
          <w:sz w:val="18"/>
          <w:szCs w:val="18"/>
        </w:rPr>
        <w:t xml:space="preserve">  (2) İşlemlerin elektronik statü  belgesi yönetim sistemi üzerinden yapıldığı gümrük ve ticaret bölge müdürlüklerinde statü belgesi başvuruları 66 ncı maddede belirtildiği şekilde yapılır.</w:t>
      </w:r>
    </w:p>
    <w:p w:rsidR="00CC04AD" w:rsidRDefault="00CC04AD" w:rsidP="00CC04AD">
      <w:pPr>
        <w:tabs>
          <w:tab w:val="left" w:pos="566"/>
        </w:tabs>
        <w:spacing w:line="240" w:lineRule="exact"/>
        <w:ind w:firstLine="567"/>
        <w:jc w:val="both"/>
        <w:rPr>
          <w:rFonts w:eastAsia="ヒラギノ明朝Pro W3" w:hAnsi="Times New Roman"/>
          <w:sz w:val="18"/>
          <w:szCs w:val="18"/>
        </w:rPr>
      </w:pPr>
      <w:r>
        <w:rPr>
          <w:rFonts w:eastAsia="ヒラギノ明朝Pro W3"/>
          <w:sz w:val="18"/>
          <w:szCs w:val="18"/>
        </w:rPr>
        <w:t>(3) Resmi daireler, sermayesinin tamamı devlete ait olan iktisadi devlet teşekkülleri ve kamu  iktisadi kuruluşları ile sermayesinin tamamı bir iktisadi devlet teşekkülüne veya kamu  iktisadi kuruluşuna ait bağlı müesseselerin statü belgesi başvuruları, başvuru formu ve duruma göre ortaklık ve sermaye yapısını gösterir belgeyle birlikte Orta Anadolu Gümrük ve Ticaret Bölge Müdürlüğüne yapılır.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Başvurunun kayda alınması ve incelenmesi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10 –</w:t>
      </w:r>
      <w:r>
        <w:rPr>
          <w:rFonts w:eastAsia="ヒラギノ明朝Pro W3"/>
          <w:sz w:val="18"/>
          <w:szCs w:val="18"/>
        </w:rPr>
        <w:t xml:space="preserve"> (1) Statü belgesi başvurusu yetkili bölge müdürlüğünün genel evrak kaydına alınmasını müteakip, ilgili birim tarafından başvuru sahibinin vergi numarası, ticaret unvanı, adres bilgilerini içerir şekilde ve takvim yılı itibarıyla müteselsil sıra numarası ile kayda alınır. İşlemlerin elektronik statü belgesi yönetim sistemi üzerinden yapıldığı gümrük ve ticaret bölge müdürlüklerinde bu fıkrada belirtilen kayıt işlemi 67 nci maddeye göre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Statü belgesi başvurusu;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a) Götürü teminat uygulamasından yararlanma hakkının talep edilmemiş olması halinde başvurunun genel evrak kaydına alınmasını takiben en geç on iş günü içinde incelenir.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Götürü teminat uygulamasından yararlanma hakkının talep edilmiş olması halinde başvurunun genel evrak kaydına alınmasını takiben 35 inci maddenin birinci fıkrasında belirtilen süre tahditleri aşılmayacak şekilde incelenir.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Statü belgesi başvurularının incelenmesinde EK-13’de yer alan formata uygun kontrol ve değerlendirme tablosu düzenlenir. Kontrol ve değerlendirme tablolarının her sayfası düzenleyen kişi tarafından imzalanır.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belgesinin düzenlenmesi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11 –</w:t>
      </w:r>
      <w:r>
        <w:rPr>
          <w:rFonts w:eastAsia="ヒラギノ明朝Pro W3"/>
          <w:sz w:val="18"/>
          <w:szCs w:val="18"/>
        </w:rPr>
        <w:t xml:space="preserve"> (1) 12 nci madde hükümleri saklı kalmak üzere, başvuru sahibinin Gümrük Yönetmeliği’nin 23 ve 24 üncü maddelerinde yer alan koşulları taşıdığının tespit edilmesi halinde yıl/yetkili bölge müdürlüğünün bulunduğu ilin trafik kodu/belge sınıfı/sıra numarasını içerecek şekilde (örnek 11/34/A/0001) her yıl itibariyle müteselsil statü belgesi numarası alınarak Ek-14’te yer alan statü belgesi, aslı hak sahibine verilmek, bir nüshası da gümrük idaresinde saklanmak üzere iki nüsha halinde düzenlenir.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Statü belgesi üzerinde yer alan bilgiler ile belgenin geçerlilik durumu, alınacak referans numarası ile kayda alınır. Belirlenen referans numarası statü belgesinin her iki nüshası üzerine yazılır. İşlemlerin elektronik statü belgesi yönetim sistemi üzerinden yapıldığı gümrük ve ticaret bölge müdürlüklerinde düzenlenecek e-OKSB’ye ait belge numarası ile referans numarası sistem tarafından verilir. Bu durumda kâğıt ortamında statü belgesi düzenlenmez ve e-OKSB’ye ilişkin bilgiler ayrıca kayıt altına alınmaz.</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Statü belgesinin her iki nüshası da, uygun bulunması halinde gümrük ve ticaret bölge müdürünce imzalanır.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Statü belgesinin sınıfına ve kapsamına bağlı olarak, BİLGE sistemi üzerinde gerekli güncelleme işlemleri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Bu maddede belirtilen işlemler en geç 10 uncu maddenin ikinci fıkrası uyarınca belirlenen inceleme süresinin bitimini müteakip beş iş günü içinde tamamlanır.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 başvurusunun reddi</w:t>
      </w:r>
    </w:p>
    <w:p w:rsidR="00CC04AD" w:rsidRDefault="00CC04AD" w:rsidP="00CC04AD">
      <w:pPr>
        <w:spacing w:line="240" w:lineRule="exact"/>
        <w:ind w:firstLine="567"/>
        <w:jc w:val="both"/>
        <w:rPr>
          <w:rFonts w:eastAsia="Times New Roman"/>
          <w:sz w:val="18"/>
          <w:szCs w:val="18"/>
        </w:rPr>
      </w:pPr>
      <w:r>
        <w:rPr>
          <w:b/>
          <w:bCs/>
          <w:sz w:val="18"/>
          <w:szCs w:val="18"/>
        </w:rPr>
        <w:t>MADDE 12 –</w:t>
      </w:r>
      <w:r>
        <w:rPr>
          <w:sz w:val="18"/>
          <w:szCs w:val="18"/>
        </w:rPr>
        <w:t xml:space="preserve"> (1) Yapılan inceleme neticesinde;</w:t>
      </w:r>
    </w:p>
    <w:p w:rsidR="00CC04AD" w:rsidRDefault="00CC04AD" w:rsidP="00CC04AD">
      <w:pPr>
        <w:spacing w:line="240" w:lineRule="exact"/>
        <w:ind w:firstLine="567"/>
        <w:jc w:val="both"/>
        <w:rPr>
          <w:sz w:val="18"/>
          <w:szCs w:val="18"/>
        </w:rPr>
      </w:pPr>
      <w:r>
        <w:rPr>
          <w:sz w:val="18"/>
          <w:szCs w:val="18"/>
        </w:rPr>
        <w:t>a) 8 inci maddenin birinci fıkrasının (b) bendinde belirtilen olumlu tespit raporu yerine olumsuz tespit raporu ibraz edilmiş olması,</w:t>
      </w:r>
    </w:p>
    <w:p w:rsidR="00CC04AD" w:rsidRDefault="00CC04AD" w:rsidP="00CC04AD">
      <w:pPr>
        <w:spacing w:line="240" w:lineRule="exact"/>
        <w:ind w:firstLine="567"/>
        <w:jc w:val="both"/>
        <w:rPr>
          <w:sz w:val="18"/>
          <w:szCs w:val="18"/>
        </w:rPr>
      </w:pPr>
      <w:r>
        <w:rPr>
          <w:sz w:val="18"/>
          <w:szCs w:val="18"/>
        </w:rPr>
        <w:t>b) 8 inci maddenin birinci fıkrasının (b) bendinde belirtilen olumlu tespit raporunun Ek-8’de yer alan formata uygun olarak düzenlenmemiş olması veya eksik olarak düzenlenmiş olması,</w:t>
      </w:r>
    </w:p>
    <w:p w:rsidR="00CC04AD" w:rsidRDefault="00CC04AD" w:rsidP="00CC04AD">
      <w:pPr>
        <w:spacing w:line="240" w:lineRule="exact"/>
        <w:ind w:firstLine="567"/>
        <w:jc w:val="both"/>
        <w:rPr>
          <w:sz w:val="18"/>
          <w:szCs w:val="18"/>
        </w:rPr>
      </w:pPr>
      <w:r>
        <w:rPr>
          <w:sz w:val="18"/>
          <w:szCs w:val="18"/>
        </w:rPr>
        <w:t>c) 8 inci maddenin birinci fıkrasının (b) bendindeki tespit sözleşmesine taraf olan YGM ile (c) bendindeki olumlu tespit raporunu düzenleyen kişinin birbirinden farklı olması,</w:t>
      </w:r>
    </w:p>
    <w:p w:rsidR="00CC04AD" w:rsidRDefault="00CC04AD" w:rsidP="00CC04AD">
      <w:pPr>
        <w:spacing w:line="240" w:lineRule="exact"/>
        <w:ind w:firstLine="567"/>
        <w:jc w:val="both"/>
        <w:rPr>
          <w:sz w:val="18"/>
          <w:szCs w:val="18"/>
        </w:rPr>
      </w:pPr>
      <w:r>
        <w:rPr>
          <w:sz w:val="18"/>
          <w:szCs w:val="18"/>
        </w:rPr>
        <w:lastRenderedPageBreak/>
        <w:t>ç) 8 inci maddenin birinci fıkrasının (b) bendinde belirtilen olumlu tespit raporunun OK1 tespiti için tespit sözleşmesinin yapıldığı tarihi izleyen otuz gün içerisinde düzenlenmemiş olması,</w:t>
      </w:r>
    </w:p>
    <w:p w:rsidR="00CC04AD" w:rsidRDefault="00CC04AD" w:rsidP="00CC04AD">
      <w:pPr>
        <w:spacing w:line="240" w:lineRule="exact"/>
        <w:ind w:firstLine="567"/>
        <w:jc w:val="both"/>
        <w:rPr>
          <w:sz w:val="18"/>
          <w:szCs w:val="18"/>
        </w:rPr>
      </w:pPr>
      <w:r>
        <w:rPr>
          <w:sz w:val="18"/>
          <w:szCs w:val="18"/>
        </w:rPr>
        <w:t>d) Başvurunun, yetkili bölge müdürlüğüne 8 inci maddenin birinci fıkrasının (b) bendinde belirtilen olumlu tespit raporunun düzenlenme tarihini izleyen beş iş günü içerisinde yapılmamış olması halinde,</w:t>
      </w:r>
    </w:p>
    <w:p w:rsidR="00CC04AD" w:rsidRDefault="00CC04AD" w:rsidP="00CC04AD">
      <w:pPr>
        <w:spacing w:line="240" w:lineRule="exact"/>
        <w:ind w:firstLine="567"/>
        <w:jc w:val="both"/>
        <w:rPr>
          <w:sz w:val="18"/>
          <w:szCs w:val="18"/>
        </w:rPr>
      </w:pPr>
      <w:r>
        <w:rPr>
          <w:sz w:val="18"/>
          <w:szCs w:val="18"/>
        </w:rPr>
        <w:t>Ek-13’te yer alan kontrol ve değerlendirme tablosunun ilgili bölümü doldurularak statü belgesi talebi reddedilir.</w:t>
      </w:r>
    </w:p>
    <w:p w:rsidR="00CC04AD" w:rsidRDefault="00CC04AD" w:rsidP="00CC04AD">
      <w:pPr>
        <w:spacing w:line="240" w:lineRule="exact"/>
        <w:ind w:firstLine="567"/>
        <w:jc w:val="both"/>
        <w:rPr>
          <w:sz w:val="18"/>
          <w:szCs w:val="18"/>
        </w:rPr>
      </w:pPr>
      <w:r>
        <w:rPr>
          <w:sz w:val="18"/>
          <w:szCs w:val="18"/>
        </w:rPr>
        <w:t>(2) Gümrük Yönetmeliğinin 23 ve 24 üncü maddelerinde belirtilen koşullardan herhangi birini taşımadığı tespit edilen kişilerce yapılan başvurulara ilişkin olarak işlem dosyasında kalmak üzere, Ek-13’te yer alan kontrol ve değerlendirme tablosunun ilgili bölümü doldurularak statü belgesi talebi reddedilir.</w:t>
      </w:r>
    </w:p>
    <w:p w:rsidR="00CC04AD" w:rsidRDefault="00CC04AD" w:rsidP="00CC04AD">
      <w:pPr>
        <w:spacing w:line="240" w:lineRule="exact"/>
        <w:ind w:firstLine="567"/>
        <w:jc w:val="both"/>
        <w:rPr>
          <w:sz w:val="18"/>
          <w:szCs w:val="18"/>
        </w:rPr>
      </w:pPr>
      <w:r>
        <w:rPr>
          <w:sz w:val="18"/>
          <w:szCs w:val="18"/>
        </w:rPr>
        <w:t>(3) 9 uncu maddenin birinci fıkrasında belirtilen süre içerisinde yapılmış başvurunun incelenmesi neticesinde;</w:t>
      </w:r>
    </w:p>
    <w:p w:rsidR="00CC04AD" w:rsidRDefault="00CC04AD" w:rsidP="00CC04AD">
      <w:pPr>
        <w:spacing w:line="240" w:lineRule="exact"/>
        <w:ind w:firstLine="567"/>
        <w:jc w:val="both"/>
        <w:rPr>
          <w:sz w:val="18"/>
          <w:szCs w:val="18"/>
        </w:rPr>
      </w:pPr>
      <w:r>
        <w:rPr>
          <w:sz w:val="18"/>
          <w:szCs w:val="18"/>
        </w:rPr>
        <w:t>a) 8 inci maddenin birinci fıkrasının (a) bendinde belirtilen başvuru formunun ibraz edilmemiş, eksik doldurulmuş veya imzasız olması,</w:t>
      </w:r>
    </w:p>
    <w:p w:rsidR="00CC04AD" w:rsidRDefault="00CC04AD" w:rsidP="00CC04AD">
      <w:pPr>
        <w:spacing w:line="240" w:lineRule="exact"/>
        <w:ind w:firstLine="567"/>
        <w:jc w:val="both"/>
        <w:rPr>
          <w:sz w:val="18"/>
          <w:szCs w:val="18"/>
        </w:rPr>
      </w:pPr>
      <w:r>
        <w:rPr>
          <w:sz w:val="18"/>
          <w:szCs w:val="18"/>
        </w:rPr>
        <w:t>b) 8 inci maddenin birinci fıkrasının (b) bendinde belirtilen olumlu tespit raporunun başvuru sırasında ibraz edilmemiş olması halinde,</w:t>
      </w:r>
    </w:p>
    <w:p w:rsidR="00CC04AD" w:rsidRDefault="00CC04AD" w:rsidP="00CC04AD">
      <w:pPr>
        <w:spacing w:line="240" w:lineRule="exact"/>
        <w:ind w:firstLine="567"/>
        <w:jc w:val="both"/>
        <w:rPr>
          <w:sz w:val="18"/>
          <w:szCs w:val="18"/>
        </w:rPr>
      </w:pPr>
      <w:r>
        <w:rPr>
          <w:sz w:val="18"/>
          <w:szCs w:val="18"/>
        </w:rPr>
        <w:t> söz konusu eksikliklerin 3 işgünü içinde tamamlanması için başvuru sahibine e-posta ve yazı ile bildirimde bulunulur. Bu durumda başvuru inceleme süresi durdurulur. Eksikliklerin tamamlanması halinde inceleme süresi kaldığı yerden devam eder. Bu süre içinde eksikliklerin tamamlanmaması halinde EK-13’te yer alan kontrol ve değerlendirme tablosunun ilgili bölümü doldurularak statü belgesi talebi reddedilir.</w:t>
      </w:r>
    </w:p>
    <w:p w:rsidR="00CC04AD" w:rsidRDefault="00CC04AD" w:rsidP="00CC04AD">
      <w:pPr>
        <w:spacing w:line="240" w:lineRule="exact"/>
        <w:ind w:firstLine="567"/>
        <w:jc w:val="both"/>
        <w:rPr>
          <w:sz w:val="18"/>
          <w:szCs w:val="18"/>
        </w:rPr>
      </w:pPr>
      <w:r>
        <w:rPr>
          <w:sz w:val="18"/>
          <w:szCs w:val="18"/>
        </w:rPr>
        <w:t>(4)</w:t>
      </w:r>
      <w:r>
        <w:rPr>
          <w:color w:val="FF0000"/>
          <w:sz w:val="18"/>
          <w:szCs w:val="18"/>
        </w:rPr>
        <w:t xml:space="preserve"> </w:t>
      </w:r>
      <w:r>
        <w:rPr>
          <w:sz w:val="18"/>
          <w:szCs w:val="18"/>
        </w:rPr>
        <w:t>Başvuru reddedildikten sonra yapılacak başvurular yeni bir başvuru gibi değerlendirilir.</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ÜÇÜNCÜ BÖLÜM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Statü Belgesinin Geçerlilik Süresi, Yenilenmesi, Değiştirilmesi</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belgesinin geçerlilik süresi ve yenilenmesi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13 –</w:t>
      </w:r>
      <w:r>
        <w:rPr>
          <w:rFonts w:eastAsia="ヒラギノ明朝Pro W3"/>
          <w:sz w:val="18"/>
          <w:szCs w:val="18"/>
        </w:rPr>
        <w:t xml:space="preserve"> (1) Statü belgesinin geçerlilik süresi iki yıldır.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Statü belgesinin yenilenebilmesi için, 9 uncu maddede belirtilen şekilde başvuruda bulunulur.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16 ncı madde uyarınca yapılan başvurular hariç, statü belgesinin geçerlilik süresinin bitimine dört aydan fazla süre kala yapılan başvurular, değerlendirilmeksizin başvuru sahibine iade edilir.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Statü belgesinin yenilenmesi taleplerine ilişkin başvurular 10 ve 11 inci maddelerde belirtilen şekilde sonuçlandırılır.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Statü belgesinin yenilenmesine ilişkin olarak 11 inci maddede belirtilen işlemlerin tamamlandığı tarih itibarıyla eski statü belgesinin geçerlilik süresinin sona ermemiş olması durumunda eski statü belgesi iptal edilerek BİLGE sisteminde gerekli güncellemeler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(6) Onaylanmış kişi statü belgesinin yenilenmesi işlemlerinde 24, 25, 29, 30, 41, 42, 52, 53, 59 ve 60 ıncı madde hükümleri saklıdır.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Statü belgesinde kayıtlı bilgilerde değişiklik olması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14 –</w:t>
      </w:r>
      <w:r>
        <w:rPr>
          <w:rFonts w:eastAsia="ヒラギノ明朝Pro W3"/>
          <w:sz w:val="18"/>
          <w:szCs w:val="18"/>
        </w:rPr>
        <w:t xml:space="preserve"> (1) Adına statü belgesi düzenlenmiş kişinin ticaret unvanı, vergi numarası, adresi, ticaret siciline kayıtlı olduğu yer ve ticaret sicil numarasında herhangi bir değişiklik olması halinde, söz konusu değişikliklere ilişkin Ticaret Sicil Gazetesinin ya da Türkiye Esnaf ve Sanatkârlar Sicil Gazetesinin, aslı veya onaylı suretleri veya Türkiye Ticaret Sicili Gazetesi Müdürlüğünce ya da Türkiye Esnaf ve Sanatkârlar Sicil Müdürlüğünce veya Müdürlüğün yetkili kılacağı ve kendisine elektronik iletişim ağları veya diskler vasıtasıyla iletilmiş bulunan odalarca onaylı örneği ile vergi numarasının değişmiş olması halinde bağlı bulunulan vergi dairesinden alınacak yazı aslı ve Ek-9’da yer alan başvuru formu ile statü belgesini düzenlemiş olan gümrük ve ticaret bölge müdürlüğüne başvurulur.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(2) İşlemlerin elektronik statü belgesi yönetim sistemi üzerinden yapıldığı gümrük ve ticaret bölge müdürlüklerinde, değişiklik başvuruları 66 ncı maddede belirtildiği şekilde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Ticaret unvanının değişmesi nedeniyle bu madde uyarınca değişiklik yapılması talep edilen statü belgesi kapsamında, götürü teminat yetkisi tanınmış olması durumunda mevcut teminat mektuplarının yerine geçmek üzere aynı tutarda ve yeni bilgileri içerecek şekilde düzenlenmiş, Gümrük Yönetmeliği EK 77/A’da yer alan örneğe uygun, süresiz teminat mektubu başvuru formuna eklenir.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Yetkili bölge müdürlüğünce uygun görülmesi halinde Ek-14’te yer alan statü belgesi, yeni bilgilere göre, aslı hak sahibine verilmek ve bir nüshası da gümrük idaresinde saklanmak üzere iki nüsha halinde düzenlenir ve 10 uncu madde ile 11 inci maddenin iki, üç, dört ve beşinci fıkraları uyarınca işlem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Statü belgesinde bu madde uyarınca değişiklik yapılması durumunda mevcut statü belgesinin sayı ve geçerlilik süresi değişmez ancak söz konusu statü belgesi için 11 inci maddenin ikinci fıkrasında belirtildiği şekilde yeni bir referans numarası alınarak içerdiği bilgiler kayda alınır.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 kapsamı yetkilerde değişiklik yapılması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15 –</w:t>
      </w:r>
      <w:r>
        <w:rPr>
          <w:rFonts w:eastAsia="ヒラギノ明朝Pro W3"/>
          <w:sz w:val="18"/>
          <w:szCs w:val="18"/>
        </w:rPr>
        <w:t xml:space="preserve"> (1) Statü belgesi sahiplerince adlarına düzenlenmiş statü belgesi kapsamında bulunmayan götürü teminat yetkisinin talep edilmesi durumunda Ek-9’da yer alan başvuru formu ve Ek-11’de yer alan götürü teminat başvuru formuyla söz konusu statü belgesini düzenlemiş olan bölge müdürlüğüne başvurulur.  Götürü teminat yetkisinin 6/6/2002 tarihli ve 4760 sayılı Özel Tüketim Vergisi Kanunu’nun eki (I) sayılı listenin (A) cetvelinde yer alan eşyanın ithalinde ödenecek özel tüketim vergisini de kapsaması isteniyorsa, bağlı bulunulan vergi dairesi ile nakil gelinen vergi dairelerinden başvuru tarihinden geriye dönük en geç iki ay içerisinde alınan vergi mevzuatı gereğince kesinleşmiş vergi borcu bulunmadığını gösterir tasdikli yazı aslı da ibraz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Statü belgesi sahiplerince adlarına düzenlenmiş statü belgesi kapsamında bulunmayan onaylanmış ihracatçı yetkisinin talep edilmesi halinde Ek-9’da yer alan başvuru formu ve Ek-10’da yer alan onaylanmış ihracatçı yetkisi için tespit formu ve taahhütnameyle söz konusu statü belgesini düzenlemiş olan bölge müdürlüğüne başvurulur.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Statü belgesi sahibi kişilerce, adlarına düzenlenmiş statü belgesi kapsamında bulunmayan mavi hat uygulamasından yararlanma hakkının talep edilmesi durumunda EK-9’da yer alan başvuru formu ile söz konusu statü belgesini düzenlemiş olan bölge müdürlüğüne başvurulur.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Statü belgesi sahiplerince adlarına düzenlenmiş statü belgesi kapsamında yer alan götürü teminat yetkisinden, onaylanmış ihracatçı yetkisinden ve/veya mavi hat uygulamasından yararlanma hakkından feragat edilmek istenmesi durumunda Ek-9’da yer alan başvuru formu ile söz konusu statü belgesini düzenlemiş olan bölge müdürlüğüne başvurulur.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İşlemlerin elektronik statü belgesi yönetim sistemi üzerinden yapıldığı gümrük ve ticaret bölge müdürlüğüne değişiklik ve/veya güncelleme başvuruları 66 ncı maddede belirtildiği şekilde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(6) Bölge müdürlüğünce uygun görülmesi halinde, onaylanmış ihracatçı yetkisinin ve/veya mavi hat uygulamasından yararlanma hakkının mevcut statü belgesine eklenmesi veya statü belgesi kapsamından çıkarılmasına ilişkin olarak Ek-14’te yer alan statü belgesi, yeni bilgilere göre ve yeni referans numarası ile aslı hak sahibine verilmek ve bir nüshası da gümrük idaresinde saklanmak üzere iki nüsha halinde düzenlenir ve 10 uncu madde ile 11 inci maddenin iki, üç, dört ve beşinci fıkraları uyarınca işlem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(7) Bölge müdürlüğünce uygun görülmesi halinde, götürü teminat yetkisinin mevcut statü belgesine eklenmesi veya statü belgesi kapsamından çıkarılmasına ilişkin olarak 10 uncu madde ile 11 inci maddenin dört ve beşinci fıkraları uyarınca işlem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(8) Altıncı fıkra uyarınca yeni statü belgesi düzenlenmesi durumunda, mevcut statü belgesinin sayı ve geçerlilik süresi değişmez ancak söz konusu statü belgesi için 11 inci maddenin ikinci fıkrasında belirtildiği şekilde yeni bir referans numarası alınarak içerdiği bilgiler kayda alınır.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Statü belgesi sınıf değişikliği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16 –</w:t>
      </w:r>
      <w:r>
        <w:rPr>
          <w:rFonts w:eastAsia="ヒラギノ明朝Pro W3"/>
          <w:sz w:val="18"/>
          <w:szCs w:val="18"/>
        </w:rPr>
        <w:t xml:space="preserve"> (1) Statü belgesi sınıf değişikliği başvuruları 8 inci madde kapsamında, aranan tüm belgeler ile birlikte yapılır ve yenileme başvurusu gibi değerlendirilir.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(2) Statü belgesinin sınıfında değişiklik yapılması durumunda eskisinin yerine geçecek statü belgesi yeni tarih ve sayı alınarak düzenlenir ve söz konusu statü belgesi için 11 inci maddenin ikinci fıkrasında belirtildiği şekilde yeni bir referans numarası alınarak, içerdiği bilgiler kayda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Yeni statü belgesine ilişkin olarak 11 inci maddede belirtilen işlemlerin tamamlanmasını takiben eski statü belgesi iptal edilir ve BİLGE sisteminde gerekli güncellemeler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(4) Statü Belgesinin sınıfında değişiklik yapılması işlemlerinde 24, 25, 29, 30, 41, 42, 52, 53, 59 ve 60 ıncı madde hükümleri saklıdır. </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İKİNCİ KISIM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Statü Belgesi Kapsamında Usul, Uygulama ve Yetkiler</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BİRİNCİ BÖLÜM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Eksik Beyan Usulü</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Eksik beyan usulüne konu olabilecek belgeler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17 –</w:t>
      </w:r>
      <w:r>
        <w:rPr>
          <w:rFonts w:eastAsia="ヒラギノ明朝Pro W3"/>
          <w:sz w:val="18"/>
          <w:szCs w:val="18"/>
        </w:rPr>
        <w:t xml:space="preserve"> (1) Statü belgesi sahibi kişilerce, Gümrük Yönetmeliği’nin 143, 154 ve 163 üncü maddelerinde belirtilen koşullar saklı kalmak kaydıyla, aşağıda sayılan belgelerin bir ya da daha fazlası beyannameye eklenmeksizin beyanda bulunulabilir: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Orijinal fatura,</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A.TR dolaşım belgesi,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c) Menşe ispat belgeleri,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ç) Ödeme şekli gereği ibrazı gereken navlun makbuzu ve sigorta poliçesi,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d) İşlenmiş tarım ürünlerinin serbest dolaşıma sokulması halinde ibrazı gereken işlenmiş tarım ürünleri analiz sonuç raporu.</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Eksik beyanı tamamlama süresi ve ek süre verilmesi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18 –</w:t>
      </w:r>
      <w:r>
        <w:rPr>
          <w:rFonts w:eastAsia="ヒラギノ明朝Pro W3"/>
          <w:sz w:val="18"/>
          <w:szCs w:val="18"/>
        </w:rPr>
        <w:t xml:space="preserve"> (1) 17 nci maddede sayılan belgelerden bir veya daha fazlası beyannameye eklenmeksizin beyanda bulunulması durumunda bu belgelerin, eksik belgeyle beyan edilmek istenen eşyaya ilişkin gümrük beyannamesinin tescil tarihinden itibaren bir ay içinde gümrük beyannamesinin tescil edildiği gümrük müdürlüğüne ibraz edilmeleri gerekir.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İndirimli veya sıfır oranında gümrük vergisinin uygulanması için gereken belgelerin eksikliği durumunda, eksik belgeyle beyan edilmek istenen eşyanın indirimli veya sıfır oranında vergilendirileceği konusunda yeterli nedenlerin olması koşuluyla, birinci fıkrada belirtilen süre içinde beyan sahibinin talebi üzerine gümrük müdürlüğünce söz konusu belgenin ibrazı için üç ayı geçmeyecek şekilde ek süre verilebilir.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(3) Tamamlanacak eksik beyanın gümrük kıymeti ile ilgili olması ve beyanın tamamlanmasının daha uzun bir süre gerektirdiğinin kanıtlanması durumunda, gümrük müdürlüğünce üç aydan uzun bir ek süre belirlenebilir.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Eksik beyanda bulunulamayacak durumlar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19 –</w:t>
      </w:r>
      <w:r>
        <w:rPr>
          <w:rFonts w:eastAsia="ヒラギノ明朝Pro W3"/>
          <w:sz w:val="18"/>
          <w:szCs w:val="18"/>
        </w:rPr>
        <w:t xml:space="preserve"> (1) Türkiye Gümrük Bölgesine getirilen eşyanın bir gümrük rejimine tabi tutulmasına ilişkin tüm belgelerinin tam olması koşuluna bağlanan usul ve düzenlemelerin uygulamasında bu Tebliğ’de düzenlenen eksik beyan usulünden faydalanılamaz.</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Beyannamenin tescili ve gümrük idaresince yapılacak kontroller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20 –</w:t>
      </w:r>
      <w:r>
        <w:rPr>
          <w:rFonts w:eastAsia="ヒラギノ明朝Pro W3"/>
          <w:sz w:val="18"/>
          <w:szCs w:val="18"/>
        </w:rPr>
        <w:t xml:space="preserve"> (1) Eksik belgeyle beyan edilmek istenen eşyaya ilişkin gümrük beyannamesinin detaylı beyan ekranında yer alan basitleştirilmiş usul kodu kutucuğuna “BS-1” yazılır.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(2) Beyannameye eklenen belgelere ilişkin bilgilere ek olarak, beyanname ekinde yer almayacak olan eksik beyana konu belgelerin BİLGE kodları, tarih ve sayıları eksiksiz girilerek bu belgelere ilişkin 44 no.lu alanda yer alan doğrulama kodu bölümüne “S” yazılır.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Statü belgesi sahibince 31 ila 42 nci maddeler kapsamında götürü teminat uygulamasından yararlanılmadığı durumlarda beyanname ekinde yer almayacak olan eksik beyana konu belgelerin faks ya da fotokopileri beyannameye eklenir.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Tescil edilen BS-1 kodlu gümrük beyannamelerine ilişkin olarak gümrük idaresince yapılacak kontrollerin aşağıdaki hususları da kapsaması gerekir: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Beyannamenin bir ve ikinci fıkralara uygun olarak doldurulduğu,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Beyannamenin, statü belgesi sahibi adına tescil edildiği,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c) Söz konusu statü belgesi sahibinin eksik beyanda bulunma hakkına sahip olduğu,</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ç) Beyan edilen rejime göre Gümrük Yönetmeliği’nin 143, 154 ve 163 üncü maddelerinde belirtilen şartların yerine getirildiği.</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Vergi tahakkuku ve teminat işlemleri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21 –</w:t>
      </w:r>
      <w:r>
        <w:rPr>
          <w:rFonts w:eastAsia="ヒラギノ明朝Pro W3"/>
          <w:sz w:val="18"/>
          <w:szCs w:val="18"/>
        </w:rPr>
        <w:t xml:space="preserve"> (1) 31 ila 42 nci maddeler kapsamında götürü teminat uygulamasından yararlanan statü belgesi sahibi kişilerce, indirimli veya sıfır oranında vergi uygulaması ile muafiyet hükümlerinin uygulanmasına ilişkin belge eksikliği nedeniyle eksik beyan usulünden yararlanılmak istenilmesi durumunda, vergi tahakkuku beyana göre indirimli veya sıfır oranında vergi uygulaması ile muafiyet hükümlerine göre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31 ila 42 nci maddeler kapsamında götürü teminat uygulamasından yararlanılmadığı durumlarda yararlanmak istemeyen ya da götürü teminat yetkisi bulunmayan statü belgesi sahiplerince, indirimli veya sıfır oranında vergi ile muafiyet hükümlerinin uygulanmasına ilişkin belge eksikliği nedeniyle eksik beyan usulü için normal oranların uygulanması sonucu bulunacak miktar ile indirimli veya sıfır oranında vergi ile muafiyet hükümlerinin uygulanması sonucu bulunacak miktar arasındaki fark için gümrük idarelerince teminat istenir. Söz konusu eksik belgelerin faks veya fotokopisinin ibrazı halinde teminat aranmayıp beyana göre işlem yapılır.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Bir ve ikinci fıkralar uyarınca eksik beyan uygulamasından yararlanan kişilerce eksik belgelerin süresi içinde gümrük idaresine sunulmaması halinde, cezai hükümler saklı kalmak kaydıyla, normal oranların uygulanması sonucu tahakkuk ettirilen ithalat vergilerine göre eksik ödenen vergiler ile Gümrük Kanununun 207 nci maddesinin birinci fıkrasının (a) bendi uyarınca 21/7/1953 tarihli ve 6183 sayılı Amme Alacaklarının Tahsili Usulü Hakkında Kanun hükümlerine göre belirlenen gecikme zammının yükümlüye tebliğ edildiği tarihi takiben on beş gün içinde ödenmesi zorunludur.  Aksi takdirde, alınması gereken vergiler ve gecikme zammı ile ceza tutarı yükümlünün teminatından çözülerek irada kaydedilir.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Eksik belgelerin tamamlanması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22 –</w:t>
      </w:r>
      <w:r>
        <w:rPr>
          <w:rFonts w:eastAsia="ヒラギノ明朝Pro W3"/>
          <w:sz w:val="18"/>
          <w:szCs w:val="18"/>
        </w:rPr>
        <w:t xml:space="preserve"> (1) Eksik belge veya belgeler, ek süreler dâhil süresi içinde, Ek-15’te yer alan eksik belge tamamlama formu ile birlikte beyannamenin tescil edildiği gümrük müdürlüğüne sunulur.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Gümrük müdürlüğünce yapılan incelemede eksik belgelerin süresi içinde ve eksiksiz olarak ibraz edildiğinin anlaşılması durumunda, BİLGE sistemine söz konusu gümrük beyannamesi kapsamındaki eksik belgelerin tamamlandığı bilgisi girilir.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Eksik belgelerin süresi içinde ibraz edilmediğinin anlaşılması durumunda statü belgesi sahibi uyarılır ve hakkında 4458 sayılı Gümrük Kanununun 241/1 inci maddesi tatbik edilerek 24 ve 25 inci maddeler uyarınca işlem yapmak üzere, statü belgesinin düzenlendiği gümrük ve ticaret bölge müdürlüğüne bildirimde bulunulur.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Eksik belgelerin tamamlanmasından sonra beyana göre işlem yapılan eşyaya ilişkin ithalat vergilerinin eksik tahakkuk ettirildiğinin anlaşılması halinde, bunlar için ek tahakkuk yapılır. Ayrıca, şartlar gerektiriyorsa Gümrük Kanununun 234 üncü maddesi uyarınca ceza tatbik edilir.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Eksik beyan usulüne konu beyanların takibi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lastRenderedPageBreak/>
        <w:t>MADDE 23 –</w:t>
      </w:r>
      <w:r>
        <w:rPr>
          <w:rFonts w:eastAsia="ヒラギノ明朝Pro W3"/>
          <w:sz w:val="18"/>
          <w:szCs w:val="18"/>
        </w:rPr>
        <w:t xml:space="preserve"> (1) Gümrük müdürlüklerince her ayın ilk beş iş günü içinde BİLGE sisteminde sorgulama yapılarak, eksik olan belgeleri ek süreler dâhil süresi içinde ibraz edilmemiş BS-1 kodlu beyannameler tespit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Eksik belgelerin ek süreler dâhil süresi içinde ibraz edilmediği tespit edilen beyannamelerin adına tescil edildiği statü belgesi sahipleri hakkında Gümrük Kanununun 241/1 inci maddesi tatbik edilerek 24 ve 25 inci maddeler uyarınca işlem yapılmak üzere statü belgesinin düzenlendiği gümrük ve ticaret bölge müdürlüğüne derhal bildirimde bulunulur.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Ek süreler dâhil süresi içinde ibraz edilmediği tespit edilen belge ya da belgelerin indirimli veya sıfır oranında vergi uygulaması ile muafiyet hükümlerinin uygulanmasına ilişkin belgeler olması durumunda 21 inci maddenin üçüncü fıkrası uyarınca işlem yapılır.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Eksik beyanda bulunma yetkisinin askıya alınması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24 –</w:t>
      </w:r>
      <w:r>
        <w:rPr>
          <w:rFonts w:eastAsia="ヒラギノ明朝Pro W3"/>
          <w:sz w:val="18"/>
          <w:szCs w:val="18"/>
        </w:rPr>
        <w:t xml:space="preserve"> (1) Eksik belge veya belgeleri ek süreler dâhil süresi içinde ibraz etmeyen statü belgesi sahibi kişiler beyannamenin tescil edildiği gümrük idaresince uyarılır ve haklarında Gümrük Kanununun 241/1 inci maddesi tatbik edilerek statü belgesinin düzenlendiği gümrük ve ticaret bölge müdürlüğüne derhal bildirimde bulunulur.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Süresi içinde ibraz edilmeyen eksik belge veya belgeler tamamlanıncaya kadar statü belgesi sahibinin eksik beyanda bulunma yetkisinden yararlanmasına izin verilmez.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Statü belgesinin geçerlilik süresince, eksik belge veya belgeleri ek süreler dâhil, süresi içinde üçüncü kez ibraz etmeyen statü belgesi sahibi kişiler hakkında bir ve ikinci fıkralar uyarınca işlem yapılır ve eksik belge veya belgelerin tamamlamasını müteakip, statü belgesi kapsamında sahip oldukları eksik beyanda bulunma yetkisi, altı ay süre ile askıya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Bu maddenin uygulanmasında aynı gün içinde tescil edilmiş birden fazla gümrük beyannamesine ilişkin eksik belge veya belgelerin süresi içinde tamamlanmaması durumunda, her bir beyanname için Gümrük Kanununun 241/1 inci maddesi tatbik edilir ancak kişi bir kez süresi içinde eksik belge veya belgeleri ibraz etmemiş sayılır.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Eksik beyanda bulunma yetkisinin geri alınması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25 –</w:t>
      </w:r>
      <w:r>
        <w:rPr>
          <w:rFonts w:eastAsia="ヒラギノ明朝Pro W3"/>
          <w:sz w:val="18"/>
          <w:szCs w:val="18"/>
        </w:rPr>
        <w:t xml:space="preserve"> (1) Eksik beyanda bulunma yetkisi 24 üncü madde uyarınca askıya alınan kişilerce, statü belgesinin geçerlilik süresi içinde, askıya alma süresinin bitimini müteakip, 24 üncü maddenin birinci fıkrasında belirtilen ihlalin tekrar edilmesi halinde, bu kişilerin eksik beyanda bulunma yetkileri statü belgesinin geçerlilik süresi sonuna kadar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Statü belgesinin geçerlilik süresinin bitimine bir yıldan az süre kalmış olduğu durumlarda geri alma süresi bir yıldır.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21 inci maddenin üçüncü fıkrası uyarınca normal oranların uygulanması sonucu tahakkuk ettirilen ithalat vergilerine göre eksik ödenen gümrük vergileri ve faizin; 22 nci maddenin dördüncü fıkrası uyarınca tahakkuk ettirilen ithalat vergilerinin süresi içinde ödenmemesi halinde, statü belgesi sahibi hakkında 61 inci madde uyarınca işlem yapılmasını teminen statü belgesinin düzenlendiği gümrük ve ticaret bölge müdürlüğüne derhal bildirimde bulunulur.</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 xml:space="preserve">İKİNCİ BÖLÜM </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Kısmi Teminat Uygulaması</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Kısmi teminat uygulanacak durumlar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26 –</w:t>
      </w:r>
      <w:r>
        <w:rPr>
          <w:rFonts w:eastAsia="ヒラギノ明朝Pro W3"/>
          <w:sz w:val="18"/>
          <w:szCs w:val="18"/>
        </w:rPr>
        <w:t xml:space="preserve"> (1) Gümrük antrepo, gümrük kontrolü altında işleme ve geçici ithalat rejimlerine tabi tutulan eşya için teminat alınması öngörülen durumlarda, statü belgesi sahibi kişilerden, talep etmeleri halinde, ithalat vergilerinin yüzde onu oranında teminat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Dâhilde işleme ve hariçte işleme rejimleri ile ilgili usul ve esaslar hakkında çıkarılan bakanlar kurulu kararları ile belirlenmiş teminat uygulamaları hükümleri saklıdır.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Kısmi teminat uygulamasından yararlanılamayacak durumlar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27 – </w:t>
      </w:r>
      <w:r>
        <w:rPr>
          <w:rFonts w:eastAsia="ヒラギノ明朝Pro W3"/>
          <w:sz w:val="18"/>
          <w:szCs w:val="18"/>
        </w:rPr>
        <w:t>(1) Gümrük vergileri ve sair vergilerin gümrük mevzuatı dışında, ilgili mevzuatta yer alan düzenlemeler ile bu Tebliğ’de düzenlenen kısmi teminat uygulamasının kapsamı dışında bırakılmış olması durumunda, bu vergilere karşılık olmak üzere alınacak teminatlar için kısmi teminat uygulamasından yararlanılmaz.</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lastRenderedPageBreak/>
        <w:t xml:space="preserve">Gümrük idaresince yapılacak kontroller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28 –</w:t>
      </w:r>
      <w:r>
        <w:rPr>
          <w:rFonts w:eastAsia="ヒラギノ明朝Pro W3"/>
          <w:sz w:val="18"/>
          <w:szCs w:val="18"/>
        </w:rPr>
        <w:t xml:space="preserve"> (1) Tescil edilen gümrük beyannamesine ilişkin olarak gümrük mevzuatında öngörülen kontrollerin yanı sıra;</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a) Beyannamenin, statü belgesi sahibi adına tescil edildiğinin,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Statü belgesi sahibinin kısmi teminat uygulamasından yararlanma hakkına sahip olduğunun,</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c) Teminat oranının uygun seçilip seçilmediğinin,</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kontrol edilmesi gerekir.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Kamu alacağının süresi içinde ödenmemesi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29 –</w:t>
      </w:r>
      <w:r>
        <w:rPr>
          <w:rFonts w:eastAsia="ヒラギノ明朝Pro W3"/>
          <w:sz w:val="18"/>
          <w:szCs w:val="18"/>
        </w:rPr>
        <w:t xml:space="preserve"> (1) Ekonomik etkili gümrük rejimlerine ilişkin gümrük mevzuatı ve sair mevzuatın ihlali nedeniyle ödenmesi gereken gümrük vergileri, faiz ve para cezasının tamamını tebliğ edilen ödeme süresi içerisinde ödemeyen statü belgesi sahibi hakkında 61 inci madde uyarınca işlem yapılmasını teminen statü belgesinin düzenlendiği gümrük ve ticaret bölge müdürlüğüne derhal bildirimde bulunulur.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(2) Bu maddenin uygulanmasında Gümrük Kanunu ile 21/3/2007 tarihli ve 5607 sayılı Kaçakçılıkla Mücadele Kanunundaki cezai hükümler saklıdır.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Kısmi teminat uygulamasından yararlanma yetkisinin geri alınması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30 –</w:t>
      </w:r>
      <w:r>
        <w:rPr>
          <w:rFonts w:eastAsia="ヒラギノ明朝Pro W3"/>
          <w:sz w:val="18"/>
          <w:szCs w:val="18"/>
        </w:rPr>
        <w:t xml:space="preserve"> (1) 29 uncu maddenin birinci fıkrasında belirtilen ihlalin statü belgesinin geçerlilik süresi içerisinde ikinci kez tekrarı halinde, kişinin kısmi teminat uygulamasından yararlanma yetkisi statü belgesinin geçerlilik süresi sonuna kadar geri alınır.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42 nci maddenin üç ve dördüncü fıkraları uyarınca götürü teminat yetkisi geri alınan statü belgesi sahiplerinin kısmi teminat uygulamasından yararlanma yetkisi de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Statü belgesinin geçerlilik süresinin bitimine bir yıldan az süre kalmış olduğu durumlarda geri alma süresi bir yıldır.</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 xml:space="preserve">ÜÇÜNCÜ BÖLÜM </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Götürü Teminat Uygulaması</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Götürü teminat uygulaması ve kapsamı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31 –</w:t>
      </w:r>
      <w:r>
        <w:rPr>
          <w:rFonts w:eastAsia="ヒラギノ明朝Pro W3"/>
          <w:sz w:val="18"/>
          <w:szCs w:val="18"/>
        </w:rPr>
        <w:t xml:space="preserve"> (1) Götürü teminat uygulaması, eşyanın gümrük vergileri ve sair vergilerinin teminata bağlanmasını gerektiren bir gümrükçe onaylanmış işlem veya kullanıma tabi tutulduğu durumlarda, bu uygulamadan yararlanacak kişi için belirlenmiş tutardaki teminatın, her işlem için ayrı ayrı teminat verilmeksizin, teminata bağlanması gereken tutardan bağımsız olarak ve herhangi bir düşüm yapılmaksızın bir yıl süreyle kullanılabilmesini ifade eder.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Götürü teminat uygulamasının kapsamı statü belgesi sahibinin talebine bağlı olarak (a) veya (b) bendine göre belirlenir: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a) Özel Tüketim Vergisi Kanununun eki (I) sayılı listenin (A) cetvelinde yer alan eşyanın ithalinde ödenecek özel tüketim vergisi hariç,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1) Dâhilde işleme rejimi dâhil, bu Tebliğ’in götürü teminat hükümlerinin uygulanabileceği eşyaya ilişkin gümrük vergileri ve sair vergiler ya da</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Dâhilde işleme rejimi dışında bu Tebliğ’in götürü teminat hükümlerinin uygulanabileceği eşyaya ilişkin gümrük vergileri ve sair vergiler.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Özel Tüketim Vergisi Kanununun eki (I) sayılı listenin (A) cetvelinde yer alan eşyanın ithalinde ödenecek özel tüketim vergisi dâhil,</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1) Dâhilde işleme rejimi dâhil, bu Tebliğ’in götürü teminat hükümlerinin uygulanabileceği eşyaya ilişkin gümrük vergileri ve sair vergiler ya da</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Dâhilde işleme rejimi dışında bu Tebliğ’in götürü teminat hükümlerinin uygulanabileceği eşyaya ilişkin gümrük vergileri ve sair vergiler.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Götürü teminat uygulamasından yararlanılabilecek durumlar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32 –</w:t>
      </w:r>
      <w:r>
        <w:rPr>
          <w:rFonts w:eastAsia="ヒラギノ明朝Pro W3"/>
          <w:sz w:val="18"/>
          <w:szCs w:val="18"/>
        </w:rPr>
        <w:t xml:space="preserve"> (1) Götürü teminat, Özel Tüketim Vergisi Kanununun eki (I) sayılı listede yer alan eşyanın ithali ile ilgili Maliye Bakanlığınca yapılan düzenlemeler ve ilgili diğer düzenlemeler saklı kalmak kaydıyla eşyanın gümrükçe onaylanmış işlem veya kullanıma tabi tutulmasına ilişkin tüm kamu alacakları için geçerlidir.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Kabul olunabilecek teminat</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33 –</w:t>
      </w:r>
      <w:r>
        <w:rPr>
          <w:rFonts w:eastAsia="ヒラギノ明朝Pro W3"/>
          <w:sz w:val="18"/>
          <w:szCs w:val="18"/>
        </w:rPr>
        <w:t xml:space="preserve"> (1) Götürü teminat uygulamasından yararlanmak isteyen statü belgesi sahibi tarafından verilecek, teminat mektubu vermeye yetkili bankalar veya özel finans kurumları tarafından verilen, Gümrük Yönetmeliği EK-77/A’da yer alan örneğe uygun, süresiz teminat mektupları teminat olarak kabul olunur.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Teminat tutarının belirlenmesi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34 – </w:t>
      </w:r>
      <w:r>
        <w:rPr>
          <w:rFonts w:eastAsia="ヒラギノ明朝Pro W3"/>
          <w:sz w:val="18"/>
          <w:szCs w:val="18"/>
        </w:rPr>
        <w:t>(1) Götürü teminat uygulamasından yararlanmak isteyen statü belgesi sahibi tarafından verilmesi gereken teminat tutarı, götürü teminat yetkisinin tanınması, güncellenmesi veya kapsamının değiştirilmesine ilişkin başvurunun yetkili bölge müdürlüğü genel evrak kaydına alındığı ayın ilk gününden geriye dönük bir yıl içerisinde gerçekleştirdiği gümrük işlemlerine ilişkin olarak teminata konu olan gümrük vergileri ve sair vergilerin toplam kıymetinin %10’u olarak belirlenir.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Götürü teminat uygulamasından yararlanmak isteyen statü belgesi sahibi için birinci fıkraya göre hesaplanacak teminat tutarı,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Dâhilde işleme rejimi dâhil, bu Tebliğin götürü teminat hükümlerinin uygulanabileceği eşyaya ilişkin gümrük vergileri ve sair vergileri kapsaması durumunda 250.000 Avro’dan,</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Dâhilde işleme rejimi dışında bu Tebliğin götürü teminat hükümlerinin uygulanabileceği eşyaya ilişkin gümrük vergileri ve sair vergileri kapsaması durumunda 75.000 Avro’dan</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az olamaz.</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Götürü teminat uygulamasından yararlanmak isteyen statü belgesi sahibi tarafından azami;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Götürü teminatın Özel Tüketim Vergisi Kanununun eki (I) sayılı listenin (A) cetvelinde yer alan eşyanın ithalinde ödenecek özel tüketim vergisini de kapsaması durumunda 10 milyon Avro,</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Götürü teminatın Özel Tüketim Vergisi Kanununun eki (I) sayılı listenin (A) cetvelinde yer alan eşyanın ithalinde ödenecek özel tüketim vergisini kapsamaması durumunda 2 milyon Avro,</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tutarında teminat verilebilir.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Teminatın Türk lirası cinsinden verilmesi halinde, verilmesi gereken teminatın iki ve üçüncü fıkralardaki değerleri karşılayıp karşılamadığının hesaplanmasında başvurunun yetkili bölge müdürlüğü genel evrak kayıtlarına girdiği tarihte geçerli olan T.C. Merkez Bankası döviz alış kuru esas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Verilmesi gereken teminat tutarının ve verilmiş olan teminatların bu maddede belirtilen değerleri karşılayıp karşılamadığının hesaplanmasında götürü teminat yetkisine ilişkin başvurunun yetkili bölge müdürlüğü genel evrak kayıtlarına girdiği ayın ilk gününde geçerli olan T.C. Merkez Bankası döviz alış kuru esas alınır.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Teminat mektuplarının ibrazı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35 –</w:t>
      </w:r>
      <w:r>
        <w:rPr>
          <w:rFonts w:eastAsia="ヒラギノ明朝Pro W3"/>
          <w:sz w:val="18"/>
          <w:szCs w:val="18"/>
        </w:rPr>
        <w:t xml:space="preserve"> (1) Götürü teminat uygulamasından yararlanma hakkı başvurularında;</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a) Götürü teminat yetkisine ilişkin başvuruda bulunulan yetkili bölge müdürlüğünce, 34 üncü madde uyarınca verilmesi gereken teminat tutarı hesaplanarak, başvurunun genel evrak kaydına alınmasını takiben on iş günü içinde başvuru sahibine yazılı olarak ve elektronik posta yoluyla bildirimde bulunulur.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Başvuru sahibine bildirilen tutardaki teminat mektubu bildirimin yapıldığı tarihi müteakip en geç otuz gün içinde ibraz edilir.  Bu süre içinde kendilerine bildirilen tutardaki teminat mektubu veya mektuplarını ibraz etmeyen kişilerin götürü teminat yetkisi için başvuruları reddedilir.  Bundan sonra yapılacak başvurular yeni bir başvuru gibi değerlendirilir.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c) 34 üncü maddeye göre belirlenen tutardaki teminat mektubu veya mektuplarının (b) bendinde belirtilen süre içinde ibrazını müteakip götürü teminat yetkisi için başvuru yetkili bölge müdürlüğünce, teminat mektuplarının genel evrak kaydına alınmasını takiben en geç on iş günü içerisinde sonuçlandırılır.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Götürü teminat yetkisinin güncellenmesi, kapsamının değiştirilmesi başvurularında teminat mektuplarının ibrazına ilişkin işlemler 38 inci madde hükümleri uyarınca yapılır.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Teminatın kabulü ve daha önce verilen teminatların iadesi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36 –</w:t>
      </w:r>
      <w:r>
        <w:rPr>
          <w:rFonts w:eastAsia="ヒラギノ明朝Pro W3"/>
          <w:sz w:val="18"/>
          <w:szCs w:val="18"/>
        </w:rPr>
        <w:t xml:space="preserve"> (1) Götürü teminat yetkisi için ibraz edilen teminat mektuplarından yetkili bölge müdürlüğünce kabulü uygun görülenler söz konusu bölge müdürlüğünce belirlenecek gümrük muhasebe birimine gönderilir.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Gümrük muhasebe birimince, yetkili bölge müdürlüğünce gönderilen teminat mektuplarına ilişkin alındı belgeleri düzenlenerek statü belgesi sahibine ya da yasal temsilcisine verilir.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Götürü teminat yetkisi tanınan statü belgesi sahiplerince, talep edilmesi halinde, BİLGE sistemine dâhil olan gümrük idarelerine daha önce verilmiş olan teminatların iadesi mümkündür.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Götürü teminat yetkisinin geçerlilik süresi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37 –</w:t>
      </w:r>
      <w:r>
        <w:rPr>
          <w:rFonts w:eastAsia="ヒラギノ明朝Pro W3"/>
          <w:sz w:val="18"/>
          <w:szCs w:val="18"/>
        </w:rPr>
        <w:t xml:space="preserve"> (1) Götürü teminat yetkisinin geçerlilik süresi bir yıldır.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Geçerlilik süresinin başlangıcı götürü teminat yetkisinin tanınması, güncellenmesi veya teminatın değiştirilmesine ilişkin başvurunun yetkili bölge müdürlüğü genel evrak kaydına alındığı ayın ilk günüdür.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Götürü teminat yetkisinin güncellenmesi, kapsamının değiştirilmesi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38 – </w:t>
      </w:r>
      <w:r>
        <w:rPr>
          <w:rFonts w:eastAsia="ヒラギノ明朝Pro W3"/>
          <w:sz w:val="18"/>
          <w:szCs w:val="18"/>
        </w:rPr>
        <w:t>(1) Götürü teminat yetkisini haiz statü belgesi sahibince, götürü teminat yetkisinin güncellenmesi için 37 nci maddede belirlenen geçerlilik süresinin bitiminden önceki bir ay içinde başvuruda bulunulur.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Birinci fıkrada belirtilen süreden önce yapılan güncelleme başvuruları kabul edilmez.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Götürü teminat yetkisinin güncellenmesinin veya götürü teminat yetkisinin kapsamının değiştirilmesinin istenilmesi halinde Ek-11’de yer alan götürü teminat başvuru formu ile söz konusu statü belgesini düzenlemiş olan bölge müdürlüğüne başvurulur.  Götürü teminat yetkisinin Özel Tüketim Vergisi Kanununun eki (I) sayılı listenin (A) cetvelinde yer alan eşyanın ithalinde ödenecek özel tüketim vergisini de kapsaması isteniyorsa, bağlı bulunulan vergi dairesi ile nakil gelinen vergi dairelerinden başvuru tarihinden geriye dönük en geç iki ay içerisinde alınan vergi mevzuatı gereğince kesinleşmiş vergi borcu bulunmadığını gösterir tasdikli yazı aslı da ibraz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İşlemlerin elektronik statü belgesi yönetim sistemi üzerinden yapıldığı gümrük ve ticaret bölge müdürlüklerinde, kapsamda değişiklik ve/veya güncelleme başvuruları 66 ncı maddede belirtildiği şekilde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Başvuruda bulunulan yetkili bölge müdürlüğünce, 34 üncü madde uyarınca teminat tutarı hesaplanır. Mevcut teminat mektuplarının hesaplanan teminat tutarını karşılamaması halinde başvurunun genel evrak kaydına alınmasını takiben on iş günü içinde başvuru sahibine yazılı olarak ve elektronik posta yoluyla bildirimde bulunulur.  Mevcut teminat mektuplarının hesaplanan teminat tutarını karşılaması halinde ise götürü teminat yetkisinin güncellenmesi veya kapsamının değiştirilmesine ilişkin işlemler bu süre sonuna kadar sonuçlandırılır.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(6) Başvuru sahibine bildirilen tutarı karşılayacak şekilde mevcut teminat mektuplarını aşan tutar için ek teminat mektubu veya toplam tutarı karşılayacak yeni teminat mektubu 37 nci maddede belirtilen geçerlilik süresinin bitimine kadar ibraz edilir ve işlemler teminat mektubunun genel evrak kaydına alınmasını takiben beş iş günü içerisinde sonuçlandırılır. Geçerlilik süresinin aşılması halinde, götürü teminat yetkisi teminat mektubu ibraz edilinceye kadar 41 inci maddenin birinci fıkrası uyarınca askıya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(7) Bölge müdürlüğünce uygun görülmesi halinde, götürü teminat yetkisinin güncellenmesi veya kapsamında değişiklik yapılmasına ilişkin işlemler tamamlanarak BİLGE sistemi üzerinde gerekli güncelleme işlemleri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(8) 34 üncü maddenin üçüncü fıkrasında belirlendiği şekilde, Avro türünden azami tutarlarda teminat verilmiş olması durumunda bu madde uyarınca güncelleme yapılmaz.</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Teminatın yenilenmesi ve değiştirilmesi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39 –</w:t>
      </w:r>
      <w:r>
        <w:rPr>
          <w:rFonts w:eastAsia="ヒラギノ明朝Pro W3"/>
          <w:sz w:val="18"/>
          <w:szCs w:val="18"/>
        </w:rPr>
        <w:t xml:space="preserve"> (1) Götürü teminat yetkisini haiz statü belgesi sahibinin ticaret unvanının değişmesi nedeniyle statü belgesinde 14 üncü madde uyarınca değişiklik yapılması durumunda teminat yenilenir.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Statü belgesi sahibinin talep etmesi ve yetkili bölge müdürlüğünce uygun bulunması halinde, daha önce verilen teminat kısmen veya tamamen başka bir teminatla değiştirilebilir.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Kamu alacağının süresi içinde ödenmemesi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40 –</w:t>
      </w:r>
      <w:r>
        <w:rPr>
          <w:rFonts w:eastAsia="ヒラギノ明朝Pro W3"/>
          <w:sz w:val="18"/>
          <w:szCs w:val="18"/>
        </w:rPr>
        <w:t xml:space="preserve"> (1) Götürü teminat kapsamındaki gümrük işlemlerinden doğan kamu alacağının süresi içinde ödenmemesi durumunda, Amme Alacaklarının Tahsil Usulü Hakkında Kanunun 54 ila 56 ncı maddeleri uyarınca işlem yapılır.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Hakkında birinci fıkra uyarınca işlem yapılan statü belgesi sahibi hakkında 61 inci madde uyarınca işlem yapılmasını teminen statü belgesinin düzenlendiği gümrük ve ticaret bölge müdürlüğüne derhal bildirimde bulunulur.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Götürü teminat yetkisinin askıya alınması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41 –</w:t>
      </w:r>
      <w:r>
        <w:rPr>
          <w:rFonts w:eastAsia="ヒラギノ明朝Pro W3"/>
          <w:sz w:val="18"/>
          <w:szCs w:val="18"/>
        </w:rPr>
        <w:t xml:space="preserve"> (1) Götürü teminat yetkisini haiz statü belgesi sahibince; 37 nci maddede belirtilen geçerlilik süresinin bitiminde, 38 inci maddede düzenlenen güncelleme işleminin tamamlanmamış olması durumunda götürü teminat yetkisi askıya alınır.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Götürü teminat yetkisinin geçerlilik süresi devam etmekle beraber, statü belgesinin geçerlilik süresinin dolması ve yenilenmemesi durumunda götürü teminat yetkisi askıya alınır.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Götürü teminat yetkisini haiz statü belgesi sahibinin ticaret unvanının değişmesi nedeniyle statü belgesinde değişiklik yapılması için 14 üncü madde uyarınca talepte bulunulmasına rağmen 39 uncu maddede belirtilen yenileme işleminin yapılmaması durumunda 14 üncü maddede belirtilen işlemler tamamlanır ancak götürü teminat yetkisi yenileme işlemi tamamlanana kadar askıya alınır.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Üçüncü fıkra uyarınca götürü teminattan yararlanma hakkı askıya alınan kişinin götürü teminat sisteminden yararlanmak için vermiş olduğu teminat mektupları iade edilmez ve askıya alma süresi içinde teminata bağlanması gereken tüm gümrük vergileri ve diğer vergiler tutarının %20 fazlasıyla teminata bağlanır.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Götürü teminat yetkisinin geri alınması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42 –</w:t>
      </w:r>
      <w:r>
        <w:rPr>
          <w:rFonts w:eastAsia="ヒラギノ明朝Pro W3"/>
          <w:sz w:val="18"/>
          <w:szCs w:val="18"/>
        </w:rPr>
        <w:t xml:space="preserve"> (1) Statü belgesi sahibinin 15 inci madde kapsamında götürü teminat uygulamasından yararlanmaktan vazgeçmesi durumunda götürü teminat yetkisi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Verilen teminatın herhangi bir nedenle geçerliliğini kaybetmesi halinde, yeni bir teminat ile değiştirilinceye kadar götürü teminat yetkisi geri alınır.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Götürü teminat yetkisi için verilen teminatın kapsadığı kamu alacağının süresi içinde ödenmemesi nedeniyle 40 ıncı madde uyarınca işlem yapılması durumunda götürü teminat yetkisi statü belgesinin geçerlilik süresi sonuna kadar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Yanlış veya eksik bilgilere ve/veya sahte belgelere dayanılarak verildiği anlaşılan götürü teminat uygulamasından yararlanma yetkisi, cezai hükümler saklı kalmak kaydıyla, statü belgesinin geçerlilik süresi sonuna kadar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30 uncu madde uyarınca kısmi teminat uygulamasından yararlanma yetkisi geri alınan statü belgesi sahibinin götürü teminat yetkisi de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(6) Statü belgesinin geçerlilik süresinin bitimine bir yıldan az süre kalmış olduğu durumlarda üç, dört ve beşinci fıkralar uyarınca belirlenecek geri alma süresi bir yıldır.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 xml:space="preserve">(7) Götürü teminat sisteminden yararlanma hakkı geri alınan kişinin, götürü teminat kapsamındaki tüm gümrük vergileri ve diğer vergiler tutarının %20 fazlasıyla teminata bağlanmasının ardından, götürü teminat sisteminden yararlanmak için verilen teminat iade edilir.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(8) Götürü teminat yetkisinin üçüncü veya dördüncü fıkra kapsamında geri alınması durumunda götürü teminat kapsamındaki tüm gümrük vergileri ve sair vergilerin yedinci fıkra uyarınca teminata bağlanmasında 26 ila 30 uncu maddelerinde düzenlenen kısmi teminat yetkisinden yararlanılmaz. </w:t>
      </w:r>
    </w:p>
    <w:p w:rsidR="00CC04AD" w:rsidRDefault="00CC04AD" w:rsidP="00CC04AD">
      <w:pPr>
        <w:tabs>
          <w:tab w:val="left" w:pos="566"/>
        </w:tabs>
        <w:spacing w:line="240" w:lineRule="exact"/>
        <w:ind w:firstLine="567"/>
        <w:jc w:val="both"/>
        <w:rPr>
          <w:rFonts w:eastAsia="ヒラギノ明朝Pro W3"/>
          <w:sz w:val="18"/>
          <w:szCs w:val="18"/>
        </w:rPr>
      </w:pP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 xml:space="preserve">DÖRDÜNCÜ BÖLÜM </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Mavi Hat Uygulaması</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Mavi hat uygulaması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43 –</w:t>
      </w:r>
      <w:r>
        <w:rPr>
          <w:rFonts w:eastAsia="ヒラギノ明朝Pro W3"/>
          <w:sz w:val="18"/>
          <w:szCs w:val="18"/>
        </w:rPr>
        <w:t xml:space="preserve"> (1) Mavi hat; yetkilendirilmiş yükümlü sertifikasına veya A ve B sınıfı onaylanmış kişi statüsüne sahip kişilerin ithalatta ve ihracatta, C sınıfı kişi statüsüne sahip kişilerin ise yalnızca “1000” rejim kodu ile yapılan ihracatta yararlandığı, eşyanın tesliminden önce belge kontrolüne veya muayeneye tabi tutulmadığı hattır.  Mavi hatta işlem gören beyannamenin belge kontrolü ve gerekli görülmesi durumunda fiziki muayenesi eşyanın tesliminden sonra yapılır.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Gümrük Yönetmeliği’nin 23 üncü maddesinin birinci fıkrasının (a) bendinde sayılan kişiler hakkında aynı bentte sayılan kanunlar uyarınca başlatılan inceleme ve soruşturma sonucunda suç duyurusunda bulunulduğunun ve buna ilişkin olarak cumhuriyet savcılığı tarafından yürütülmekte olan soruşturma sürecinin veya kovuşturma sürecinin devam ettiğinin öğrenilmesi durumunda; soruşturma veya kovuşturma süreci kovuşturmaya yer olmadığı veya beraat kararı ile kesin olarak lehlerine sonuçlanıncaya kadar statü belgesi sahibinin mavi hat uygulamasından yararlanmasına izin verilmez.</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Beyannamenin mavi hatta işlem görmesi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44 –</w:t>
      </w:r>
      <w:r>
        <w:rPr>
          <w:rFonts w:eastAsia="ヒラギノ明朝Pro W3"/>
          <w:sz w:val="18"/>
          <w:szCs w:val="18"/>
        </w:rPr>
        <w:t xml:space="preserve"> (1) Türkiye Cumhuriyeti Gümrük Bölgesine getirilen eşyanın bir gümrük rejimine tabi tutulmasına ilişkin tüm belgelerinin tam olması koşuluna bağlanan usul ve düzenlemelere ilişkin gümrük beyannameleri mavi hatta işlem görmez.</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Gümrük Yönetmeliğinin 196 ncı maddesinin birinci fıkrasının (a) ve (ç) bentlerinde belirtilen eşyaya ilişkin gümrük beyannameleri mavi hatta işlem görmez.</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Vergilerin ödenmesi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45 –</w:t>
      </w:r>
      <w:r>
        <w:rPr>
          <w:rFonts w:eastAsia="ヒラギノ明朝Pro W3"/>
          <w:sz w:val="18"/>
          <w:szCs w:val="18"/>
        </w:rPr>
        <w:t xml:space="preserve"> (1) Mavi hatta işlem görmüş gümrük beyannamesi kapsamı eşyaya ilişkin olarak tahakkuk eden gümrük vergileri ve sair vergilerin, onaylanmış kişi statü belgesine sahip kişinin banka hesabından elektronik ortamda veya bu kişinin GÜMKART’ı aracılığıyla ödenmesi zorunludur.</w:t>
      </w:r>
    </w:p>
    <w:p w:rsidR="00CC04AD" w:rsidRDefault="00CC04AD" w:rsidP="00CC04AD">
      <w:pPr>
        <w:tabs>
          <w:tab w:val="left" w:pos="566"/>
        </w:tabs>
        <w:spacing w:line="240" w:lineRule="exact"/>
        <w:ind w:firstLine="567"/>
        <w:jc w:val="both"/>
        <w:rPr>
          <w:rFonts w:eastAsia="ヒラギノ明朝Pro W3"/>
          <w:b/>
          <w:bCs/>
          <w:color w:val="FF0000"/>
          <w:sz w:val="18"/>
          <w:szCs w:val="18"/>
        </w:rPr>
      </w:pPr>
      <w:r>
        <w:rPr>
          <w:rFonts w:eastAsia="ヒラギノ明朝Pro W3"/>
          <w:sz w:val="18"/>
          <w:szCs w:val="18"/>
        </w:rPr>
        <w:t>(2) Mavi hatta işlem görmüş gümrük beyannamesi kapsamı eşyaya ilişkin olarak tahakkuk eden gümrük vergileri ve sair vergilerin ödenmesinde kullanılan banka hesabının statü belgesi sahibi kişiye ait olduğunun kontrolünden ödemenin yapıldığı banka sorumludur</w:t>
      </w:r>
      <w:r>
        <w:rPr>
          <w:rFonts w:eastAsia="ヒラギノ明朝Pro W3"/>
          <w:b/>
          <w:bCs/>
          <w:sz w:val="18"/>
          <w:szCs w:val="18"/>
        </w:rPr>
        <w:t>.</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Eşyanın teslimi</w:t>
      </w:r>
    </w:p>
    <w:p w:rsidR="00CC04AD" w:rsidRDefault="00CC04AD" w:rsidP="00CC04AD">
      <w:pPr>
        <w:tabs>
          <w:tab w:val="left" w:pos="566"/>
        </w:tabs>
        <w:spacing w:line="240" w:lineRule="exact"/>
        <w:ind w:firstLine="567"/>
        <w:jc w:val="both"/>
        <w:rPr>
          <w:rFonts w:eastAsia="ヒラギノ明朝Pro W3"/>
          <w:color w:val="FF0000"/>
          <w:sz w:val="18"/>
          <w:szCs w:val="18"/>
        </w:rPr>
      </w:pPr>
      <w:r>
        <w:rPr>
          <w:rFonts w:eastAsia="ヒラギノ明朝Pro W3"/>
          <w:b/>
          <w:sz w:val="18"/>
          <w:szCs w:val="18"/>
        </w:rPr>
        <w:t>MADDE 46 –</w:t>
      </w:r>
      <w:r>
        <w:rPr>
          <w:rFonts w:eastAsia="ヒラギノ明朝Pro W3"/>
          <w:sz w:val="18"/>
          <w:szCs w:val="18"/>
        </w:rPr>
        <w:t xml:space="preserve"> (1) Mavi hatta işlem görmüş ithalat ve ihracata ilişkin gümrük beyannameleri kapsamı eşyaya ilişkin olarak tahakkuk eden gümrük vergileri ve sair vergilerin ödenmesi ya da teminata bağlanmasının ardından gümrük işlemleri tamamlanır ve söz konusu eşya gümrük idaresince teslim edilir. </w:t>
      </w:r>
      <w:r>
        <w:rPr>
          <w:rFonts w:eastAsia="ヒラギノ明朝Pro W3"/>
          <w:color w:val="FF0000"/>
          <w:sz w:val="18"/>
          <w:szCs w:val="18"/>
        </w:rPr>
        <w:t xml:space="preserve">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Eşyanın tesliminden sonra kontrolü</w:t>
      </w:r>
    </w:p>
    <w:p w:rsidR="00CC04AD" w:rsidRDefault="00CC04AD" w:rsidP="00CC04AD">
      <w:pPr>
        <w:tabs>
          <w:tab w:val="left" w:pos="566"/>
        </w:tabs>
        <w:spacing w:line="240" w:lineRule="exact"/>
        <w:ind w:firstLine="567"/>
        <w:jc w:val="both"/>
        <w:rPr>
          <w:rFonts w:eastAsia="Times New Roman"/>
          <w:sz w:val="18"/>
          <w:szCs w:val="18"/>
        </w:rPr>
      </w:pPr>
      <w:r>
        <w:rPr>
          <w:rFonts w:eastAsia="ヒラギノ明朝Pro W3"/>
          <w:b/>
          <w:sz w:val="18"/>
          <w:szCs w:val="18"/>
        </w:rPr>
        <w:t xml:space="preserve">MADDE 47 </w:t>
      </w:r>
      <w:r>
        <w:rPr>
          <w:rFonts w:eastAsia="ヒラギノ明朝Pro W3"/>
          <w:sz w:val="18"/>
          <w:szCs w:val="18"/>
        </w:rPr>
        <w:t xml:space="preserve">– (1) Mavi hatta işlem görerek gümrük işlemleri tamamlanmış </w:t>
      </w:r>
      <w:r>
        <w:rPr>
          <w:sz w:val="18"/>
          <w:szCs w:val="18"/>
        </w:rPr>
        <w:t xml:space="preserve">beyannamede yer alan bilgiler ile beyanname ekleri, </w:t>
      </w:r>
      <w:r>
        <w:rPr>
          <w:rFonts w:eastAsia="ヒラギノ明朝Pro W3"/>
          <w:sz w:val="18"/>
          <w:szCs w:val="18"/>
        </w:rPr>
        <w:t>kontrol ile görevlendirilmiş</w:t>
      </w:r>
      <w:r>
        <w:rPr>
          <w:sz w:val="18"/>
          <w:szCs w:val="18"/>
        </w:rPr>
        <w:t xml:space="preserve"> gümrük muayene memurunca incelenerek;</w:t>
      </w:r>
    </w:p>
    <w:p w:rsidR="00CC04AD" w:rsidRDefault="00CC04AD" w:rsidP="00CC04AD">
      <w:pPr>
        <w:spacing w:line="240" w:lineRule="exact"/>
        <w:ind w:firstLine="567"/>
        <w:jc w:val="both"/>
        <w:rPr>
          <w:sz w:val="18"/>
          <w:szCs w:val="18"/>
        </w:rPr>
      </w:pPr>
      <w:r>
        <w:rPr>
          <w:sz w:val="18"/>
          <w:szCs w:val="18"/>
        </w:rPr>
        <w:t>a) Beyanname ve eklerinde yer alan bilgilerin uygunluğuna ilişkin kontroller,</w:t>
      </w:r>
    </w:p>
    <w:p w:rsidR="00CC04AD" w:rsidRDefault="00CC04AD" w:rsidP="00CC04AD">
      <w:pPr>
        <w:spacing w:line="240" w:lineRule="exact"/>
        <w:ind w:firstLine="567"/>
        <w:jc w:val="both"/>
        <w:rPr>
          <w:sz w:val="18"/>
          <w:szCs w:val="18"/>
        </w:rPr>
      </w:pPr>
      <w:r>
        <w:rPr>
          <w:sz w:val="18"/>
          <w:szCs w:val="18"/>
        </w:rPr>
        <w:t xml:space="preserve">b) Beyanname kapsamı eşyanın menşe, tarife, kıymet ve miktarıyla ilgili bilgi ve belgelere ilişkin kontroller, </w:t>
      </w:r>
    </w:p>
    <w:p w:rsidR="00CC04AD" w:rsidRDefault="00CC04AD" w:rsidP="00CC04AD">
      <w:pPr>
        <w:spacing w:line="240" w:lineRule="exact"/>
        <w:ind w:firstLine="567"/>
        <w:jc w:val="both"/>
        <w:rPr>
          <w:sz w:val="18"/>
          <w:szCs w:val="18"/>
        </w:rPr>
      </w:pPr>
      <w:r>
        <w:rPr>
          <w:sz w:val="18"/>
          <w:szCs w:val="18"/>
        </w:rPr>
        <w:lastRenderedPageBreak/>
        <w:t>c) Gümrük vergileri ve sair vergilerin doğru hesaplanıp hesaplanmadığına, tahsilat ve teminat işlemlerine ilişkin kontroller,</w:t>
      </w:r>
    </w:p>
    <w:p w:rsidR="00CC04AD" w:rsidRDefault="00CC04AD" w:rsidP="00CC04AD">
      <w:pPr>
        <w:spacing w:line="240" w:lineRule="exact"/>
        <w:ind w:firstLine="567"/>
        <w:jc w:val="both"/>
        <w:rPr>
          <w:sz w:val="18"/>
          <w:szCs w:val="18"/>
        </w:rPr>
      </w:pPr>
      <w:r>
        <w:rPr>
          <w:sz w:val="18"/>
          <w:szCs w:val="18"/>
        </w:rPr>
        <w:t xml:space="preserve">ç) Yasaklayıcı ve kısıtlayıcı önlemlere ilişkin kontroller, </w:t>
      </w:r>
    </w:p>
    <w:p w:rsidR="00CC04AD" w:rsidRDefault="00CC04AD" w:rsidP="00CC04AD">
      <w:pPr>
        <w:spacing w:line="240" w:lineRule="exact"/>
        <w:ind w:firstLine="567"/>
        <w:jc w:val="both"/>
        <w:rPr>
          <w:sz w:val="18"/>
          <w:szCs w:val="18"/>
        </w:rPr>
      </w:pPr>
      <w:r>
        <w:rPr>
          <w:sz w:val="18"/>
          <w:szCs w:val="18"/>
        </w:rPr>
        <w:t>d) Gümrük mevzuatı ve ilgili mevzuat uyarınca yapılması gereken diğer kontroller, gerçekleştirilir.</w:t>
      </w:r>
    </w:p>
    <w:p w:rsidR="00CC04AD" w:rsidRDefault="00CC04AD" w:rsidP="00CC04AD">
      <w:pPr>
        <w:spacing w:line="240" w:lineRule="exact"/>
        <w:ind w:firstLine="567"/>
        <w:jc w:val="both"/>
        <w:rPr>
          <w:sz w:val="18"/>
          <w:szCs w:val="18"/>
        </w:rPr>
      </w:pPr>
      <w:r>
        <w:rPr>
          <w:sz w:val="18"/>
          <w:szCs w:val="18"/>
        </w:rPr>
        <w:t>(2) Yapılan inceleme sırasında beyanname ve ekli belgeler arasında ciddi bir farklılık görülerek eşyanın bulunduğu depo, fabrika veya işletmeye gidilerek fiziki muayene yapılması gerektiğine karar verilmesi halinde durum bir müzekkere ile idare amirine bildirilir.</w:t>
      </w:r>
    </w:p>
    <w:p w:rsidR="00CC04AD" w:rsidRDefault="00CC04AD" w:rsidP="00CC04AD">
      <w:pPr>
        <w:spacing w:line="240" w:lineRule="exact"/>
        <w:ind w:firstLine="567"/>
        <w:jc w:val="both"/>
        <w:rPr>
          <w:sz w:val="18"/>
          <w:szCs w:val="18"/>
        </w:rPr>
      </w:pPr>
      <w:r>
        <w:rPr>
          <w:sz w:val="18"/>
          <w:szCs w:val="18"/>
        </w:rPr>
        <w:t>(3) İdare amirince, ikinci fıkra uyarınca düzenlenen müzekkerenin uygun bulunması halinde, eşyanın bulunduğu depo, fabrika veya işletmeye giderek fiziki muayenesini yapmak üzere gümrük muayene memuru görevlendirilir.</w:t>
      </w:r>
    </w:p>
    <w:p w:rsidR="00CC04AD" w:rsidRDefault="00CC04AD" w:rsidP="00CC04AD">
      <w:pPr>
        <w:spacing w:line="240" w:lineRule="exact"/>
        <w:ind w:firstLine="567"/>
        <w:jc w:val="both"/>
        <w:rPr>
          <w:sz w:val="18"/>
          <w:szCs w:val="18"/>
        </w:rPr>
      </w:pPr>
      <w:r>
        <w:rPr>
          <w:sz w:val="18"/>
          <w:szCs w:val="18"/>
        </w:rPr>
        <w:t>(4) Statü belgesi sahibine mavi hatta işlem gören beyanname kapsamı eşyanın üçüncü fıkra uyarınca fiziki muayenesinin yapılacağı hususunda 48 inci maddede belirtildiği şekilde bildirimde bulunulur.</w:t>
      </w:r>
    </w:p>
    <w:p w:rsidR="00CC04AD" w:rsidRDefault="00CC04AD" w:rsidP="00CC04AD">
      <w:pPr>
        <w:spacing w:line="240" w:lineRule="exact"/>
        <w:ind w:firstLine="567"/>
        <w:jc w:val="both"/>
        <w:rPr>
          <w:sz w:val="18"/>
          <w:szCs w:val="18"/>
        </w:rPr>
      </w:pPr>
      <w:r>
        <w:rPr>
          <w:sz w:val="18"/>
          <w:szCs w:val="18"/>
        </w:rPr>
        <w:t>(5) Bir ila dördüncü fıkralarında belirtilen işlemler mavi hatta işlem gören gümrük beyannamesinin tescil tarihinden itibaren en geç beş iş günü içinde tamamlanır.</w:t>
      </w:r>
    </w:p>
    <w:p w:rsidR="00CC04AD" w:rsidRDefault="00CC04AD" w:rsidP="00CC04AD">
      <w:pPr>
        <w:spacing w:line="240" w:lineRule="exact"/>
        <w:ind w:firstLine="567"/>
        <w:jc w:val="both"/>
        <w:rPr>
          <w:b/>
          <w:sz w:val="18"/>
          <w:szCs w:val="18"/>
        </w:rPr>
      </w:pPr>
      <w:r>
        <w:rPr>
          <w:b/>
          <w:sz w:val="18"/>
          <w:szCs w:val="18"/>
        </w:rPr>
        <w:t>Eşyanın tesliminden sonra fiziki muayenesinin yapılacağına ilişkin bildirim</w:t>
      </w:r>
    </w:p>
    <w:p w:rsidR="00CC04AD" w:rsidRDefault="00CC04AD" w:rsidP="00CC04AD">
      <w:pPr>
        <w:spacing w:line="240" w:lineRule="exact"/>
        <w:ind w:firstLine="567"/>
        <w:jc w:val="both"/>
        <w:rPr>
          <w:sz w:val="18"/>
          <w:szCs w:val="18"/>
        </w:rPr>
      </w:pPr>
      <w:r>
        <w:rPr>
          <w:b/>
          <w:sz w:val="18"/>
          <w:szCs w:val="18"/>
        </w:rPr>
        <w:t xml:space="preserve">MADDE 48- </w:t>
      </w:r>
      <w:r>
        <w:rPr>
          <w:sz w:val="18"/>
          <w:szCs w:val="18"/>
        </w:rPr>
        <w:t>(1) Mavi hatta işlem gören beyanname kapsamı eşyanın, 47 nci maddenin üçüncü fıkrası uyarınca, fiziki muayenesinin yapılmasına karar verilmesi durumunda, beyannamenin adına tescil edildiği statü belgesi sahibine Ek-17’de yer alan form ile bildirimde bulunularak eşyanın bulunduğu ve muhasebe kayıtlarının tutulduğu yer veya yerlerin söz konusu tebligatın yapıldığı tarihi müteakip en geç on beş iş günü içinde bildirilmesi istenir.</w:t>
      </w:r>
    </w:p>
    <w:p w:rsidR="00CC04AD" w:rsidRDefault="00CC04AD" w:rsidP="00CC04AD">
      <w:pPr>
        <w:spacing w:line="240" w:lineRule="exact"/>
        <w:ind w:firstLine="567"/>
        <w:jc w:val="both"/>
        <w:rPr>
          <w:sz w:val="18"/>
          <w:szCs w:val="18"/>
        </w:rPr>
      </w:pPr>
      <w:r>
        <w:rPr>
          <w:sz w:val="18"/>
          <w:szCs w:val="18"/>
        </w:rPr>
        <w:t>(2) Kendisine tebligatta bulunulan statü belgesi sahibince birinci fıkrada belirtilen süre içinde eşyanın bulunduğu ve muhasebe kayıtlarının tutulduğu yer veya yerlerin bildirilmemesi durumunda statü belgesi sahibi, eşyanın 49 uncu ve 50 nci maddeler uyarınca fiziki muayenesi sonuçlanana kadar mavi hat uygulamasından yararlanamaz.</w:t>
      </w:r>
    </w:p>
    <w:p w:rsidR="00CC04AD" w:rsidRDefault="00CC04AD" w:rsidP="00CC04AD">
      <w:pPr>
        <w:spacing w:line="240" w:lineRule="exact"/>
        <w:ind w:firstLine="567"/>
        <w:jc w:val="both"/>
        <w:rPr>
          <w:sz w:val="18"/>
          <w:szCs w:val="18"/>
        </w:rPr>
      </w:pPr>
      <w:r>
        <w:rPr>
          <w:sz w:val="18"/>
          <w:szCs w:val="18"/>
        </w:rPr>
        <w:t xml:space="preserve">(3) Mavi hatta işlem gören gümrük beyannamesinin tescil edildiği gümrük müdürlüğünce, bildirim yükümlülüğüne uymayan statü belgesi sahibi hakkında, ikinci fıkra uyarınca işlem yapılmasını teminen statü belgesinin düzenlendiği gümrük ve ticaret bölge müdürlüğüne derhal bildirimde bulunulur. </w:t>
      </w:r>
    </w:p>
    <w:p w:rsidR="00CC04AD" w:rsidRDefault="00CC04AD" w:rsidP="00CC04AD">
      <w:pPr>
        <w:spacing w:line="240" w:lineRule="exact"/>
        <w:ind w:firstLine="567"/>
        <w:rPr>
          <w:b/>
          <w:sz w:val="18"/>
          <w:szCs w:val="18"/>
        </w:rPr>
      </w:pPr>
      <w:r>
        <w:rPr>
          <w:b/>
          <w:sz w:val="18"/>
          <w:szCs w:val="18"/>
        </w:rPr>
        <w:t>Eşyanın tesliminden sonra yapılacak fiziki muayene</w:t>
      </w:r>
    </w:p>
    <w:p w:rsidR="00CC04AD" w:rsidRDefault="00CC04AD" w:rsidP="00CC04AD">
      <w:pPr>
        <w:spacing w:line="240" w:lineRule="exact"/>
        <w:ind w:firstLine="567"/>
        <w:jc w:val="both"/>
        <w:rPr>
          <w:sz w:val="18"/>
          <w:szCs w:val="18"/>
        </w:rPr>
      </w:pPr>
      <w:r>
        <w:rPr>
          <w:b/>
          <w:sz w:val="18"/>
          <w:szCs w:val="18"/>
        </w:rPr>
        <w:t xml:space="preserve">MADDE 49 - </w:t>
      </w:r>
      <w:r>
        <w:rPr>
          <w:sz w:val="18"/>
          <w:szCs w:val="18"/>
        </w:rPr>
        <w:t>(1) Mavi hatta işlem gören beyanname kapsamı eşyanın tesliminden sonra 47 nci maddenin üçüncü fıkrası uyarınca yapılacak fiziki muayenesi eşyanın bulunduğu depo, fabrika veya işletmede ve gerek görülmesi halinde firmanın muhasebe kayıtlarının tutulduğu yer veya yerlerde yapılır.</w:t>
      </w:r>
    </w:p>
    <w:p w:rsidR="00CC04AD" w:rsidRDefault="00CC04AD" w:rsidP="00CC04AD">
      <w:pPr>
        <w:spacing w:line="240" w:lineRule="exact"/>
        <w:ind w:firstLine="567"/>
        <w:jc w:val="both"/>
        <w:rPr>
          <w:sz w:val="18"/>
          <w:szCs w:val="18"/>
        </w:rPr>
      </w:pPr>
      <w:r>
        <w:rPr>
          <w:sz w:val="18"/>
          <w:szCs w:val="18"/>
        </w:rPr>
        <w:t xml:space="preserve">(2) Tesliminden sonra fiziki muayenesi eşyanın vergiye esas olan ağırlık ve diğer ölçüleri ile cins, nev’i, nitelik, menşe ve kıymetinin tespitini kapsar. </w:t>
      </w:r>
    </w:p>
    <w:p w:rsidR="00CC04AD" w:rsidRDefault="00CC04AD" w:rsidP="00CC04AD">
      <w:pPr>
        <w:spacing w:line="240" w:lineRule="exact"/>
        <w:ind w:firstLine="567"/>
        <w:jc w:val="both"/>
        <w:rPr>
          <w:sz w:val="18"/>
          <w:szCs w:val="18"/>
        </w:rPr>
      </w:pPr>
      <w:r>
        <w:rPr>
          <w:sz w:val="18"/>
          <w:szCs w:val="18"/>
        </w:rPr>
        <w:t xml:space="preserve">(3) Gümrük muayene memurunca, eşyanın bulunduğu duruma göre, stok deposunda, üretim bandında, mamul stok ambarında ve/veya firmanın muhasebe kayıtlarında gerekli incelemelerin yapılması sırasında firma yetkilisi hazır bulunur. </w:t>
      </w:r>
    </w:p>
    <w:p w:rsidR="00CC04AD" w:rsidRDefault="00CC04AD" w:rsidP="00CC04AD">
      <w:pPr>
        <w:spacing w:line="240" w:lineRule="exact"/>
        <w:ind w:firstLine="567"/>
        <w:jc w:val="both"/>
        <w:rPr>
          <w:sz w:val="18"/>
          <w:szCs w:val="18"/>
        </w:rPr>
      </w:pPr>
      <w:r>
        <w:rPr>
          <w:sz w:val="18"/>
          <w:szCs w:val="18"/>
        </w:rPr>
        <w:t>(4) Gerekli görülmesi halinde eşyanın gümrük işlemleri veya sonraki ticari işlemlere ilişkin ticari belge ve veriler de kontrol edilir.</w:t>
      </w:r>
    </w:p>
    <w:p w:rsidR="00CC04AD" w:rsidRDefault="00CC04AD" w:rsidP="00CC04AD">
      <w:pPr>
        <w:spacing w:line="240" w:lineRule="exact"/>
        <w:ind w:firstLine="567"/>
        <w:jc w:val="both"/>
        <w:rPr>
          <w:sz w:val="18"/>
          <w:szCs w:val="18"/>
        </w:rPr>
      </w:pPr>
      <w:r>
        <w:rPr>
          <w:sz w:val="18"/>
          <w:szCs w:val="18"/>
        </w:rPr>
        <w:t>(5) Muayene sonuçları tutanağa bağlanır. Ek-18’de yer alan örneğe uygun olarak düzenlenecek bu tutanağa ilgili işletmeye veya deposuna zarar verilmediği de yazılır ve tutanak gümrük muayene memuru ile firma yetkilisi tarafından imzalanır.</w:t>
      </w:r>
    </w:p>
    <w:p w:rsidR="00CC04AD" w:rsidRDefault="00CC04AD" w:rsidP="00CC04AD">
      <w:pPr>
        <w:spacing w:line="240" w:lineRule="exact"/>
        <w:ind w:firstLine="567"/>
        <w:jc w:val="both"/>
        <w:rPr>
          <w:sz w:val="18"/>
          <w:szCs w:val="18"/>
        </w:rPr>
      </w:pPr>
      <w:r>
        <w:rPr>
          <w:sz w:val="18"/>
          <w:szCs w:val="18"/>
        </w:rPr>
        <w:t>(6) Yapılan beyanın muayenede varılan sonuçlara uygun bulunmaması durumunda beşinci fıkra uyarınca Ek-18’deki örneğe uygun olarak düzenlenecek tutanağın bir örneği statü belgesini düzenleyen gümrük ve ticaret  bölge müdürlüğüne gönderilir.</w:t>
      </w:r>
    </w:p>
    <w:p w:rsidR="00CC04AD" w:rsidRDefault="00CC04AD" w:rsidP="00CC04AD">
      <w:pPr>
        <w:spacing w:line="240" w:lineRule="exact"/>
        <w:ind w:firstLine="567"/>
        <w:jc w:val="both"/>
        <w:rPr>
          <w:sz w:val="18"/>
          <w:szCs w:val="18"/>
        </w:rPr>
      </w:pPr>
      <w:r>
        <w:rPr>
          <w:sz w:val="18"/>
          <w:szCs w:val="18"/>
        </w:rPr>
        <w:t xml:space="preserve"> (7) Mavi hatta işlem görmüş beyanname kapsamı eşyanın tesliminden sonra fiziki muayenesine ilişkin işlemler;</w:t>
      </w:r>
    </w:p>
    <w:p w:rsidR="00CC04AD" w:rsidRDefault="00CC04AD" w:rsidP="00CC04AD">
      <w:pPr>
        <w:spacing w:line="240" w:lineRule="exact"/>
        <w:ind w:firstLine="567"/>
        <w:jc w:val="both"/>
        <w:rPr>
          <w:sz w:val="18"/>
          <w:szCs w:val="18"/>
        </w:rPr>
      </w:pPr>
      <w:r>
        <w:rPr>
          <w:sz w:val="18"/>
          <w:szCs w:val="18"/>
        </w:rPr>
        <w:lastRenderedPageBreak/>
        <w:t>a) Eşyanın bulunduğu veya firmanın muhasebe kayıtlarının tutulduğu yerin eşyaya ilişkin gümrük beyannamesinin tescil edildiği gümrük müdürlüğünün bulunduğu il sınırları içinde olması durumunda beyannamenin tescil tarihinden itibaren en geç yirmi beş iş günü içinde,</w:t>
      </w:r>
    </w:p>
    <w:p w:rsidR="00CC04AD" w:rsidRDefault="00CC04AD" w:rsidP="00CC04AD">
      <w:pPr>
        <w:spacing w:line="240" w:lineRule="exact"/>
        <w:ind w:firstLine="567"/>
        <w:jc w:val="both"/>
        <w:rPr>
          <w:sz w:val="18"/>
          <w:szCs w:val="18"/>
        </w:rPr>
      </w:pPr>
      <w:r>
        <w:rPr>
          <w:sz w:val="18"/>
          <w:szCs w:val="18"/>
        </w:rPr>
        <w:t>b) Eşyanın bulunduğu veya firmanın muhasebe kayıtlarının tutulduğu yerin eşyaya ilişkin gümrük beyannamesinin tescil edildiği gümrük müdürlüğünün bulunduğu il sınırları dışında olması durumunda beyannamenin tescil tarihinden itibaren en geç otuz iş günü içinde,</w:t>
      </w:r>
    </w:p>
    <w:p w:rsidR="00CC04AD" w:rsidRDefault="00CC04AD" w:rsidP="00CC04AD">
      <w:pPr>
        <w:spacing w:line="240" w:lineRule="exact"/>
        <w:ind w:firstLine="567"/>
        <w:jc w:val="both"/>
        <w:rPr>
          <w:sz w:val="18"/>
          <w:szCs w:val="18"/>
        </w:rPr>
      </w:pPr>
      <w:r>
        <w:rPr>
          <w:sz w:val="18"/>
          <w:szCs w:val="18"/>
        </w:rPr>
        <w:t>tamamlanır.</w:t>
      </w:r>
    </w:p>
    <w:p w:rsidR="00CC04AD" w:rsidRDefault="00CC04AD" w:rsidP="00CC04AD">
      <w:pPr>
        <w:spacing w:line="240" w:lineRule="exact"/>
        <w:ind w:firstLine="567"/>
        <w:rPr>
          <w:b/>
          <w:sz w:val="18"/>
          <w:szCs w:val="18"/>
        </w:rPr>
      </w:pPr>
      <w:r>
        <w:rPr>
          <w:b/>
          <w:sz w:val="18"/>
          <w:szCs w:val="18"/>
        </w:rPr>
        <w:t>Fiziki muayenenin farklı bir gümrük müdürlüğünce yapılması</w:t>
      </w:r>
    </w:p>
    <w:p w:rsidR="00CC04AD" w:rsidRDefault="00CC04AD" w:rsidP="00CC04AD">
      <w:pPr>
        <w:spacing w:line="240" w:lineRule="exact"/>
        <w:ind w:firstLine="567"/>
        <w:jc w:val="both"/>
        <w:rPr>
          <w:sz w:val="18"/>
          <w:szCs w:val="18"/>
        </w:rPr>
      </w:pPr>
      <w:r>
        <w:rPr>
          <w:b/>
          <w:sz w:val="18"/>
          <w:szCs w:val="18"/>
        </w:rPr>
        <w:t xml:space="preserve">MADDE 50 - </w:t>
      </w:r>
      <w:r>
        <w:rPr>
          <w:sz w:val="18"/>
          <w:szCs w:val="18"/>
        </w:rPr>
        <w:t>(1) 47 nci maddenin üçüncü fıkrası uyarınca fiziki muayenesine karar verilen eşyanın bulunduğu veya firmanın muhasebe kayıtlarının tutulduğu yerin eşyaya ilişkin gümrük beyannamesinin tescil edildiği gümrük müdürlüğünün bulunduğu il sınırları dışında olması durumunda eşyanın fiziki muayenesi, eşyanın bulunduğu veya firmanın muhasebe kayıtlarının tutulduğu yere en yakın gümrük müdürlüğünce görevlendirilecek bir gümrük muayene memuru tarafından yapılır.</w:t>
      </w:r>
    </w:p>
    <w:p w:rsidR="00CC04AD" w:rsidRDefault="00CC04AD" w:rsidP="00CC04AD">
      <w:pPr>
        <w:spacing w:line="240" w:lineRule="exact"/>
        <w:ind w:firstLine="567"/>
        <w:jc w:val="both"/>
        <w:rPr>
          <w:sz w:val="18"/>
          <w:szCs w:val="18"/>
        </w:rPr>
      </w:pPr>
      <w:r>
        <w:rPr>
          <w:sz w:val="18"/>
          <w:szCs w:val="18"/>
        </w:rPr>
        <w:t>(2) Beyannamenin tescil edildiği gümrük müdürlüğünce, eşyanın fiziki muayenesini yapması öngörülen gümrük müdürlüğüne bildirimde bulunularak ilgili gümrük beyannamesi ile ekinde yer alan belgelerin birer örneği gönderilir.</w:t>
      </w:r>
    </w:p>
    <w:p w:rsidR="00CC04AD" w:rsidRDefault="00CC04AD" w:rsidP="00CC04AD">
      <w:pPr>
        <w:spacing w:line="240" w:lineRule="exact"/>
        <w:ind w:firstLine="567"/>
        <w:jc w:val="both"/>
        <w:rPr>
          <w:sz w:val="18"/>
          <w:szCs w:val="18"/>
        </w:rPr>
      </w:pPr>
      <w:r>
        <w:rPr>
          <w:sz w:val="18"/>
          <w:szCs w:val="18"/>
        </w:rPr>
        <w:t>(3) Bildirimin yapıldığı gümrük müdürlüğünce görevlendirilen gümrük muayene memuru tarafından muayenenin, 49 uncu maddenin bir ila dördüncü fıkralarında belirtilen usul ve esaslar dahilinde tamamlanmasının ardından aynı maddenin beşinci fıkrası uyarınca düzenlenen tutanak beyannamenin tescil edildiği gümrük müdürlüğüne gönderilir.</w:t>
      </w:r>
    </w:p>
    <w:p w:rsidR="00CC04AD" w:rsidRDefault="00CC04AD" w:rsidP="00CC04AD">
      <w:pPr>
        <w:spacing w:line="240" w:lineRule="exact"/>
        <w:ind w:firstLine="567"/>
        <w:jc w:val="both"/>
        <w:rPr>
          <w:color w:val="FF0000"/>
          <w:sz w:val="18"/>
          <w:szCs w:val="18"/>
        </w:rPr>
      </w:pPr>
      <w:r>
        <w:rPr>
          <w:sz w:val="18"/>
          <w:szCs w:val="18"/>
        </w:rPr>
        <w:t xml:space="preserve"> (4) Yapılan beyanın muayenede varılan sonuçlara uygun bulunmaması durumunda 49 uncu maddenin beşinci fıkrası uyarınca Ek-18’deki örneğe uygun olarak düzenlenecek tutanağın bir örneği statü belgesini düzenleyen gümrük ve ticaret  bölge müdürlüğüne gönderilir.</w:t>
      </w:r>
    </w:p>
    <w:p w:rsidR="00CC04AD" w:rsidRDefault="00CC04AD" w:rsidP="00CC04AD">
      <w:pPr>
        <w:spacing w:line="240" w:lineRule="exact"/>
        <w:ind w:firstLine="567"/>
        <w:jc w:val="both"/>
        <w:rPr>
          <w:b/>
          <w:sz w:val="18"/>
          <w:szCs w:val="18"/>
        </w:rPr>
      </w:pPr>
      <w:r>
        <w:rPr>
          <w:b/>
          <w:sz w:val="18"/>
          <w:szCs w:val="18"/>
        </w:rPr>
        <w:t>Mavi hat uygulamasından yararlanan kişinin yükümlülükleri</w:t>
      </w:r>
    </w:p>
    <w:p w:rsidR="00CC04AD" w:rsidRDefault="00CC04AD" w:rsidP="00CC04AD">
      <w:pPr>
        <w:spacing w:line="240" w:lineRule="exact"/>
        <w:ind w:firstLine="567"/>
        <w:jc w:val="both"/>
        <w:rPr>
          <w:sz w:val="18"/>
          <w:szCs w:val="18"/>
        </w:rPr>
      </w:pPr>
      <w:r>
        <w:rPr>
          <w:b/>
          <w:sz w:val="18"/>
          <w:szCs w:val="18"/>
        </w:rPr>
        <w:t xml:space="preserve">MADDE 51 - </w:t>
      </w:r>
      <w:r>
        <w:rPr>
          <w:sz w:val="18"/>
          <w:szCs w:val="18"/>
        </w:rPr>
        <w:t>(1) Mavi hat uygulamasından yararlanma hakkı tanınan statü belgesi sahiplerince 49 uncu ve 50 nci maddeler kapsamında yapılacak kontrollere ilişkin olarak gümrük muayene memuruna;</w:t>
      </w:r>
    </w:p>
    <w:p w:rsidR="00CC04AD" w:rsidRDefault="00CC04AD" w:rsidP="00CC04AD">
      <w:pPr>
        <w:spacing w:line="240" w:lineRule="exact"/>
        <w:ind w:firstLine="567"/>
        <w:jc w:val="both"/>
        <w:rPr>
          <w:sz w:val="18"/>
          <w:szCs w:val="18"/>
        </w:rPr>
      </w:pPr>
      <w:r>
        <w:rPr>
          <w:sz w:val="18"/>
          <w:szCs w:val="18"/>
        </w:rPr>
        <w:t>a) Mümkün olması ve gerekli görülmesi durumunda eşyanın fiziki muayenesinin yapılması için gerekli kolaylığın sağlanması,</w:t>
      </w:r>
    </w:p>
    <w:p w:rsidR="00CC04AD" w:rsidRDefault="00CC04AD" w:rsidP="00CC04AD">
      <w:pPr>
        <w:spacing w:line="240" w:lineRule="exact"/>
        <w:ind w:firstLine="567"/>
        <w:jc w:val="both"/>
        <w:rPr>
          <w:sz w:val="18"/>
          <w:szCs w:val="18"/>
        </w:rPr>
      </w:pPr>
      <w:r>
        <w:rPr>
          <w:sz w:val="18"/>
          <w:szCs w:val="18"/>
        </w:rPr>
        <w:t>b) Eşyanın durumu, bulunduğu yer, tabi tutulduğu üretim faaliyetleri ve diğer işlemler hakkında her türlü bilgi ve belgenin ibraz edilmesi,</w:t>
      </w:r>
    </w:p>
    <w:p w:rsidR="00CC04AD" w:rsidRDefault="00CC04AD" w:rsidP="00CC04AD">
      <w:pPr>
        <w:spacing w:line="240" w:lineRule="exact"/>
        <w:ind w:firstLine="567"/>
        <w:jc w:val="both"/>
        <w:rPr>
          <w:sz w:val="18"/>
          <w:szCs w:val="18"/>
        </w:rPr>
      </w:pPr>
      <w:r>
        <w:rPr>
          <w:sz w:val="18"/>
          <w:szCs w:val="18"/>
        </w:rPr>
        <w:t>c) Eşyanın ithalat işlemlerine, kullanıldığı üretim faaliyetine ve diğer ticari işlemlere ilişkin muhasebe kayıtları ile bu kayıtlara dayanak teşkil eden her türlü bilgi ve belgenin ibraz edilmesi,</w:t>
      </w:r>
    </w:p>
    <w:p w:rsidR="00CC04AD" w:rsidRDefault="00CC04AD" w:rsidP="00CC04AD">
      <w:pPr>
        <w:spacing w:line="240" w:lineRule="exact"/>
        <w:ind w:firstLine="567"/>
        <w:jc w:val="both"/>
        <w:rPr>
          <w:sz w:val="18"/>
          <w:szCs w:val="18"/>
        </w:rPr>
      </w:pPr>
      <w:r>
        <w:rPr>
          <w:sz w:val="18"/>
          <w:szCs w:val="18"/>
        </w:rPr>
        <w:t>zorunludur.</w:t>
      </w:r>
    </w:p>
    <w:p w:rsidR="00CC04AD" w:rsidRDefault="00CC04AD" w:rsidP="00CC04AD">
      <w:pPr>
        <w:spacing w:line="240" w:lineRule="exact"/>
        <w:ind w:firstLine="567"/>
        <w:jc w:val="both"/>
        <w:rPr>
          <w:color w:val="000000"/>
          <w:sz w:val="18"/>
          <w:szCs w:val="18"/>
        </w:rPr>
      </w:pPr>
      <w:r>
        <w:rPr>
          <w:rFonts w:eastAsia="ヒラギノ明朝Pro W3"/>
          <w:b/>
          <w:bCs/>
          <w:color w:val="000000"/>
          <w:sz w:val="18"/>
          <w:szCs w:val="18"/>
        </w:rPr>
        <w:t>Mavi hat uygulamasından yararlanma hakkının askıya alınması</w:t>
      </w:r>
    </w:p>
    <w:p w:rsidR="00CC04AD" w:rsidRDefault="00CC04AD" w:rsidP="00CC04AD">
      <w:pPr>
        <w:spacing w:line="240" w:lineRule="exact"/>
        <w:ind w:firstLine="567"/>
        <w:jc w:val="both"/>
        <w:rPr>
          <w:color w:val="000000"/>
          <w:sz w:val="18"/>
          <w:szCs w:val="18"/>
        </w:rPr>
      </w:pPr>
      <w:r>
        <w:rPr>
          <w:rFonts w:eastAsia="ヒラギノ明朝Pro W3"/>
          <w:b/>
          <w:bCs/>
          <w:color w:val="000000"/>
          <w:sz w:val="18"/>
          <w:szCs w:val="18"/>
        </w:rPr>
        <w:t xml:space="preserve">MADDE 52 – </w:t>
      </w:r>
      <w:r>
        <w:rPr>
          <w:rFonts w:eastAsia="ヒラギノ明朝Pro W3"/>
          <w:color w:val="000000"/>
          <w:sz w:val="18"/>
          <w:szCs w:val="18"/>
        </w:rPr>
        <w:t>(1) 17 ila 25 inci maddelerde düzenlenen eksik beyan usulüne ilişkin hükümler saklı kalmak kaydıyla, mavi hat uygulamasından yararlanan kişilere, gümrük beyannamesinin tescil tarihinde mevcut olduğu halde, beyannameye eklenmesi gereken belgelerden bir ya da daha fazlası ibraz edilmeden eşyanın teslim edildiğinin anlaşılması ve söz konusu belge/belgelerin ilgili kurum/kuruluşun uygun görmesi üzerine sonradan ibraz edilmesi halinde, ilk iki seferde statü belgesi sahibi uyarılır ve hakkında Gümrük Kanununun 241/1 inci maddesi tatbik edilerek statü belgesinin düzenlendiği gümrük ve ticaret bölge müdürlüğüne derhal bildirimde bulunulur.</w:t>
      </w:r>
    </w:p>
    <w:p w:rsidR="00CC04AD" w:rsidRDefault="00CC04AD" w:rsidP="00CC04AD">
      <w:pPr>
        <w:spacing w:line="240" w:lineRule="exact"/>
        <w:ind w:firstLine="567"/>
        <w:jc w:val="both"/>
        <w:rPr>
          <w:rFonts w:eastAsia="ヒラギノ明朝Pro W3"/>
          <w:sz w:val="18"/>
          <w:szCs w:val="18"/>
        </w:rPr>
      </w:pPr>
      <w:r>
        <w:rPr>
          <w:rFonts w:eastAsia="ヒラギノ明朝Pro W3"/>
          <w:sz w:val="18"/>
          <w:szCs w:val="18"/>
        </w:rPr>
        <w:t>(2)  44 üncü madde belirtilen eşyaya ilişkin beyannamenin yükümlünün beyanından kaynaklı olarak mavi hatta işlem gördüğünün  tespit edilmesi halinde ilk seferde statü belgesi sahibi uyarılır ve hakkında Gümrük Kanununun 241/1 inci maddesi tatbik edilerek statü belgesinin düzenlendiği gümrük ve ticaret bölge müdürlüğüne derhal bildirimde bulunulur.</w:t>
      </w:r>
    </w:p>
    <w:p w:rsidR="00CC04AD" w:rsidRDefault="00CC04AD" w:rsidP="00CC04AD">
      <w:pPr>
        <w:spacing w:line="240" w:lineRule="exact"/>
        <w:ind w:firstLine="567"/>
        <w:jc w:val="both"/>
        <w:rPr>
          <w:rFonts w:eastAsia="Times New Roman"/>
          <w:color w:val="000000"/>
          <w:sz w:val="18"/>
          <w:szCs w:val="18"/>
        </w:rPr>
      </w:pPr>
      <w:r>
        <w:rPr>
          <w:rFonts w:eastAsia="ヒラギノ明朝Pro W3"/>
          <w:sz w:val="18"/>
          <w:szCs w:val="18"/>
        </w:rPr>
        <w:t xml:space="preserve"> </w:t>
      </w:r>
      <w:r>
        <w:rPr>
          <w:rFonts w:eastAsia="ヒラギノ明朝Pro W3"/>
          <w:color w:val="000000"/>
          <w:sz w:val="18"/>
          <w:szCs w:val="18"/>
        </w:rPr>
        <w:t>(3)  Birinci fıkrada belirtilen ihlalin, statü belgesinin geçerlilik süresi içerisinde, üçüncü kez tekrarı halinde, statü belgesi sahibi hakkında Gümrük Kanununun 241/1 inci maddesi tatbik edilir ve kişinin mavi hat uygulamasından yararlanma hakkı altı ay süreyle askıya alınır.</w:t>
      </w:r>
    </w:p>
    <w:p w:rsidR="00CC04AD" w:rsidRDefault="00CC04AD" w:rsidP="00CC04AD">
      <w:pPr>
        <w:spacing w:line="240" w:lineRule="exact"/>
        <w:ind w:firstLine="567"/>
        <w:jc w:val="both"/>
        <w:rPr>
          <w:sz w:val="18"/>
          <w:szCs w:val="18"/>
        </w:rPr>
      </w:pPr>
      <w:r>
        <w:rPr>
          <w:rFonts w:eastAsia="ヒラギノ明朝Pro W3"/>
          <w:sz w:val="18"/>
          <w:szCs w:val="18"/>
        </w:rPr>
        <w:lastRenderedPageBreak/>
        <w:t>(4) İkinci fıkrada belirtilen ihlalin, statü belgesinin geçerlilik süresi içerisinde, ikinci kez tekrarı halinde, statü belgesi sahibi hakkında Gümrük Kanununun 241/1 inci maddesi tatbik edilir ve kişinin mavi hat uygulamasından yararlanma hakkı altı ay süreyle askıya alınır.</w:t>
      </w:r>
    </w:p>
    <w:p w:rsidR="00CC04AD" w:rsidRDefault="00CC04AD" w:rsidP="00CC04AD">
      <w:pPr>
        <w:spacing w:line="240" w:lineRule="exact"/>
        <w:ind w:firstLine="567"/>
        <w:jc w:val="both"/>
        <w:rPr>
          <w:color w:val="000000"/>
          <w:sz w:val="18"/>
          <w:szCs w:val="18"/>
        </w:rPr>
      </w:pPr>
      <w:r>
        <w:rPr>
          <w:rFonts w:eastAsia="ヒラギノ明朝Pro W3"/>
          <w:color w:val="000000"/>
          <w:sz w:val="18"/>
          <w:szCs w:val="18"/>
        </w:rPr>
        <w:t>(5) Bu maddenin uygulanmasında aynı gün içerisinde tescil edilmiş birden fazla gümrük beyannamesine ilişkin olarak, her bir beyanname için Gümrük Kanununun 241/1 inci maddesi tatbik edilir ve kişi bir kez ihlalde bulunmuş sayılır.</w:t>
      </w:r>
    </w:p>
    <w:p w:rsidR="00CC04AD" w:rsidRDefault="00CC04AD" w:rsidP="00CC04AD">
      <w:pPr>
        <w:spacing w:line="240" w:lineRule="exact"/>
        <w:ind w:firstLine="567"/>
        <w:jc w:val="both"/>
        <w:rPr>
          <w:color w:val="000000"/>
          <w:sz w:val="18"/>
          <w:szCs w:val="18"/>
        </w:rPr>
      </w:pPr>
      <w:r>
        <w:rPr>
          <w:rFonts w:eastAsia="ヒラギノ明朝Pro W3"/>
          <w:b/>
          <w:bCs/>
          <w:color w:val="000000"/>
          <w:sz w:val="18"/>
          <w:szCs w:val="18"/>
        </w:rPr>
        <w:t>Mavi hat uygulamasından yararlanma hakkının geri alınması</w:t>
      </w:r>
    </w:p>
    <w:p w:rsidR="00CC04AD" w:rsidRDefault="00CC04AD" w:rsidP="00CC04AD">
      <w:pPr>
        <w:spacing w:line="240" w:lineRule="exact"/>
        <w:ind w:firstLine="567"/>
        <w:jc w:val="both"/>
        <w:rPr>
          <w:color w:val="000000"/>
          <w:sz w:val="18"/>
          <w:szCs w:val="18"/>
        </w:rPr>
      </w:pPr>
      <w:r>
        <w:rPr>
          <w:rFonts w:eastAsia="ヒラギノ明朝Pro W3"/>
          <w:b/>
          <w:bCs/>
          <w:color w:val="000000"/>
          <w:sz w:val="18"/>
          <w:szCs w:val="18"/>
        </w:rPr>
        <w:t>MADDE 53 –</w:t>
      </w:r>
      <w:r>
        <w:rPr>
          <w:rFonts w:eastAsia="ヒラギノ明朝Pro W3"/>
          <w:color w:val="000000"/>
          <w:sz w:val="18"/>
          <w:szCs w:val="18"/>
        </w:rPr>
        <w:t xml:space="preserve"> (1) Statü belgesinin geçerlilik süresi içerisinde, mavi hat yetkisi askıya alınan statü belgesi sahibi kişilerce, askıya alma süresinin bitimini müteakip,  52 nci maddenin </w:t>
      </w:r>
      <w:r>
        <w:rPr>
          <w:rFonts w:eastAsia="ヒラギノ明朝Pro W3"/>
          <w:sz w:val="18"/>
          <w:szCs w:val="18"/>
        </w:rPr>
        <w:t>birinci veya ikinci fıkralarında</w:t>
      </w:r>
      <w:r>
        <w:rPr>
          <w:rFonts w:eastAsia="ヒラギノ明朝Pro W3"/>
          <w:color w:val="000000"/>
          <w:sz w:val="18"/>
          <w:szCs w:val="18"/>
        </w:rPr>
        <w:t xml:space="preserve"> belirtilen ihlalin tekrar edilmesi halinde, bu kişilerin mavi hat uygulamasından yararlanma hakları statü belgesinin geçerlilik süresi sonuna kadar geri alınır.</w:t>
      </w:r>
    </w:p>
    <w:p w:rsidR="00CC04AD" w:rsidRDefault="00CC04AD" w:rsidP="00CC04AD">
      <w:pPr>
        <w:spacing w:line="240" w:lineRule="exact"/>
        <w:ind w:firstLine="567"/>
        <w:jc w:val="both"/>
        <w:rPr>
          <w:color w:val="000000"/>
          <w:sz w:val="18"/>
          <w:szCs w:val="18"/>
        </w:rPr>
      </w:pPr>
      <w:r>
        <w:rPr>
          <w:rFonts w:eastAsia="ヒラギノ明朝Pro W3"/>
          <w:color w:val="000000"/>
          <w:sz w:val="18"/>
          <w:szCs w:val="18"/>
        </w:rPr>
        <w:t>(2) Statü belgesi sahibi kişilerce 51 inci maddede belirtilen yükümlülüklerin yerine getirilmemesi halinde, bu kişilerin mavi hat uygulamasından yararlanma hakları statü belgesinin geçerlilik süresi sonuna kadar geri alınır.</w:t>
      </w:r>
    </w:p>
    <w:p w:rsidR="00CC04AD" w:rsidRDefault="00CC04AD" w:rsidP="00CC04AD">
      <w:pPr>
        <w:spacing w:line="240" w:lineRule="exact"/>
        <w:ind w:firstLine="567"/>
        <w:jc w:val="both"/>
        <w:rPr>
          <w:color w:val="000000"/>
          <w:sz w:val="18"/>
          <w:szCs w:val="18"/>
        </w:rPr>
      </w:pPr>
      <w:r>
        <w:rPr>
          <w:rFonts w:eastAsia="ヒラギノ明朝Pro W3"/>
          <w:color w:val="000000"/>
          <w:sz w:val="18"/>
          <w:szCs w:val="18"/>
        </w:rPr>
        <w:t>(3) İkinci fıkra uyarınca işlem yapılmasını teminen söz konusu beyannamenin tescil edildiği gümrük müdürlüğü tarafından statü belgesinin düzenlendiği gümrük ve ticaret bölge müdürlüğüne derhal bildirimde bulunulur.</w:t>
      </w:r>
    </w:p>
    <w:p w:rsidR="00CC04AD" w:rsidRDefault="00CC04AD" w:rsidP="00CC04AD">
      <w:pPr>
        <w:spacing w:line="240" w:lineRule="exact"/>
        <w:ind w:firstLine="567"/>
        <w:jc w:val="both"/>
        <w:rPr>
          <w:color w:val="000000"/>
          <w:sz w:val="18"/>
          <w:szCs w:val="18"/>
        </w:rPr>
      </w:pPr>
      <w:r>
        <w:rPr>
          <w:rFonts w:eastAsia="ヒラギノ明朝Pro W3"/>
          <w:color w:val="000000"/>
          <w:sz w:val="18"/>
          <w:szCs w:val="18"/>
        </w:rPr>
        <w:t>(4) Statü belgesinin geçerlilik süresinin bitimine bir yıldan az süre kalmış olduğu durumlarda birinci ve ikinci fıkralar kapsamında belirlenecek geri alma süresi bir yıldır.</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BEŞİNCİ BÖLÜM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Onaylanmış İhracatçı Yetkisi</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Onaylanmış ihracatçı yetkisinin kapsamı ve statü belgesi sahibine onaylanmış ihracatçı yetkisi verilmesi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54 – </w:t>
      </w:r>
      <w:r>
        <w:rPr>
          <w:rFonts w:eastAsia="ヒラギノ明朝Pro W3"/>
          <w:sz w:val="18"/>
          <w:szCs w:val="18"/>
        </w:rPr>
        <w:t xml:space="preserve">(1) Onaylanmış ihracatçı yetkisi, Kararın genel hükümlerine bir istisna olarak, A.TR dolaşım belgesinin Bakanlıkça yetki verilen kişi ve kuruluş tarafından onaylanma ve vize işlemi için gümrük idarelerine ibraz edilme zorunluluğu olmadan düzenlenebilmesini ifade eder.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Başvuru yılından bir önceki takvim yılı içerisinde veya başvurunun kayda alındığı ayın ilk gününden geriye dönük bir yıl içerisinde A sınıfı ve B sınıfı için en az yüz,  C sınıfı için en az elli adet A.TR dolaşım belgesi düzenleyip vize işlemlerini tamamlamış ve söz konusu A.TR dolaşım belgelerini kullanmış olan statü belgesi sahiplerine, talep etmeleri halinde, statü belgelerinin geçerlilik süresi içinde, onaylanmış ihracatçı yetkisi verilir.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Onaylanmış ihracatçı yetkisi tanınan statü belgesi sahiplerine, Ek-16/A’da yer aldığı şekilde bir onaylanmış ihracatçı yetki numarası verilir.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Basitleştirilmiş usulde düzenlenecek A.TR dolaşım belgelerinin şekli, basımı ve dağıtılması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55 –</w:t>
      </w:r>
      <w:r>
        <w:rPr>
          <w:rFonts w:eastAsia="ヒラギノ明朝Pro W3"/>
          <w:sz w:val="18"/>
          <w:szCs w:val="18"/>
        </w:rPr>
        <w:t xml:space="preserve"> (1) Basitleştirilmiş işlem kapsamında düzenlenecek A.TR dolaşım belgeleri Kararda belirlenen form ve evsafa uygun olarak ve her belgeye ayrı seri numarası verilerek üç nüsha halinde bastırılır.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Basitleştirilmiş işlem kapsamındaki A.TR dolaşım belgelerinin (12) numaralı gümrük vizesi bölümünde, Kararın II no.lu ekinde yer alan örneğe uygun onaylanmış ihracatçı mührünün önceden basılmış olması gerekir.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Basitleştirilmiş işlem kapsamında düzenlenecek A.TR dolaşım belgelerinin tesliminde, ihracatçının onaylanmış kişi statü belgesi kapsamında onaylanmış ihracatçı yetkisine sahip olup olmadığı kontrol edilir.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Basitleştirilmiş usulde düzenlenecek A.TR dolaşım belgelerinin doldurulması ve kullanılması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56 –</w:t>
      </w:r>
      <w:r>
        <w:rPr>
          <w:rFonts w:eastAsia="ヒラギノ明朝Pro W3"/>
          <w:sz w:val="18"/>
          <w:szCs w:val="18"/>
        </w:rPr>
        <w:t xml:space="preserve"> (1) Basitleştirilmiş işlem kapsamında düzenlenecek A.TR dolaşım belgelerinin, Kararın 7, 20 ve 22 nci maddelerine uygun olarak doldurulması gerekir.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Basitleştirilmiş işlem kapsamında düzenlenecek A.TR dolaşım belgeleri, tasdik edilmeksizin, onaylanmış ihracatçı yetkisini haiz statü belgesi sahibi tarafından vize 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(3) Vize işlemi, onaylanmış ihracatçı yetki numarasını içerir şekilde ve Ek-16/B’de yer alan formata uygun olarak onaylanmış ihracatçı tarafından yaptırılacak kaşenin, basitleştirilmiş işlem kapsamında düzenlenecek A.TR dolaşım belgesinin (12) numaralı gümrük vizesi bölümünde yer alan ihracatçı mührünün (2) numaralı bölümüne basılması ile gerçekleştirilir.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(4) Basitleştirilmiş işlem kapsamında düzenlenecek A.TR dolaşım belgesinin asıl nüshası dışında kalan diğer iki nüshasından biri, Karar’ın 8 inci maddesi gereğince, ihracat beyannamesine eklenir.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Basitleştirilmiş işlem kapsamında düzenlenecek A.TR dolaşım belgelerinin şekil şartları ve içerdiği bilgiler bakımından usulüne uygun olarak düzenlenip düzenlenmediği hususlarından doğrudan doğruya onaylanmış ihracatçı yetkisine sahip kişiler sorumludur.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Basitleştirilmiş usulde düzenlenecek A.TR dolaşım belgelerinin sonradan düzenlenmesi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57 –</w:t>
      </w:r>
      <w:r>
        <w:rPr>
          <w:rFonts w:eastAsia="ヒラギノ明朝Pro W3"/>
          <w:sz w:val="18"/>
          <w:szCs w:val="18"/>
        </w:rPr>
        <w:t xml:space="preserve"> (1) Onaylanmış ihracatçı yetkisi sahibi kişilerce, Karar’ın 12 ila 16 ncı maddeleri ile 22 nci maddesi çerçevesinde, eşyanın ihracından sonra da A.TR dolaşım belgesi düzenlenebilir. Bu kapsamda düzenlenen dolaşım belgelerinin asıl nüshası dışında kalan diğer iki nüshasından biri ihracat beyannamesine eklenir.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Basitleştirilmiş usulde düzenlenecek A.TR dolaşım belgelerinin ikinci nüsha olarak düzenlenmesi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58 –</w:t>
      </w:r>
      <w:r>
        <w:rPr>
          <w:rFonts w:eastAsia="ヒラギノ明朝Pro W3"/>
          <w:sz w:val="18"/>
          <w:szCs w:val="18"/>
        </w:rPr>
        <w:t xml:space="preserve"> (1) Onaylanmış ihracatçı yetkisi sahibi kişilerce düzenlenen A.TR dolaşım belgesinin çalınması, kaybedilmesi veya tahrip edilmesi halinde, Karar’ın 17 ve 22 nci maddeleri çerçevesinde söz konusu belgenin ikinci bir nüshası düzenlenebilir.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Onaylanmış ihracatçı yetkisinin askıya alınması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59 –</w:t>
      </w:r>
      <w:r>
        <w:rPr>
          <w:rFonts w:eastAsia="ヒラギノ明朝Pro W3"/>
          <w:sz w:val="18"/>
          <w:szCs w:val="18"/>
        </w:rPr>
        <w:t xml:space="preserve"> (1) Onaylanmış ihracatçı yetkisi sahibi kişilerce, statü belgesinin geçerlik süresi içinde, Karar hükümleri ile 54 ila 56 ncı madde hükümlerine aykırı hareket edildiğinin anlaşılması halinde; söz konusu kişiler ilk iki seferde yazılı olarak uyarılır, üçüncü seferde onaylanmış ihracatçı yetkileri altı ay süreyle askıya alınır.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Onaylanmış ihracatçı yetkisinin geri alınması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60 –</w:t>
      </w:r>
      <w:r>
        <w:rPr>
          <w:rFonts w:eastAsia="ヒラギノ明朝Pro W3"/>
          <w:sz w:val="18"/>
          <w:szCs w:val="18"/>
        </w:rPr>
        <w:t xml:space="preserve"> (1) Onaylanmış ihracatçı yetki numarasını A.TR dolaşım belgesi dışında herhangi bir belge düzenlemek için kullandığı tespit edilen statü belgesi sahibinin onaylanmış ihracatçı yetkisinin statü belgesinin geçerlilik süresi sonuna kadar geri alınmasını teminen statü belgesinin düzenlendiği gümrük ve ticaret bölge müdürlüğüne derhal bildirimde bulunulur.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59 uncu madde uyarınca basitleştirilmiş işlem kapsamında A.TR düzenleme, onaylama ve vize etme yetkisi askıya alınan kişilerin askıya alma süresinin bitimini müteakip, statü belgesinin geçerlik süresi içinde Karar hükümleri ile 54 ila 56 ncı madde hükümlerine aykırı hareket ettiklerinin anlaşılması halinde, onaylanmış ihracatçı yetkileri statü belgesinin geçerlilik süresi sonuna kadar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Statü belgesinin geçerlilik süresinin bitimine bir yıldan az süre kalmış olduğu durumlarda geri alma süresi bir yıldır. </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ÜÇÜNCÜ KISIM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 xml:space="preserve">Statü Belgesinin ve Statü Belgesi Kapsamında Yer Alan Hak ve </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 xml:space="preserve">Yetkilerin Askıya Alınması, Geri Alınması ve İptali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belgesinin askıya alınması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61 –</w:t>
      </w:r>
      <w:r>
        <w:rPr>
          <w:rFonts w:eastAsia="ヒラギノ明朝Pro W3"/>
          <w:sz w:val="18"/>
          <w:szCs w:val="18"/>
        </w:rPr>
        <w:t xml:space="preserve"> (1) Statü belgesinin geçerlilik süresi içinde gümrük işlemlerinden veya gümrük cezalarından doğan herhangi bir kamu alacağının, süresi içinde ödenmediğinin tespit edilmesi durumunda statü belgesi, söz konusu belgeyi düzenleyen gümrük ve ticaret bölge müdürlüğünce, kesinleşmiş gümrük vergisi ve/veya ceza borcu ödenene kadar askıya alınır.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belgesinin geri alınması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lastRenderedPageBreak/>
        <w:t>MADDE 62 –</w:t>
      </w:r>
      <w:r>
        <w:rPr>
          <w:rFonts w:eastAsia="ヒラギノ明朝Pro W3"/>
          <w:sz w:val="18"/>
          <w:szCs w:val="18"/>
        </w:rPr>
        <w:t xml:space="preserve"> (1) Statü belgesinin düzenlenme tarihini takip eden on iki aylık dönem içinde Gümrük Yönetmeliği’nin 23 üncü maddesinin birinci fıkrasının (b), (c) ve (ç) bentlerinde belirtilen genel koşullardan herhangi birinin veya belgenin geçerlilik süresi içinde aynı fıkranın diğer bentlerinde belirtilen genel koşullardan herhangi birinin ortadan kalktığının öğrenilmesi ya da belge sahibince talep edilmesi halinde statü belgesi, söz konusu belgeyi düzenleyen gümrük ve ticaret bölge müdürlüğünce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Adlarına statü belgesi düzenlenen kamu kuruluşlarından Gümrük Yönetmeliğinin 22 nci maddesinin ikinci fıkrasında belirtilen niteliği kaybettiği anlaşılanların statü belgesi, söz konusu belgeyi düzenleyen gümrük ve ticaret bölge müdürlüğünce geri alınır.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belgesinin iptali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63 –</w:t>
      </w:r>
      <w:r>
        <w:rPr>
          <w:rFonts w:eastAsia="ヒラギノ明朝Pro W3"/>
          <w:sz w:val="18"/>
          <w:szCs w:val="18"/>
        </w:rPr>
        <w:t xml:space="preserve"> (1) Yanlış veya eksik bilgilere veya sahte belgelere dayanılarak verildiği anlaşılan statü belgesi, söz konusu belgeyi düzenleyen gümrük ve ticaret bölge müdürlüğünce iptal edilir.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belgesi kapsamında yer alan hak ve yetkilerin askıya alınması, geri alınması ve bildirim yükümlülüğü</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64 –</w:t>
      </w:r>
      <w:r>
        <w:rPr>
          <w:rFonts w:eastAsia="ヒラギノ明朝Pro W3"/>
          <w:sz w:val="18"/>
          <w:szCs w:val="18"/>
        </w:rPr>
        <w:t xml:space="preserve"> (1) Gümrük Yönetmeliğinin 23 üncü ve 24 üncü maddelerinde belirtilen koşullardan herhangi birinin kaybedilmemesi şartıyla, statü belgesi kapsamında tanınmış olan hak ve yetkiler için belirlenmiş koşulların kaybedildiğinin anlaşılması durumunda, 63 üncü madde hükmü saklı kalmak kaydıyla, statü belgesi geri alınmaz; sadece söz konusu hak veya yetki, belgeyi düzenleyen gümrük ve ticaret bölge müdürlüğünce geri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Statü belgesi kapsamında yer alan hak ve yetkilerin 24, 41, 52 ve 59 uncu maddeler uyarınca askıya alınmasına ve 25, 30, 42, 53 ve 60 ıncı maddeler uyarınca geri alınmasına söz konusu belgenin düzenlendiği gümrük ve ticaret bölge müdürlüğü yetkilidir.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(3) 24, 41, 52 ve 59 uncu maddeler ile 25, 30, 42, 53 ve 60 ıncı maddelerde belirtilen durumlar ile birinci fıkrada belirtilen durumun gerçekleşmesi halinde ilgili gümrük müdürlüğünce, öngörülen askıya alma ya da geri alma işleminin gerçekleştirilmesini teminen, statü belgesinin düzenlendiği gümrük ve ticaret bölge müdürlüğüne bildirimde bulunulur.</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DÖRDÜNCÜ KISIM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Elektronik Statü Belgesi Yönetim Sistemi</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Elektronik statü belgesi yönetim sistemi oluşturulması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65 –</w:t>
      </w:r>
      <w:r>
        <w:rPr>
          <w:rFonts w:eastAsia="ヒラギノ明朝Pro W3"/>
          <w:sz w:val="18"/>
          <w:szCs w:val="18"/>
        </w:rPr>
        <w:t xml:space="preserve"> (1) Statü belgesi başvurularının yapılmasına, başvuruların değerlendirilmesine ve mevcut statü belgelerine ilişkin işlemler Bakanlıkça oluşturularak uygulamaya konulacak elektronik statü belgesi yönetim sistemi aracılığıyla gerçekleştirilir.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Elektronik statü belgesi yönetim sistemi;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Statü belgesi ile statü belgesi kapsamında tanınan hak ve yetkilere ilişkin başvurularının yetkili kullanıcılar tarafından elektronik ortamda yapılmasına,</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Yapılan başvuruların değerlendirilmesi ve sonuçlandırılmasına ilişkin işlemlerin elektronik ortamda yürütülmesine ve izlenmesine,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c) Kendilerine onaylanmış kişi statüsü tanınan gerçek ve tüzel kişiler adına güvenli elektronik imza ile imzalanacak elektronik statü belgesi düzenlenmesine,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ç) Statü belgeleri ve bu belgeler kapsamında tanınan hak ve yetkilerle ilgili her türlü askıya alma, geri alma ve iptal işlemine ilişkin olarak, gümrük müdürlükleri ile gümrük ve ticaret bölge müdürlükleri tarafından yetkili bölge müdürlüğüne yapılacak bildirimlerin arşivlenerek değerlendirilmesine ve gerekli askıya alma, geri alma ve iptal işlemlerinin gerçekleştirilmesine,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d) Elektronik statü belgesinin, adına düzenlendiği kişinin vergi numarası ve belge referans numarası ile Bakanlık internet sitesinden sorgulanarak çıktısının alınabilmesine,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ilişkin hususları kapsar.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lastRenderedPageBreak/>
        <w:t>Başvuru bilgilerinin internet üzerinden gönderilmesi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66 –</w:t>
      </w:r>
      <w:r>
        <w:rPr>
          <w:rFonts w:eastAsia="ヒラギノ明朝Pro W3"/>
          <w:sz w:val="18"/>
          <w:szCs w:val="18"/>
        </w:rPr>
        <w:t xml:space="preserve"> (1) Statü belgesi başvurularında kullanılacak başvuru formu, Bakanlık internet sayfası üzerinden doldurulmak suretiyle yetkili bölge müdürlüğüne gönderilir.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Başvuru formu, başvuruda bulunan kişi ya da kurumu doğrudan temsil yetkisini haiz gerçek kişi tarafından, BİLGE kullanıcı kodu ile giriş yapılarak doldurulur ve güvenli elektronik imza ile imzalanır.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8 inci ve duruma göre 6 ncı madde uyarınca aranan belgelerden güvenli elektronik imza ile imzalanmış olanlar için belge numaraları başvuru formuna eklenir, diğer belgeler taranarak başvuru formu ekinde, Bakanlıkça belirlenecek formatta gönderilir.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Taranarak başvuru formu ekinde gönderilen belgelerin asılları istenildiğinde ibraz edilecek şekilde gümrük mevzuatı hükümleri çerçevesinde muhafaza edilir. Belgelerin talep edildiği tarihten itibaren en geç on beş gün içinde ibraz edilememesi ya da gümrük mevzuatı hükümlerine uygun olarak muhafaza edilmediğinin anlaşılması durumunda 63 üncü maddenin birinci fıkrası uyarınca işlem yapılır.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Başvurunun kayda alınması ve incelenmesi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67 –</w:t>
      </w:r>
      <w:r>
        <w:rPr>
          <w:rFonts w:eastAsia="ヒラギノ明朝Pro W3"/>
          <w:sz w:val="18"/>
          <w:szCs w:val="18"/>
        </w:rPr>
        <w:t xml:space="preserve"> (1) Yetkili bölge müdürlüğü genel evrak kaydına alınan statü belgesi başvurusuna ilişkin olarak ilgili birim tarafından, sisteme bilgi girişi yapılarak başvuru kayda alınır ve söz konusu başvuru için, sistem tarafından, takvim yılı itibarıyla müteselsil sıra numarası belirlenir. </w:t>
      </w:r>
    </w:p>
    <w:p w:rsidR="00CC04AD" w:rsidRDefault="00CC04AD" w:rsidP="00CC04AD">
      <w:pPr>
        <w:tabs>
          <w:tab w:val="left" w:pos="566"/>
        </w:tabs>
        <w:spacing w:line="240" w:lineRule="exact"/>
        <w:ind w:firstLine="567"/>
        <w:jc w:val="both"/>
        <w:rPr>
          <w:rFonts w:eastAsia="ヒラギノ明朝Pro W3"/>
          <w:sz w:val="18"/>
          <w:szCs w:val="18"/>
        </w:rPr>
      </w:pP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Başvurunun sonuçlandırılması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68 –</w:t>
      </w:r>
      <w:r>
        <w:rPr>
          <w:rFonts w:eastAsia="ヒラギノ明朝Pro W3"/>
          <w:sz w:val="18"/>
          <w:szCs w:val="18"/>
        </w:rPr>
        <w:t xml:space="preserve"> (1) Başvurunun değerlendirilmesi sonrasında sistemde, verilen karara uygun olarak işlem formu düzenlenir.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İşlem formu sistem üzerinden, gümrük ve ticaret bölge müdürünce onaylanarak güvenli elektronik imza ile imzalanır.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Statü belgesi düzenlenmesine karar verilen durumlarda, belge numarası ile referans numarası sistem tarafından verilmek suretiyle; Bakanlıkça belirlenecek formatta, Ek-14’te yer alan örneğe uygun e-OKSB düzenlenir.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Sistemde düzenlenen e-OKSB gümrük ve ticaret bölge müdürü tarafından güvenli elektronik imza ile imzalanır.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Mevcut statü belgelerinin sisteme aktarılması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69 –</w:t>
      </w:r>
      <w:r>
        <w:rPr>
          <w:rFonts w:eastAsia="ヒラギノ明朝Pro W3"/>
          <w:sz w:val="18"/>
          <w:szCs w:val="18"/>
        </w:rPr>
        <w:t xml:space="preserve"> (1) Elektronik statü belgesi yönetim sisteminin oluşturulmasından önce, bu Tebliğ hükümleri uyarınca düzenlenmiş, geçerliliği devam eden statü belgelerine ilişkin bilgiler, 11 inci maddenin birinci fıkrası uyarınca verilen belge numarası ile aynı maddenin ikinci fıkrası uyarınca verilen referans numarası esas alınarak sisteme kaydedilir.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(2) Bu Tebliğin yürürlüğe girmesinden önce düzenlenmiş statü belgeleri ile bu Tebliğin yürürlüğe girmesinden önce yapılan statü belgesi başvurularına istinaden 30/6/2009 tarihli ve 27274 sayılı Resmi Gazete’de yayımlanan 2 seri no.lu Gümrük Genel Tebliği (Basitleştirilmiş Usul) ile 20/8/2011 tarihli ve 28031 sayılı Resmi Gazete’de yayımlanan 5 seri no.lu Gümrük Genel Tebliği (Basitleştirilmiş Usul) hükümlerine göre düzenlenmiş statü belgelerinden geçerliliği devam edenlere ilişkin bilgiler, belge numarası ile belge seri numarasından üretilecek bir referans numarası esas alınarak sisteme kaydedilir..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Statü belgelerine ilişkin işlemlerin sistem üzerinden gerçekleştirilmesi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70 – </w:t>
      </w:r>
      <w:r>
        <w:rPr>
          <w:rFonts w:eastAsia="ヒラギノ明朝Pro W3"/>
          <w:sz w:val="18"/>
          <w:szCs w:val="18"/>
        </w:rPr>
        <w:t>(1) İşlemlerin elektronik statü belgesi yönetim sistemi üzerinden yapıldığı gümrük ve ticaret bölge müdürlüklerinde,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a) Bu Tebliğ hükümleri uyarınca düzenlenen statü belgeleri ile bu belgeler kapsamında tanınan hak ve yetkilerin BİLGE sistemine tanıtılması,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b) Bu Tebliğ hükümleri uyarınca düzenlenen statü belgelerinin askıya alınması, geri alınması ve iptaline ilişkin işlemler ile söz konusu statü belgeleri kapsamında tanınmış olan hak ve yetkilerin askıya alınması ve geri alınmasına ilişkin işlemlerin BİLGE sistemine tanıtılması,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c) 69 uncu madde uyarınca elektronik statü belgesi yönetim sistemine aktarılan 2 seri no.lu Gümrük Genel Tebliği (Basitleştirilmiş Usul) ile 5 seri no.lu Gümrük Genel Tebliği (Basitleştirilmiş Usul) hükümlerine göre düzenlenmiş statü belgeleri ile bu belgeler kapsamında tanınan hak ve yetkilere ilişkin değişiklik, yenileme geri alma, iptal ve askıya alma işlemlerinin BİLGE sistemine tanıtılması,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sistem üzerinden gerçekleştirilir.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E-OKSB’nin internet üzerinden sorgulanması</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71 –</w:t>
      </w:r>
      <w:r>
        <w:rPr>
          <w:rFonts w:eastAsia="ヒラギノ明朝Pro W3"/>
          <w:sz w:val="18"/>
          <w:szCs w:val="18"/>
        </w:rPr>
        <w:t xml:space="preserve"> (1) Bu Tebliğ hükümleri uyarınca elektronik statü belgesi yönetim sistemi üzerinden düzenlenen statü belgeleri, Bakanlık internet sayfası üzerinde yer alan “Uygulamalar” menüsünden “Elektronik Statü Belgesi Yönetim Sistemi” başlığı altında yer alan “e-OKSB Belge Kontrolü” seçeneği işaretlendikten sonra adına düzenlendiği kişinin vergi numarası ile statü belgesi üzerinde yer alan referans numarası girilerek sorgulanabilir ve söz konusu e-OKSB lerin, Bakanlıkça belirlenecek formatta çıktısı alınabilir.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69 uncu madde uyarınca elektronik statü belgesi yönetim sistemine aktarılan statü belgelerine ilişkin bilgiler birinci fıkrada belirtilen şekilde sorgulanarak, yapılan sorgulama sonuçlarının, Bakanlıkça belirlenecek formatta çıktısı alınabilir.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(3) İkinci fıkra kapsamında yapılan sorgulama sonuçlarına ilişkin metinde sorgulanan statü belgesinin güvenli elektronik imza taşımadığı hususu belirtilir.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(4) Güvenli elektronik imza taşımayan statü belgelerine ilişkin olarak, ikinci fıkra uyarınca yapılan sorgulama sonuçları ile Bakanlık kayıtları arasında uyumsuzluk olması halinde Bakanlık kayıtları esas alınır.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(5) Elektronik statü belgesi yönetim sisteminde kayıtlı statü belgelerine ilişkin olarak bu madde uyarınca yapılan sorgulamalar sonucunda alınacak çıktıların sol alt köşesinde sorgulamanın yapıldığı tarih gösterilir.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Statü belgesi sahiplerine ilişkin bilgilerin yayınlanması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72 –</w:t>
      </w:r>
      <w:r>
        <w:rPr>
          <w:rFonts w:eastAsia="ヒラギノ明朝Pro W3"/>
          <w:sz w:val="18"/>
          <w:szCs w:val="18"/>
        </w:rPr>
        <w:t xml:space="preserve"> (1) 71 inci maddede belirtilen sorgulamaya ilişkin hüküm saklı kalmak kaydıyla, adına statü belgesi düzenlenen kişi veya kurumca talep edilmesi halinde, statü belgesinin sınıfı, ticaret unvanı ve adres bilgileri Bakanlık internet sayfasında yayımlanır.</w:t>
      </w:r>
    </w:p>
    <w:p w:rsidR="00CC04AD" w:rsidRDefault="00CC04AD" w:rsidP="00CC04AD">
      <w:pPr>
        <w:tabs>
          <w:tab w:val="left" w:pos="566"/>
        </w:tabs>
        <w:spacing w:line="240" w:lineRule="exact"/>
        <w:jc w:val="center"/>
        <w:rPr>
          <w:rFonts w:eastAsia="ヒラギノ明朝Pro W3"/>
          <w:b/>
          <w:sz w:val="18"/>
          <w:szCs w:val="18"/>
        </w:rPr>
      </w:pPr>
      <w:r>
        <w:rPr>
          <w:rFonts w:eastAsia="ヒラギノ明朝Pro W3"/>
          <w:b/>
          <w:sz w:val="18"/>
          <w:szCs w:val="18"/>
        </w:rPr>
        <w:t>BEŞİNCİ KISIM</w:t>
      </w:r>
    </w:p>
    <w:p w:rsidR="00CC04AD" w:rsidRDefault="00CC04AD" w:rsidP="00CC04AD">
      <w:pPr>
        <w:spacing w:line="240" w:lineRule="exact"/>
        <w:jc w:val="center"/>
        <w:rPr>
          <w:rFonts w:eastAsia="ヒラギノ明朝Pro W3"/>
          <w:b/>
          <w:sz w:val="18"/>
          <w:szCs w:val="18"/>
        </w:rPr>
      </w:pPr>
      <w:r>
        <w:rPr>
          <w:rFonts w:eastAsia="ヒラギノ明朝Pro W3"/>
          <w:b/>
          <w:sz w:val="18"/>
          <w:szCs w:val="18"/>
        </w:rPr>
        <w:t>Çeşitli ve Son Hükümler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Yetki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MADDE 73 – </w:t>
      </w:r>
      <w:r>
        <w:rPr>
          <w:rFonts w:eastAsia="ヒラギノ明朝Pro W3"/>
          <w:sz w:val="18"/>
          <w:szCs w:val="18"/>
        </w:rPr>
        <w:t>(1) Bakanlık (Risk Yönetimi ve Kontrol Genel Müdürlüğü), bu Tebliğ’in uygulanmasını temin etmek amacıyla gerekli göreceği her türlü tedbiri almaya, özel ve zorunlu durumlar ile bu Tebliğ’de yer almayan hususları inceleyip sonuçlandırmaya yetkilidir.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Yürürlükten kaldırılan tebliğ</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74 –</w:t>
      </w:r>
      <w:r>
        <w:rPr>
          <w:rFonts w:eastAsia="ヒラギノ明朝Pro W3"/>
          <w:sz w:val="18"/>
          <w:szCs w:val="18"/>
        </w:rPr>
        <w:t xml:space="preserve"> (1) 20/8/2011 tarihli ve 28031 sayılı Resmî Gazete’de yayımlanan Gümrük Genel Tebliği (Basitleştirilmiş Usul) (Seri No:5) yürürlükten kaldırılmıştır.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Geçiş hükümleri</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GEÇİCİ MADDE 1 – </w:t>
      </w:r>
      <w:r>
        <w:rPr>
          <w:rFonts w:eastAsia="ヒラギノ明朝Pro W3"/>
          <w:sz w:val="18"/>
          <w:szCs w:val="18"/>
        </w:rPr>
        <w:t>(1) 30/6/2009 tarihli ve 27274 sayılı Resmi Gazete’de yayımlanan Gümrük Genel Tebliği (Basitleştirilmiş Usul) (Seri No:2) kapsamında düzenlenmiş statü belgesi çerçevesinde yararlanılan yetkilerde ve statü belgesi sınıfında bu Tebliğin lehe olan hükümleri çerçevesinde değişiklik yapılmasının istenilmesi halinde, 13 üncü maddenin üçüncü fıkrasında belirtilen süre koşulu aranmaksızın bu Tebliğ hükümlerine göre statü belgesi yenileme başvurusunda bulunulur.</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(2) Bu Tebliğin yürürlüğe girmesinden önce yapılan onaylanmış kişi statüsüyle ilgili başvurular bu Tebliğ ile yürürlükten kaldırılan Tebliğin hükümlerine göre sonuçlandırılır. </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 xml:space="preserve">Yürürlük </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lastRenderedPageBreak/>
        <w:t>MADDE 75 –</w:t>
      </w:r>
      <w:r>
        <w:rPr>
          <w:rFonts w:eastAsia="ヒラギノ明朝Pro W3"/>
          <w:sz w:val="18"/>
          <w:szCs w:val="18"/>
        </w:rPr>
        <w:t xml:space="preserve"> (1) Bu Tebliğin dördüncü kısmında yer alan elektronik statü belgesi yönetim sistemi ile 45 inci maddenin yürürlük tarihleri Bakanlıkça tespit edilecek tarihlerde, diğer hükümleri ise 1/1/2012 tarihinden geçerli olmak üzere yayımı tarihinde yürürlüğe girer.</w:t>
      </w:r>
    </w:p>
    <w:p w:rsidR="00CC04AD" w:rsidRDefault="00CC04AD" w:rsidP="00CC04AD">
      <w:pPr>
        <w:tabs>
          <w:tab w:val="left" w:pos="566"/>
        </w:tabs>
        <w:spacing w:line="240" w:lineRule="exact"/>
        <w:ind w:firstLine="567"/>
        <w:jc w:val="both"/>
        <w:rPr>
          <w:rFonts w:eastAsia="ヒラギノ明朝Pro W3"/>
          <w:b/>
          <w:sz w:val="18"/>
          <w:szCs w:val="18"/>
        </w:rPr>
      </w:pPr>
      <w:r>
        <w:rPr>
          <w:rFonts w:eastAsia="ヒラギノ明朝Pro W3"/>
          <w:b/>
          <w:sz w:val="18"/>
          <w:szCs w:val="18"/>
        </w:rPr>
        <w:t>Yürütme</w:t>
      </w:r>
    </w:p>
    <w:p w:rsidR="00CC04AD" w:rsidRDefault="00CC04AD" w:rsidP="00CC04AD">
      <w:pPr>
        <w:tabs>
          <w:tab w:val="left" w:pos="566"/>
        </w:tabs>
        <w:spacing w:line="240" w:lineRule="exact"/>
        <w:ind w:firstLine="567"/>
        <w:jc w:val="both"/>
        <w:rPr>
          <w:rFonts w:eastAsia="ヒラギノ明朝Pro W3"/>
          <w:sz w:val="18"/>
          <w:szCs w:val="18"/>
        </w:rPr>
      </w:pPr>
      <w:r>
        <w:rPr>
          <w:rFonts w:eastAsia="ヒラギノ明朝Pro W3"/>
          <w:b/>
          <w:sz w:val="18"/>
          <w:szCs w:val="18"/>
        </w:rPr>
        <w:t>MADDE 76 –</w:t>
      </w:r>
      <w:r>
        <w:rPr>
          <w:rFonts w:eastAsia="ヒラギノ明朝Pro W3"/>
          <w:sz w:val="18"/>
          <w:szCs w:val="18"/>
        </w:rPr>
        <w:t xml:space="preserve"> (1) Bu Tebliğ hükümlerini Gümrük ve Ticaret Bakanı yürütür.</w:t>
      </w:r>
    </w:p>
    <w:p w:rsidR="00CC04AD" w:rsidRDefault="00CC04AD" w:rsidP="00CC04AD">
      <w:pPr>
        <w:tabs>
          <w:tab w:val="left" w:pos="566"/>
        </w:tabs>
        <w:spacing w:line="240" w:lineRule="exact"/>
        <w:ind w:firstLine="567"/>
        <w:jc w:val="both"/>
        <w:rPr>
          <w:rFonts w:eastAsia="ヒラギノ明朝Pro W3"/>
          <w:sz w:val="18"/>
          <w:szCs w:val="18"/>
        </w:rPr>
      </w:pPr>
    </w:p>
    <w:p w:rsidR="00CC04AD" w:rsidRDefault="00CC04AD" w:rsidP="00CC04AD">
      <w:pPr>
        <w:tabs>
          <w:tab w:val="left" w:pos="566"/>
        </w:tabs>
        <w:spacing w:line="240" w:lineRule="exact"/>
        <w:jc w:val="both"/>
        <w:rPr>
          <w:rFonts w:eastAsia="ヒラギノ明朝Pro W3"/>
          <w:b/>
          <w:bCs/>
          <w:sz w:val="18"/>
          <w:szCs w:val="18"/>
        </w:rPr>
      </w:pPr>
      <w:hyperlink r:id="rId4" w:history="1">
        <w:r>
          <w:rPr>
            <w:rStyle w:val="Kpr"/>
            <w:rFonts w:eastAsia="ヒラギノ明朝Pro W3"/>
            <w:b/>
            <w:bCs/>
            <w:sz w:val="18"/>
            <w:szCs w:val="18"/>
          </w:rPr>
          <w:t>Tebliğin eklerini görmek için tıklayınız</w:t>
        </w:r>
      </w:hyperlink>
    </w:p>
    <w:p w:rsidR="00CC04AD" w:rsidRDefault="00CC04AD" w:rsidP="00C66D23">
      <w:pPr>
        <w:spacing w:after="0" w:line="240" w:lineRule="atLeast"/>
        <w:jc w:val="both"/>
        <w:rPr>
          <w:rFonts w:ascii="Times New Roman" w:eastAsia="Times New Roman" w:hAnsi="Times New Roman" w:cs="Times New Roman"/>
          <w:sz w:val="20"/>
          <w:szCs w:val="20"/>
          <w:lang w:eastAsia="tr-TR"/>
        </w:rPr>
      </w:pPr>
    </w:p>
    <w:sectPr w:rsidR="00CC04A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E1EF7"/>
    <w:rsid w:val="003E24F2"/>
    <w:rsid w:val="003F3B72"/>
    <w:rsid w:val="0042083B"/>
    <w:rsid w:val="004232F2"/>
    <w:rsid w:val="004406C9"/>
    <w:rsid w:val="004612B2"/>
    <w:rsid w:val="004D02A3"/>
    <w:rsid w:val="004D66C1"/>
    <w:rsid w:val="004E3B12"/>
    <w:rsid w:val="004E479F"/>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A1A28"/>
    <w:rsid w:val="007B29B1"/>
    <w:rsid w:val="007C1A5A"/>
    <w:rsid w:val="007E07E4"/>
    <w:rsid w:val="0084367F"/>
    <w:rsid w:val="008A6CF4"/>
    <w:rsid w:val="008B03F2"/>
    <w:rsid w:val="009036DC"/>
    <w:rsid w:val="0090404D"/>
    <w:rsid w:val="009117F9"/>
    <w:rsid w:val="00945163"/>
    <w:rsid w:val="00973A80"/>
    <w:rsid w:val="00A34212"/>
    <w:rsid w:val="00A41744"/>
    <w:rsid w:val="00A74E8A"/>
    <w:rsid w:val="00AA3186"/>
    <w:rsid w:val="00B879FA"/>
    <w:rsid w:val="00B93706"/>
    <w:rsid w:val="00C420A0"/>
    <w:rsid w:val="00C66D23"/>
    <w:rsid w:val="00CA0C61"/>
    <w:rsid w:val="00CA44B6"/>
    <w:rsid w:val="00CC04AD"/>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30M3-24-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12616</Words>
  <Characters>71914</Characters>
  <Application>Microsoft Office Word</Application>
  <DocSecurity>0</DocSecurity>
  <Lines>599</Lines>
  <Paragraphs>168</Paragraphs>
  <ScaleCrop>false</ScaleCrop>
  <Company>TURMOB</Company>
  <LinksUpToDate>false</LinksUpToDate>
  <CharactersWithSpaces>84362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93</cp:revision>
  <dcterms:created xsi:type="dcterms:W3CDTF">2011-12-01T06:40:00Z</dcterms:created>
  <dcterms:modified xsi:type="dcterms:W3CDTF">2012-01-02T07:04:00Z</dcterms:modified>
</cp:coreProperties>
</file>