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72477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</w:t>
      </w:r>
      <w:r w:rsidR="00A41E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A41E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71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1A04F3" w:rsidRDefault="001A04F3" w:rsidP="001A04F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1A04F3">
        <w:rPr>
          <w:rFonts w:ascii="Times New Roman" w:eastAsia="ヒラギノ明朝 Pro W3" w:hAnsi="Times New Roman" w:cs="Times New Roman"/>
          <w:sz w:val="18"/>
          <w:szCs w:val="18"/>
          <w:u w:val="single"/>
        </w:rPr>
        <w:t>Çevre ve Şehircilik Bakanlığından:</w:t>
      </w:r>
    </w:p>
    <w:p w:rsidR="001A04F3" w:rsidRPr="001A04F3" w:rsidRDefault="001A04F3" w:rsidP="001A04F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1A04F3" w:rsidRPr="001A04F3" w:rsidRDefault="001A04F3" w:rsidP="001A04F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2872 SAYILI ÇEVRE KANUNU UYARINCA VERİLECEK İDARİ</w:t>
      </w:r>
    </w:p>
    <w:p w:rsidR="001A04F3" w:rsidRPr="001A04F3" w:rsidRDefault="001A04F3" w:rsidP="001A04F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PARA CEZALARINA İLİŞKİN TEBLİĞDE DEĞİŞİKLİK</w:t>
      </w:r>
    </w:p>
    <w:p w:rsidR="001A04F3" w:rsidRPr="001A04F3" w:rsidRDefault="001A04F3" w:rsidP="001A04F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TEBLİĞ</w:t>
      </w:r>
    </w:p>
    <w:p w:rsidR="001A04F3" w:rsidRPr="001A04F3" w:rsidRDefault="001A04F3" w:rsidP="001A04F3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(2012/2)</w:t>
      </w:r>
    </w:p>
    <w:p w:rsidR="001A04F3" w:rsidRPr="001A04F3" w:rsidRDefault="001A04F3" w:rsidP="001A04F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1A04F3">
        <w:rPr>
          <w:rFonts w:ascii="Times New Roman" w:eastAsia="ヒラギノ明朝 Pro W3" w:hAnsi="Times New Roman" w:cs="Times New Roman"/>
          <w:sz w:val="18"/>
          <w:szCs w:val="18"/>
        </w:rPr>
        <w:t xml:space="preserve"> 10/1/2012 tarihli ve 28169 sayılı Resmî Gazete’de yayımlanan 2872 sayılı Çevre Kanunu Uyarınca Verilecek İdari Para Cezalarına İlişkin Tebliğ (2012/1)’in ekinde yer alan tablo ekteki şekilde değiştirilmiştir.</w:t>
      </w:r>
    </w:p>
    <w:p w:rsidR="001A04F3" w:rsidRPr="001A04F3" w:rsidRDefault="001A04F3" w:rsidP="001A04F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1A04F3">
        <w:rPr>
          <w:rFonts w:ascii="Times New Roman" w:eastAsia="ヒラギノ明朝 Pro W3" w:hAnsi="Times New Roman" w:cs="Times New Roman"/>
          <w:sz w:val="18"/>
          <w:szCs w:val="18"/>
        </w:rPr>
        <w:t xml:space="preserve"> Bu Tebliğ 10/1/2012 tarihinden geçerli olmak üzere yayımı tarihinde yürürlüğe girer.</w:t>
      </w:r>
    </w:p>
    <w:p w:rsidR="001A04F3" w:rsidRPr="001A04F3" w:rsidRDefault="001A04F3" w:rsidP="001A04F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1A04F3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1A04F3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Çevre ve Şehircilik Bakanı yürütür.</w:t>
      </w:r>
    </w:p>
    <w:p w:rsidR="001A04F3" w:rsidRPr="001A04F3" w:rsidRDefault="001A04F3" w:rsidP="001A04F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326"/>
        <w:gridCol w:w="2867"/>
      </w:tblGrid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2872 sayılı Çevre Kanunun 20 nci maddesinin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Kanundaki ceza miktarı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1/1/2012 – 31/12/2012 tarihleri arasında uygulanacak ceza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(a) bendindeki ceza miktarları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782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1.567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(b) bendindeki ceza miktarı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37.696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75.394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(c) bendindeki ceza miktarları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9.420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3.139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(d) bendindeki ceza miktarları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(b) bendi için iki kat: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96.000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(c)  bendi için iki kat: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(d) bendinin ikinci cümlesindeki konutlarla ilgili olarak: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75.394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150.791 TL</w:t>
            </w:r>
          </w:p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18.847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6.280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939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(e)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15.705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(f)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94.244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(g)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9.420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(h)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1.883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6.280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18.847 TL</w:t>
            </w:r>
          </w:p>
        </w:tc>
      </w:tr>
      <w:tr w:rsidR="001A04F3" w:rsidRPr="001A04F3">
        <w:trPr>
          <w:trHeight w:val="956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(ı) bendinin; 1 no’lu alt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Ton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62,80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15,67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KR</w:t>
            </w:r>
          </w:p>
        </w:tc>
      </w:tr>
      <w:tr w:rsidR="001A04F3" w:rsidRPr="001A04F3">
        <w:trPr>
          <w:trHeight w:val="1278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(ı) bendinin; 2 no’lu alt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Ton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47,09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9,39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KR</w:t>
            </w:r>
          </w:p>
        </w:tc>
      </w:tr>
      <w:tr w:rsidR="001A04F3" w:rsidRPr="001A04F3">
        <w:trPr>
          <w:trHeight w:val="979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(ı) bendinin; 3 no’lu alt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Ton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31,39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6,26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KR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(ı) bendinin; 4 no’lu alt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Ton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KR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15,67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3,10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 KR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(ı) bendinin altıncı paragrafındaki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37.696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939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(i)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1.567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(j)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37.696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939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(k)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31.413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157.076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(l)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Dekar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Metkreküp başına*: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31,39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188,47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9.420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6.280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(n)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75.394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1.883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(o)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18.847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37.696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(r) bendindeki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37.696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94.244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 TL.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3.141.563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(u)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 TL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3.141.563 TL</w:t>
            </w:r>
          </w:p>
        </w:tc>
      </w:tr>
      <w:tr w:rsidR="001A04F3" w:rsidRPr="001A04F3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(v)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 TL den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1.000.000 TL’ye kadar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157.076 TL’den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1.570.780 TL ye kadar</w:t>
            </w:r>
          </w:p>
        </w:tc>
      </w:tr>
      <w:tr w:rsidR="001A04F3" w:rsidRPr="001A04F3">
        <w:trPr>
          <w:trHeight w:val="513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(y) bendindeki ceza miktarı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 TL den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1.000.000 TL’ye kadar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157.076 TL’den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1.570.780 TL ye kadar</w:t>
            </w:r>
          </w:p>
        </w:tc>
      </w:tr>
      <w:tr w:rsidR="001A04F3" w:rsidRPr="001A04F3">
        <w:trPr>
          <w:trHeight w:val="1261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F3" w:rsidRPr="001A04F3" w:rsidRDefault="001A04F3" w:rsidP="001A0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4 üncü maddesinin 5 inci fıkrasındaki ceza miktarları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Belediyelerde;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100.000’den fazla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100.000 – 50.000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30.000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50.000 – 10.000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10.000 – 2.000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10.000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Organize Sanayi Bölgelerinde: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Bunların dışında kalan endüstri ve atıksu üreten her türlü tesiste: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Belediyelerde;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100.000’den fazla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78.535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100.000 – 50.000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47.121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50.000 – 10.000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31.413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Nüfusu 10.000 – 2.000 arasında olanlarda: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15.705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Organize Sanayi Bölgelerinde: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157.076 TL</w:t>
            </w:r>
          </w:p>
          <w:p w:rsidR="001A04F3" w:rsidRPr="001A04F3" w:rsidRDefault="001A04F3" w:rsidP="001A04F3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Bunların dışında kalan endüstri ve atıksu üreten her türlü tesiste: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A04F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94.244 TL</w:t>
            </w:r>
          </w:p>
          <w:p w:rsidR="001A04F3" w:rsidRPr="001A04F3" w:rsidRDefault="001A04F3" w:rsidP="001A04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1A04F3" w:rsidRPr="001A04F3" w:rsidRDefault="001A04F3" w:rsidP="001A04F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sz w:val="18"/>
          <w:szCs w:val="18"/>
          <w:lang w:val="en-GB"/>
        </w:rPr>
      </w:pPr>
      <w:r w:rsidRPr="001A04F3">
        <w:rPr>
          <w:rFonts w:ascii="Times New Roman" w:eastAsia="ヒラギノ明朝 Pro W3" w:hAnsi="Times New Roman" w:cs="Times New Roman"/>
          <w:sz w:val="18"/>
          <w:szCs w:val="18"/>
          <w:lang w:eastAsia="tr-TR"/>
        </w:rPr>
        <w:t>* = Bu bentlerdeki cezalar uygulanırken nihai ceza miktarı hesaplandıktan sonra küsurat kısmı dikkate alınmayacaktır.</w:t>
      </w:r>
    </w:p>
    <w:p w:rsidR="001A04F3" w:rsidRDefault="001A04F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1A04F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565</Words>
  <Characters>3224</Characters>
  <Application>Microsoft Office Word</Application>
  <DocSecurity>0</DocSecurity>
  <Lines>26</Lines>
  <Paragraphs>7</Paragraphs>
  <ScaleCrop>false</ScaleCrop>
  <Company>TURMOB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134</cp:revision>
  <dcterms:created xsi:type="dcterms:W3CDTF">2011-12-01T06:40:00Z</dcterms:created>
  <dcterms:modified xsi:type="dcterms:W3CDTF">2012-01-12T06:37:00Z</dcterms:modified>
</cp:coreProperties>
</file>