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1B10B0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28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DF4B9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8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7</w:t>
      </w:r>
    </w:p>
    <w:p w:rsidR="00E1189A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851C0" w:rsidRPr="001851C0" w:rsidRDefault="001851C0" w:rsidP="001851C0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1851C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1851C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1851C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1851C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1851C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2012/2690</w:t>
      </w:r>
    </w:p>
    <w:p w:rsidR="001851C0" w:rsidRPr="001851C0" w:rsidRDefault="001851C0" w:rsidP="001851C0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51C0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r w:rsidRPr="001851C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Ekli “Belgesiz İhracat Kredileri ile Vergi Resim ve Harç İstisnası Hakkında Kararda Değişiklik Yapılmasına İlişkin Karar”ın yürürlüğe konulması; Ekonomi Bakanlığının </w:t>
      </w:r>
      <w:proofErr w:type="gramStart"/>
      <w:r w:rsidRPr="001851C0">
        <w:rPr>
          <w:rFonts w:ascii="Times New Roman" w:eastAsia="Times New Roman" w:hAnsi="Times New Roman" w:cs="Times New Roman"/>
          <w:sz w:val="18"/>
          <w:szCs w:val="18"/>
          <w:lang w:eastAsia="tr-TR"/>
        </w:rPr>
        <w:t>2/1/2012</w:t>
      </w:r>
      <w:proofErr w:type="gramEnd"/>
      <w:r w:rsidRPr="001851C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86 sayılı yazısı üzerine, 20/2/1930 tarihli ve 1567 sayılı Kanunun 1 inci, 27/6/1963 tarihli ve 261 sayılı Kanunun 1 inci, 14/5/1964 tarihli ve 474 sayılı Kanunun 2 </w:t>
      </w:r>
      <w:proofErr w:type="spellStart"/>
      <w:r w:rsidRPr="001851C0">
        <w:rPr>
          <w:rFonts w:ascii="Times New Roman" w:eastAsia="Times New Roman" w:hAnsi="Times New Roman" w:cs="Times New Roman"/>
          <w:sz w:val="18"/>
          <w:szCs w:val="18"/>
          <w:lang w:eastAsia="tr-TR"/>
        </w:rPr>
        <w:t>nci</w:t>
      </w:r>
      <w:proofErr w:type="spellEnd"/>
      <w:r w:rsidRPr="001851C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, 3/6/2011 tarihli ve 637 sayılı Kanun Hükmünde Kararnamenin 7 </w:t>
      </w:r>
      <w:proofErr w:type="spellStart"/>
      <w:r w:rsidRPr="001851C0">
        <w:rPr>
          <w:rFonts w:ascii="Times New Roman" w:eastAsia="Times New Roman" w:hAnsi="Times New Roman" w:cs="Times New Roman"/>
          <w:sz w:val="18"/>
          <w:szCs w:val="18"/>
          <w:lang w:eastAsia="tr-TR"/>
        </w:rPr>
        <w:t>nci</w:t>
      </w:r>
      <w:proofErr w:type="spellEnd"/>
      <w:r w:rsidRPr="001851C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maddeleri ile 2/2/1984 tarihli ve 2976 sayılı Kanun hükümlerine göre, Bakanlar</w:t>
      </w:r>
      <w:r w:rsidRPr="001851C0">
        <w:rPr>
          <w:rFonts w:ascii="Cambria Math" w:eastAsia="Times New Roman" w:hAnsi="Cambria Math" w:cs="Cambria Math"/>
          <w:sz w:val="18"/>
          <w:szCs w:val="18"/>
          <w:lang w:eastAsia="tr-TR"/>
        </w:rPr>
        <w:t> </w:t>
      </w:r>
      <w:r w:rsidRPr="001851C0">
        <w:rPr>
          <w:rFonts w:ascii="Times New Roman" w:eastAsia="Times New Roman" w:hAnsi="Times New Roman" w:cs="Times New Roman"/>
          <w:sz w:val="18"/>
          <w:szCs w:val="18"/>
          <w:lang w:eastAsia="tr-TR"/>
        </w:rPr>
        <w:t>Kurulu’nca 10/1/2012 tarihinde kararlaştırılmıştır.</w:t>
      </w:r>
    </w:p>
    <w:p w:rsidR="001851C0" w:rsidRPr="001851C0" w:rsidRDefault="001851C0" w:rsidP="001851C0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:rsidR="001851C0" w:rsidRPr="001851C0" w:rsidRDefault="001851C0" w:rsidP="001851C0">
      <w:pPr>
        <w:tabs>
          <w:tab w:val="center" w:pos="7311"/>
        </w:tabs>
        <w:spacing w:before="113" w:after="0" w:line="240" w:lineRule="exact"/>
        <w:jc w:val="both"/>
        <w:rPr>
          <w:rFonts w:ascii="Times New Roman" w:eastAsia="Times New Roman" w:hAnsi="Times New Roman" w:cs="Times New Roman"/>
          <w:sz w:val="15"/>
          <w:szCs w:val="15"/>
          <w:lang w:val="en-GB" w:eastAsia="tr-TR"/>
        </w:rPr>
      </w:pPr>
      <w:r w:rsidRPr="001851C0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  <w:r w:rsidRPr="001851C0">
        <w:rPr>
          <w:rFonts w:ascii="Times New Roman" w:eastAsia="Times New Roman" w:hAnsi="Times New Roman" w:cs="Times New Roman"/>
          <w:b/>
          <w:sz w:val="15"/>
          <w:lang w:val="en-GB" w:eastAsia="tr-TR"/>
        </w:rPr>
        <w:t>Abdullah GÜL</w:t>
      </w:r>
    </w:p>
    <w:p w:rsidR="001851C0" w:rsidRPr="001851C0" w:rsidRDefault="001851C0" w:rsidP="001851C0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CUMHURBAŞKANI</w:t>
      </w:r>
    </w:p>
    <w:p w:rsidR="001851C0" w:rsidRPr="001851C0" w:rsidRDefault="001851C0" w:rsidP="001851C0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</w:p>
    <w:p w:rsidR="001851C0" w:rsidRPr="001851C0" w:rsidRDefault="001851C0" w:rsidP="001851C0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Recep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Tayyip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ERDOĞAN</w:t>
      </w:r>
    </w:p>
    <w:p w:rsidR="001851C0" w:rsidRPr="001851C0" w:rsidRDefault="001851C0" w:rsidP="001851C0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</w:p>
    <w:p w:rsidR="001851C0" w:rsidRPr="001851C0" w:rsidRDefault="001851C0" w:rsidP="001851C0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B. ARINÇ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C. YILMAZ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B. ATALAY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B. BOZDAĞ</w:t>
      </w:r>
    </w:p>
    <w:p w:rsidR="001851C0" w:rsidRPr="001851C0" w:rsidRDefault="001851C0" w:rsidP="001851C0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V.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</w:p>
    <w:p w:rsidR="001851C0" w:rsidRPr="001851C0" w:rsidRDefault="001851C0" w:rsidP="001851C0">
      <w:pPr>
        <w:tabs>
          <w:tab w:val="center" w:pos="914"/>
          <w:tab w:val="center" w:pos="3171"/>
          <w:tab w:val="center" w:pos="515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S. ERGİN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F. ŞAHİN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B. YILDIRIM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N. ERGÜN</w:t>
      </w:r>
    </w:p>
    <w:p w:rsidR="001851C0" w:rsidRPr="001851C0" w:rsidRDefault="001851C0" w:rsidP="001851C0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Adalet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Aile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Sosyal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Politikalar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Avrupa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Birliği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V.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Bilim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Sanayi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Teknoloji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1851C0" w:rsidRPr="001851C0" w:rsidRDefault="001851C0" w:rsidP="001851C0">
      <w:pPr>
        <w:tabs>
          <w:tab w:val="center" w:pos="914"/>
          <w:tab w:val="center" w:pos="3171"/>
          <w:tab w:val="center" w:pos="515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F. ÇELİK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E. BAYRAKTAR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A. DAVUTOĞLU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M. Z. ÇAĞLAYAN</w:t>
      </w:r>
    </w:p>
    <w:p w:rsidR="001851C0" w:rsidRPr="001851C0" w:rsidRDefault="001851C0" w:rsidP="001851C0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Çalışma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Sosyal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Güvenlik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Çevre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Şehircilik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Dışişleri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Ekonomi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1851C0" w:rsidRPr="001851C0" w:rsidRDefault="001851C0" w:rsidP="001851C0">
      <w:pPr>
        <w:tabs>
          <w:tab w:val="center" w:pos="914"/>
          <w:tab w:val="center" w:pos="3171"/>
          <w:tab w:val="center" w:pos="515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T. YILDIZ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S. KILIÇ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M. M. EKER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H. YAZICI</w:t>
      </w:r>
    </w:p>
    <w:p w:rsidR="001851C0" w:rsidRPr="001851C0" w:rsidRDefault="001851C0" w:rsidP="001851C0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Enerji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Tabii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Kaynaklar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Gençlik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Spor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Gıda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Tarım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Hayvancılık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Gümrük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Ticaret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1851C0" w:rsidRPr="001851C0" w:rsidRDefault="001851C0" w:rsidP="001851C0">
      <w:pPr>
        <w:tabs>
          <w:tab w:val="center" w:pos="914"/>
          <w:tab w:val="center" w:pos="3171"/>
          <w:tab w:val="center" w:pos="515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İ. N. ŞAHİN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C. YILMAZ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E. GÜNAY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M. ŞİMŞEK</w:t>
      </w:r>
    </w:p>
    <w:p w:rsidR="001851C0" w:rsidRPr="001851C0" w:rsidRDefault="001851C0" w:rsidP="001851C0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İçişleri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Kalkınma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Kültür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Turizm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Maliye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1851C0" w:rsidRPr="001851C0" w:rsidRDefault="001851C0" w:rsidP="001851C0">
      <w:pPr>
        <w:tabs>
          <w:tab w:val="center" w:pos="1797"/>
          <w:tab w:val="center" w:pos="4071"/>
          <w:tab w:val="center" w:pos="623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Ö. DİNÇER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İ. YILMAZ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V. EROĞLU</w:t>
      </w:r>
    </w:p>
    <w:p w:rsidR="001851C0" w:rsidRPr="001851C0" w:rsidRDefault="001851C0" w:rsidP="001851C0">
      <w:pPr>
        <w:tabs>
          <w:tab w:val="center" w:pos="1797"/>
          <w:tab w:val="center" w:pos="4071"/>
          <w:tab w:val="center" w:pos="62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Milli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Eğitim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Milli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Savunma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Orman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Su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İşleri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1851C0" w:rsidRPr="001851C0" w:rsidRDefault="001851C0" w:rsidP="001851C0">
      <w:pPr>
        <w:tabs>
          <w:tab w:val="center" w:pos="2494"/>
          <w:tab w:val="center" w:pos="497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R. AKDAĞ</w:t>
      </w: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  <w:t>B. YILDIRIM</w:t>
      </w:r>
    </w:p>
    <w:p w:rsidR="001851C0" w:rsidRPr="001851C0" w:rsidRDefault="001851C0" w:rsidP="001851C0">
      <w:pPr>
        <w:tabs>
          <w:tab w:val="center" w:pos="2494"/>
          <w:tab w:val="center" w:pos="49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Sağlık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Ulaştırma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Denizcilik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Haberleşme</w:t>
      </w:r>
      <w:proofErr w:type="spellEnd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1851C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1851C0" w:rsidRPr="001851C0" w:rsidRDefault="001851C0" w:rsidP="001851C0">
      <w:pPr>
        <w:tabs>
          <w:tab w:val="center" w:pos="2494"/>
          <w:tab w:val="center" w:pos="4535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851C0" w:rsidRPr="001851C0" w:rsidRDefault="001851C0" w:rsidP="001851C0">
      <w:pPr>
        <w:tabs>
          <w:tab w:val="center" w:pos="1133"/>
          <w:tab w:val="center" w:pos="3986"/>
          <w:tab w:val="center" w:pos="5960"/>
        </w:tabs>
        <w:spacing w:after="113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1851C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BELGESİZ İHRACAT KREDİLERİ İLE VERGİ RESİM VE HARÇ İSTİSNASI HAKKINDA </w:t>
      </w:r>
      <w:r w:rsidRPr="001851C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br/>
        <w:t>KARARDA DEĞİŞİKLİK YAPILMASINA İLİŞKİN KARAR</w:t>
      </w:r>
    </w:p>
    <w:p w:rsidR="001851C0" w:rsidRPr="001851C0" w:rsidRDefault="001851C0" w:rsidP="001851C0">
      <w:pPr>
        <w:tabs>
          <w:tab w:val="center" w:pos="1133"/>
          <w:tab w:val="center" w:pos="3986"/>
          <w:tab w:val="center" w:pos="5960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851C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1 – </w:t>
      </w:r>
      <w:proofErr w:type="gramStart"/>
      <w:r w:rsidRPr="001851C0">
        <w:rPr>
          <w:rFonts w:ascii="Times New Roman" w:eastAsia="Times New Roman" w:hAnsi="Times New Roman" w:cs="Times New Roman"/>
          <w:sz w:val="18"/>
          <w:szCs w:val="18"/>
          <w:lang w:eastAsia="tr-TR"/>
        </w:rPr>
        <w:t>8/1/2010</w:t>
      </w:r>
      <w:proofErr w:type="gramEnd"/>
      <w:r w:rsidRPr="001851C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2010/51 sayılı Bakanlar Kurulu Kararı ile yürürlüğe konulan Belgesiz İhracat Kredileri ile Vergi Resim ve Harç İstisnası Hakkında Kararın 1 inci maddesinin birinci fıkrasında yer alan “31/12/2011” ibaresi “31/12/2012” şeklinde değiştirilmiştir.</w:t>
      </w:r>
    </w:p>
    <w:p w:rsidR="001851C0" w:rsidRPr="001851C0" w:rsidRDefault="001851C0" w:rsidP="001851C0">
      <w:pPr>
        <w:tabs>
          <w:tab w:val="center" w:pos="1133"/>
          <w:tab w:val="center" w:pos="3986"/>
          <w:tab w:val="center" w:pos="5960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851C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2 –</w:t>
      </w:r>
      <w:r w:rsidRPr="001851C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Bu Karar </w:t>
      </w:r>
      <w:proofErr w:type="gramStart"/>
      <w:r w:rsidRPr="001851C0">
        <w:rPr>
          <w:rFonts w:ascii="Times New Roman" w:eastAsia="Times New Roman" w:hAnsi="Times New Roman" w:cs="Times New Roman"/>
          <w:sz w:val="18"/>
          <w:szCs w:val="18"/>
          <w:lang w:eastAsia="tr-TR"/>
        </w:rPr>
        <w:t>1/1/2012</w:t>
      </w:r>
      <w:proofErr w:type="gramEnd"/>
      <w:r w:rsidRPr="001851C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tarihinden geçerli olmak üzere yayımı tarihinde yürürlüğe girer.</w:t>
      </w:r>
    </w:p>
    <w:p w:rsidR="001851C0" w:rsidRPr="001851C0" w:rsidRDefault="001851C0" w:rsidP="001851C0">
      <w:pPr>
        <w:tabs>
          <w:tab w:val="center" w:pos="1133"/>
          <w:tab w:val="center" w:pos="3986"/>
          <w:tab w:val="center" w:pos="5960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851C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3 –</w:t>
      </w:r>
      <w:r w:rsidRPr="001851C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Bu Karar hükümlerini Ekonomi Bakanı yürütür.</w:t>
      </w:r>
    </w:p>
    <w:p w:rsidR="001851C0" w:rsidRPr="001851C0" w:rsidRDefault="001851C0" w:rsidP="001851C0">
      <w:pPr>
        <w:tabs>
          <w:tab w:val="center" w:pos="1133"/>
          <w:tab w:val="center" w:pos="3986"/>
          <w:tab w:val="center" w:pos="596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1851C0" w:rsidRPr="001851C0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51C0" w:rsidRPr="001851C0" w:rsidRDefault="001851C0" w:rsidP="001851C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51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Bakanlar Kurulu Kararının Yayımlandığı Resmî Gazete'nin</w:t>
            </w:r>
          </w:p>
        </w:tc>
      </w:tr>
      <w:tr w:rsidR="001851C0" w:rsidRPr="001851C0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51C0" w:rsidRPr="001851C0" w:rsidRDefault="001851C0" w:rsidP="001851C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51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51C0" w:rsidRPr="001851C0" w:rsidRDefault="001851C0" w:rsidP="001851C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51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</w:tr>
      <w:tr w:rsidR="001851C0" w:rsidRPr="001851C0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0" w:rsidRPr="001851C0" w:rsidRDefault="001851C0" w:rsidP="001851C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851C0">
              <w:rPr>
                <w:rFonts w:ascii="Times New Roman" w:eastAsia="Times New Roman" w:hAnsi="Times New Roman" w:cs="Times New Roman"/>
                <w:sz w:val="18"/>
                <w:szCs w:val="18"/>
              </w:rPr>
              <w:t>6/2/2010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0" w:rsidRPr="001851C0" w:rsidRDefault="001851C0" w:rsidP="001851C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1C0">
              <w:rPr>
                <w:rFonts w:ascii="Times New Roman" w:eastAsia="Times New Roman" w:hAnsi="Times New Roman" w:cs="Times New Roman"/>
                <w:sz w:val="18"/>
                <w:szCs w:val="18"/>
              </w:rPr>
              <w:t>27485</w:t>
            </w:r>
          </w:p>
        </w:tc>
      </w:tr>
    </w:tbl>
    <w:p w:rsidR="001851C0" w:rsidRDefault="001851C0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1851C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851C0"/>
    <w:rsid w:val="00194CA3"/>
    <w:rsid w:val="001A04F3"/>
    <w:rsid w:val="001B10B0"/>
    <w:rsid w:val="001B22A8"/>
    <w:rsid w:val="001D3F8C"/>
    <w:rsid w:val="001D56DC"/>
    <w:rsid w:val="001F59A5"/>
    <w:rsid w:val="002039B6"/>
    <w:rsid w:val="002201FD"/>
    <w:rsid w:val="0022355F"/>
    <w:rsid w:val="00225B70"/>
    <w:rsid w:val="002659CB"/>
    <w:rsid w:val="00266B2E"/>
    <w:rsid w:val="002A2741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1AA1"/>
    <w:rsid w:val="003C6B5B"/>
    <w:rsid w:val="003D11AA"/>
    <w:rsid w:val="003D38F7"/>
    <w:rsid w:val="003E1EF7"/>
    <w:rsid w:val="003E24F2"/>
    <w:rsid w:val="003F3B72"/>
    <w:rsid w:val="0042083B"/>
    <w:rsid w:val="004232F2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0144"/>
    <w:rsid w:val="0065709A"/>
    <w:rsid w:val="00687CF1"/>
    <w:rsid w:val="007022B1"/>
    <w:rsid w:val="0072477E"/>
    <w:rsid w:val="0072577F"/>
    <w:rsid w:val="00746240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7F6046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45CBE"/>
    <w:rsid w:val="0096230B"/>
    <w:rsid w:val="00973A80"/>
    <w:rsid w:val="00A34212"/>
    <w:rsid w:val="00A41744"/>
    <w:rsid w:val="00A41E4C"/>
    <w:rsid w:val="00A74E8A"/>
    <w:rsid w:val="00A81CDA"/>
    <w:rsid w:val="00A916CE"/>
    <w:rsid w:val="00AA3186"/>
    <w:rsid w:val="00AC1AC1"/>
    <w:rsid w:val="00AF4D65"/>
    <w:rsid w:val="00B04D3D"/>
    <w:rsid w:val="00B27B5E"/>
    <w:rsid w:val="00B605BA"/>
    <w:rsid w:val="00B879FA"/>
    <w:rsid w:val="00B93706"/>
    <w:rsid w:val="00B96180"/>
    <w:rsid w:val="00C33576"/>
    <w:rsid w:val="00C376C1"/>
    <w:rsid w:val="00C420A0"/>
    <w:rsid w:val="00C53D56"/>
    <w:rsid w:val="00C66D23"/>
    <w:rsid w:val="00CA0C61"/>
    <w:rsid w:val="00CA44B6"/>
    <w:rsid w:val="00CC04AD"/>
    <w:rsid w:val="00CC5605"/>
    <w:rsid w:val="00CE3FAA"/>
    <w:rsid w:val="00CE551E"/>
    <w:rsid w:val="00D14A31"/>
    <w:rsid w:val="00D85BD0"/>
    <w:rsid w:val="00DC7993"/>
    <w:rsid w:val="00DF4B9B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327</Words>
  <Characters>1867</Characters>
  <Application>Microsoft Office Word</Application>
  <DocSecurity>0</DocSecurity>
  <Lines>15</Lines>
  <Paragraphs>4</Paragraphs>
  <ScaleCrop>false</ScaleCrop>
  <Company>TURMOB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152</cp:revision>
  <dcterms:created xsi:type="dcterms:W3CDTF">2011-12-01T06:40:00Z</dcterms:created>
  <dcterms:modified xsi:type="dcterms:W3CDTF">2012-01-30T06:25:00Z</dcterms:modified>
</cp:coreProperties>
</file>