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974A77" w:rsidRDefault="00974A77" w:rsidP="00974A77">
      <w:pPr>
        <w:spacing w:after="0" w:line="280" w:lineRule="atLeast"/>
        <w:jc w:val="both"/>
        <w:rPr>
          <w:rFonts w:ascii="Times New Roman" w:eastAsia="Times New Roman" w:hAnsi="Times New Roman" w:cs="Times New Roman"/>
          <w:sz w:val="20"/>
          <w:szCs w:val="20"/>
          <w:lang w:eastAsia="tr-TR"/>
        </w:rPr>
      </w:pPr>
      <w:r w:rsidRPr="00974A77">
        <w:rPr>
          <w:rFonts w:ascii="Times New Roman" w:eastAsia="Times New Roman" w:hAnsi="Times New Roman" w:cs="Times New Roman"/>
          <w:b/>
          <w:sz w:val="20"/>
          <w:szCs w:val="20"/>
          <w:u w:val="single"/>
          <w:lang w:eastAsia="tr-TR"/>
        </w:rPr>
        <w:t>02</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sidRPr="00974A77">
        <w:rPr>
          <w:rFonts w:ascii="Times New Roman" w:eastAsia="Times New Roman" w:hAnsi="Times New Roman" w:cs="Times New Roman"/>
          <w:b/>
          <w:sz w:val="20"/>
          <w:szCs w:val="20"/>
          <w:u w:val="single"/>
          <w:lang w:eastAsia="tr-TR"/>
        </w:rPr>
        <w:t>2</w:t>
      </w:r>
    </w:p>
    <w:p w:rsidR="00E1189A" w:rsidRPr="00974A77" w:rsidRDefault="00E1189A" w:rsidP="00974A77">
      <w:pPr>
        <w:spacing w:after="0" w:line="280" w:lineRule="atLeast"/>
        <w:jc w:val="both"/>
        <w:rPr>
          <w:rFonts w:ascii="Times New Roman" w:eastAsia="Times New Roman" w:hAnsi="Times New Roman" w:cs="Times New Roman"/>
          <w:b/>
          <w:sz w:val="20"/>
          <w:szCs w:val="20"/>
          <w:lang w:eastAsia="tr-TR"/>
        </w:rPr>
      </w:pPr>
    </w:p>
    <w:p w:rsidR="00974A77" w:rsidRPr="00974A77" w:rsidRDefault="00974A77" w:rsidP="00974A77">
      <w:pPr>
        <w:pStyle w:val="NormalWeb"/>
        <w:spacing w:line="280" w:lineRule="atLeast"/>
        <w:rPr>
          <w:rFonts w:ascii="Times New Roman" w:hAnsi="Times New Roman"/>
          <w:sz w:val="20"/>
          <w:szCs w:val="20"/>
        </w:rPr>
      </w:pPr>
      <w:r w:rsidRPr="00974A77">
        <w:rPr>
          <w:rFonts w:ascii="Times New Roman" w:hAnsi="Times New Roman"/>
          <w:sz w:val="20"/>
          <w:szCs w:val="20"/>
        </w:rPr>
        <w:t>Bilim, Sanayi ve Teknoloji Bakanlığından:</w:t>
      </w:r>
    </w:p>
    <w:p w:rsidR="00974A77" w:rsidRPr="00974A77" w:rsidRDefault="00974A77" w:rsidP="00974A77">
      <w:pPr>
        <w:tabs>
          <w:tab w:val="center" w:pos="1133"/>
          <w:tab w:val="center" w:pos="3986"/>
          <w:tab w:val="center" w:pos="5960"/>
        </w:tabs>
        <w:spacing w:after="0" w:line="280" w:lineRule="atLeast"/>
        <w:jc w:val="center"/>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center"/>
        <w:rPr>
          <w:rFonts w:ascii="Times New Roman" w:hAnsi="Times New Roman" w:cs="Times New Roman"/>
          <w:sz w:val="20"/>
          <w:szCs w:val="20"/>
        </w:rPr>
      </w:pPr>
      <w:r w:rsidRPr="00974A77">
        <w:rPr>
          <w:rFonts w:ascii="Times New Roman" w:hAnsi="Times New Roman" w:cs="Times New Roman"/>
          <w:b/>
          <w:bCs/>
          <w:sz w:val="20"/>
          <w:szCs w:val="20"/>
        </w:rPr>
        <w:t>ÖLÇÜ VE ÖLÇÜ ALETLERİ MUAYENE YÖNETMELİĞİNDE DEĞİŞİKLİK YAPILMASINA DAİR YÖNETMELİK</w:t>
      </w:r>
    </w:p>
    <w:p w:rsidR="00974A77" w:rsidRPr="00974A77" w:rsidRDefault="00974A77" w:rsidP="00974A77">
      <w:pPr>
        <w:tabs>
          <w:tab w:val="center" w:pos="1133"/>
          <w:tab w:val="center" w:pos="3986"/>
          <w:tab w:val="center" w:pos="5960"/>
        </w:tabs>
        <w:spacing w:after="0" w:line="280" w:lineRule="atLeast"/>
        <w:ind w:firstLine="566"/>
        <w:jc w:val="both"/>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b/>
          <w:sz w:val="20"/>
          <w:szCs w:val="20"/>
        </w:rPr>
        <w:t xml:space="preserve">MADDE 1 – </w:t>
      </w:r>
      <w:proofErr w:type="gramStart"/>
      <w:r w:rsidRPr="00974A77">
        <w:rPr>
          <w:rStyle w:val="grame"/>
          <w:rFonts w:ascii="Times New Roman" w:hAnsi="Times New Roman" w:cs="Times New Roman"/>
          <w:sz w:val="20"/>
          <w:szCs w:val="20"/>
        </w:rPr>
        <w:t>24/7/1994</w:t>
      </w:r>
      <w:proofErr w:type="gramEnd"/>
      <w:r w:rsidRPr="00974A77">
        <w:rPr>
          <w:rFonts w:ascii="Times New Roman" w:hAnsi="Times New Roman" w:cs="Times New Roman"/>
          <w:sz w:val="20"/>
          <w:szCs w:val="20"/>
        </w:rPr>
        <w:t xml:space="preserve"> tarihli ve 22000 sayılı Resmî Gazete’de yayımlanan Ölçü ve Ölçü Aletleri Muayene Yönetmeliğinin 225 inci maddesinin birinci fıkrasının (a) bendine aşağıdaki (4) numaralı alt bent eklenmiştir.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xml:space="preserve">“4) Piyasada kullanımda olan ve ilk muayenesi veya periyodik muayenesi yapılan taksimetrelere Bilim, Sanayi ve Teknoloji İl Müdürlükleri tarafından bir adet sicil ve muayene kartı düzenlenir. Söz konusu kart; taksimetre bilgileri ve muayene tarihini, aracın plaka numarasını, marka ve modelini, jant ve lastik ebadını ihtiva eder ve taksimetre ile birlikte araçta muhafaza edilir. Düzenlenen karta ait bilgiler il müdürlükleri tarafından elektronik veri tabanına kaydedilir. ”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b/>
          <w:sz w:val="20"/>
          <w:szCs w:val="20"/>
        </w:rPr>
        <w:t>MADDE 2 –</w:t>
      </w:r>
      <w:r w:rsidRPr="00974A77">
        <w:rPr>
          <w:rFonts w:ascii="Times New Roman" w:hAnsi="Times New Roman" w:cs="Times New Roman"/>
          <w:sz w:val="20"/>
          <w:szCs w:val="20"/>
        </w:rPr>
        <w:t xml:space="preserve"> Aynı Yönetmeliğin 225 inci maddesinin birinci fıkrasının (b) bendinin (1) numaralı alt bendi aşağıdaki şekilde değiştirilmiştir.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xml:space="preserve">“1) Taksimetre, mesafeye göre çalışmada aracın </w:t>
      </w:r>
      <w:proofErr w:type="spellStart"/>
      <w:r w:rsidRPr="00974A77">
        <w:rPr>
          <w:rStyle w:val="spelle"/>
          <w:rFonts w:ascii="Times New Roman" w:hAnsi="Times New Roman" w:cs="Times New Roman"/>
          <w:sz w:val="20"/>
          <w:szCs w:val="20"/>
        </w:rPr>
        <w:t>katettiği</w:t>
      </w:r>
      <w:proofErr w:type="spellEnd"/>
      <w:r w:rsidRPr="00974A77">
        <w:rPr>
          <w:rFonts w:ascii="Times New Roman" w:hAnsi="Times New Roman" w:cs="Times New Roman"/>
          <w:sz w:val="20"/>
          <w:szCs w:val="20"/>
        </w:rPr>
        <w:t xml:space="preserve"> mesafeyi ücret olarak hesaplayıp göstergede göstermelidir.”</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b/>
          <w:sz w:val="20"/>
          <w:szCs w:val="20"/>
        </w:rPr>
        <w:t xml:space="preserve">MADDE 3 – </w:t>
      </w:r>
      <w:r w:rsidRPr="00974A77">
        <w:rPr>
          <w:rFonts w:ascii="Times New Roman" w:hAnsi="Times New Roman" w:cs="Times New Roman"/>
          <w:sz w:val="20"/>
          <w:szCs w:val="20"/>
        </w:rPr>
        <w:t>Bu Yönetmeliğin; 1 inci maddesi yayımı tarihinden üç ay sonra, diğer maddeleri ise yayımı tarihinde yürürlüğe girer.</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sz w:val="20"/>
          <w:szCs w:val="20"/>
        </w:rPr>
        <w:t> </w:t>
      </w:r>
    </w:p>
    <w:p w:rsidR="00974A77" w:rsidRPr="00974A77" w:rsidRDefault="00974A77" w:rsidP="00974A77">
      <w:pPr>
        <w:spacing w:after="0" w:line="280" w:lineRule="atLeast"/>
        <w:jc w:val="both"/>
        <w:rPr>
          <w:rFonts w:ascii="Times New Roman" w:hAnsi="Times New Roman" w:cs="Times New Roman"/>
          <w:sz w:val="20"/>
          <w:szCs w:val="20"/>
        </w:rPr>
      </w:pPr>
      <w:r w:rsidRPr="00974A77">
        <w:rPr>
          <w:rFonts w:ascii="Times New Roman" w:hAnsi="Times New Roman" w:cs="Times New Roman"/>
          <w:b/>
          <w:sz w:val="20"/>
          <w:szCs w:val="20"/>
        </w:rPr>
        <w:t xml:space="preserve">MADDE 4 – </w:t>
      </w:r>
      <w:r w:rsidRPr="00974A77">
        <w:rPr>
          <w:rFonts w:ascii="Times New Roman" w:hAnsi="Times New Roman" w:cs="Times New Roman"/>
          <w:sz w:val="20"/>
          <w:szCs w:val="20"/>
        </w:rPr>
        <w:t>Bu Yönetmelik hükümlerini Bilim, Sanayi ve Teknoloji Bakanı yürütür.</w:t>
      </w:r>
    </w:p>
    <w:p w:rsidR="00974A77" w:rsidRPr="00974A77" w:rsidRDefault="00974A77" w:rsidP="00974A77">
      <w:pPr>
        <w:tabs>
          <w:tab w:val="center" w:pos="1133"/>
          <w:tab w:val="center" w:pos="3986"/>
          <w:tab w:val="center" w:pos="5960"/>
        </w:tabs>
        <w:spacing w:after="0" w:line="280" w:lineRule="atLeast"/>
        <w:ind w:firstLine="566"/>
        <w:jc w:val="both"/>
        <w:rPr>
          <w:rFonts w:ascii="Times New Roman" w:hAnsi="Times New Roman" w:cs="Times New Roman"/>
          <w:sz w:val="20"/>
          <w:szCs w:val="20"/>
        </w:rPr>
      </w:pPr>
      <w:r w:rsidRPr="00974A77">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74A77" w:rsidRPr="00974A77">
        <w:trPr>
          <w:trHeight w:val="375"/>
          <w:jc w:val="center"/>
        </w:trPr>
        <w:tc>
          <w:tcPr>
            <w:tcW w:w="8505" w:type="dxa"/>
            <w:gridSpan w:val="3"/>
            <w:tcBorders>
              <w:top w:val="single" w:sz="4" w:space="0" w:color="auto"/>
              <w:left w:val="single" w:sz="4" w:space="0" w:color="auto"/>
              <w:bottom w:val="single" w:sz="6" w:space="0" w:color="666666"/>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b/>
                <w:sz w:val="20"/>
                <w:szCs w:val="20"/>
              </w:rPr>
              <w:t>Yönetmeliğin Yayımlandığı Resmî Gazete'nin</w:t>
            </w:r>
          </w:p>
        </w:tc>
      </w:tr>
      <w:tr w:rsidR="00974A77" w:rsidRPr="00974A77">
        <w:trPr>
          <w:trHeight w:val="375"/>
          <w:jc w:val="center"/>
        </w:trPr>
        <w:tc>
          <w:tcPr>
            <w:tcW w:w="4254" w:type="dxa"/>
            <w:gridSpan w:val="2"/>
            <w:tcBorders>
              <w:top w:val="single" w:sz="6" w:space="0" w:color="666666"/>
              <w:left w:val="single" w:sz="4" w:space="0" w:color="auto"/>
              <w:bottom w:val="single" w:sz="4" w:space="0" w:color="auto"/>
              <w:right w:val="single" w:sz="6" w:space="0" w:color="666666"/>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b/>
                <w:sz w:val="20"/>
                <w:szCs w:val="20"/>
              </w:rPr>
              <w:t>Tarihi</w:t>
            </w:r>
          </w:p>
        </w:tc>
        <w:tc>
          <w:tcPr>
            <w:tcW w:w="4251" w:type="dxa"/>
            <w:tcBorders>
              <w:top w:val="single" w:sz="6" w:space="0" w:color="666666"/>
              <w:left w:val="single" w:sz="6" w:space="0" w:color="666666"/>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b/>
                <w:sz w:val="20"/>
                <w:szCs w:val="20"/>
              </w:rPr>
              <w:t>Sayısı</w:t>
            </w:r>
          </w:p>
        </w:tc>
      </w:tr>
      <w:tr w:rsidR="00974A77" w:rsidRPr="00974A77">
        <w:trPr>
          <w:trHeight w:val="375"/>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proofErr w:type="gramStart"/>
            <w:r w:rsidRPr="00974A77">
              <w:rPr>
                <w:rStyle w:val="grame"/>
                <w:rFonts w:ascii="Times New Roman" w:hAnsi="Times New Roman"/>
                <w:sz w:val="20"/>
                <w:szCs w:val="20"/>
              </w:rPr>
              <w:t>24/7/1994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22000</w:t>
            </w:r>
          </w:p>
        </w:tc>
      </w:tr>
      <w:tr w:rsidR="00974A77" w:rsidRPr="00974A77">
        <w:trPr>
          <w:trHeight w:val="375"/>
          <w:jc w:val="center"/>
        </w:trPr>
        <w:tc>
          <w:tcPr>
            <w:tcW w:w="8505" w:type="dxa"/>
            <w:gridSpan w:val="3"/>
            <w:tcBorders>
              <w:top w:val="single" w:sz="4" w:space="0" w:color="auto"/>
              <w:left w:val="single" w:sz="4" w:space="0" w:color="auto"/>
              <w:bottom w:val="single" w:sz="6" w:space="0" w:color="666666"/>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b/>
                <w:sz w:val="20"/>
                <w:szCs w:val="20"/>
              </w:rPr>
              <w:t>Yönetmelikte Değişiklik Yapan Yönetmeliklerin Yayımlandığı Resmî Gazete'nin</w:t>
            </w:r>
          </w:p>
        </w:tc>
      </w:tr>
      <w:tr w:rsidR="00974A77" w:rsidRPr="00974A77">
        <w:trPr>
          <w:trHeight w:val="375"/>
          <w:jc w:val="center"/>
        </w:trPr>
        <w:tc>
          <w:tcPr>
            <w:tcW w:w="4254" w:type="dxa"/>
            <w:gridSpan w:val="2"/>
            <w:tcBorders>
              <w:top w:val="single" w:sz="6" w:space="0" w:color="666666"/>
              <w:left w:val="single" w:sz="4" w:space="0" w:color="auto"/>
              <w:bottom w:val="single" w:sz="4" w:space="0" w:color="auto"/>
              <w:right w:val="single" w:sz="6" w:space="0" w:color="666666"/>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b/>
                <w:sz w:val="20"/>
                <w:szCs w:val="20"/>
              </w:rPr>
              <w:t>Tarihi</w:t>
            </w:r>
          </w:p>
        </w:tc>
        <w:tc>
          <w:tcPr>
            <w:tcW w:w="4251" w:type="dxa"/>
            <w:tcBorders>
              <w:top w:val="single" w:sz="6" w:space="0" w:color="666666"/>
              <w:left w:val="single" w:sz="6" w:space="0" w:color="666666"/>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b/>
                <w:sz w:val="20"/>
                <w:szCs w:val="20"/>
              </w:rPr>
              <w:t>Sayısı</w:t>
            </w:r>
          </w:p>
        </w:tc>
      </w:tr>
      <w:tr w:rsidR="00974A77" w:rsidRPr="00974A77">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tabs>
                <w:tab w:val="left" w:pos="708"/>
              </w:tabs>
              <w:spacing w:line="280" w:lineRule="atLeast"/>
              <w:ind w:right="469"/>
              <w:jc w:val="center"/>
              <w:rPr>
                <w:rFonts w:ascii="Times New Roman" w:hAnsi="Times New Roman"/>
                <w:sz w:val="20"/>
                <w:szCs w:val="20"/>
              </w:rPr>
            </w:pPr>
            <w:proofErr w:type="gramStart"/>
            <w:r w:rsidRPr="00974A77">
              <w:rPr>
                <w:rStyle w:val="grame"/>
                <w:rFonts w:ascii="Times New Roman" w:hAnsi="Times New Roman"/>
                <w:sz w:val="20"/>
                <w:szCs w:val="20"/>
              </w:rPr>
              <w:t>2/12/1996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22835</w:t>
            </w:r>
          </w:p>
        </w:tc>
      </w:tr>
      <w:tr w:rsidR="00974A77" w:rsidRPr="00974A77">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tabs>
                <w:tab w:val="left" w:pos="708"/>
              </w:tabs>
              <w:spacing w:line="280" w:lineRule="atLeast"/>
              <w:ind w:right="469"/>
              <w:jc w:val="center"/>
              <w:rPr>
                <w:rFonts w:ascii="Times New Roman" w:hAnsi="Times New Roman"/>
                <w:sz w:val="20"/>
                <w:szCs w:val="20"/>
              </w:rPr>
            </w:pPr>
            <w:proofErr w:type="gramStart"/>
            <w:r w:rsidRPr="00974A77">
              <w:rPr>
                <w:rStyle w:val="grame"/>
                <w:rFonts w:ascii="Times New Roman" w:hAnsi="Times New Roman"/>
                <w:sz w:val="20"/>
                <w:szCs w:val="20"/>
              </w:rPr>
              <w:t>16/5/2000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24051</w:t>
            </w:r>
          </w:p>
        </w:tc>
      </w:tr>
      <w:tr w:rsidR="00974A77" w:rsidRPr="00974A77">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tabs>
                <w:tab w:val="left" w:pos="708"/>
              </w:tabs>
              <w:spacing w:line="280" w:lineRule="atLeast"/>
              <w:ind w:right="469"/>
              <w:jc w:val="center"/>
              <w:rPr>
                <w:rFonts w:ascii="Times New Roman" w:hAnsi="Times New Roman"/>
                <w:sz w:val="20"/>
                <w:szCs w:val="20"/>
              </w:rPr>
            </w:pPr>
            <w:proofErr w:type="gramStart"/>
            <w:r w:rsidRPr="00974A77">
              <w:rPr>
                <w:rStyle w:val="grame"/>
                <w:rFonts w:ascii="Times New Roman" w:hAnsi="Times New Roman"/>
                <w:sz w:val="20"/>
                <w:szCs w:val="20"/>
              </w:rPr>
              <w:t>29/5/2003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25122</w:t>
            </w:r>
          </w:p>
        </w:tc>
      </w:tr>
      <w:tr w:rsidR="00974A77" w:rsidRPr="00974A77">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4</w:t>
            </w:r>
          </w:p>
        </w:tc>
        <w:tc>
          <w:tcPr>
            <w:tcW w:w="381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tabs>
                <w:tab w:val="left" w:pos="708"/>
              </w:tabs>
              <w:spacing w:line="280" w:lineRule="atLeast"/>
              <w:ind w:right="469"/>
              <w:jc w:val="center"/>
              <w:rPr>
                <w:rFonts w:ascii="Times New Roman" w:hAnsi="Times New Roman"/>
                <w:sz w:val="20"/>
                <w:szCs w:val="20"/>
              </w:rPr>
            </w:pPr>
            <w:proofErr w:type="gramStart"/>
            <w:r w:rsidRPr="00974A77">
              <w:rPr>
                <w:rStyle w:val="grame"/>
                <w:rFonts w:ascii="Times New Roman" w:hAnsi="Times New Roman"/>
                <w:sz w:val="20"/>
                <w:szCs w:val="20"/>
              </w:rPr>
              <w:t>12/11/2004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25641</w:t>
            </w:r>
          </w:p>
        </w:tc>
      </w:tr>
      <w:tr w:rsidR="00974A77" w:rsidRPr="00974A77">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5</w:t>
            </w:r>
          </w:p>
        </w:tc>
        <w:tc>
          <w:tcPr>
            <w:tcW w:w="381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tabs>
                <w:tab w:val="left" w:pos="708"/>
              </w:tabs>
              <w:spacing w:line="280" w:lineRule="atLeast"/>
              <w:ind w:right="469"/>
              <w:jc w:val="center"/>
              <w:rPr>
                <w:rFonts w:ascii="Times New Roman" w:hAnsi="Times New Roman"/>
                <w:sz w:val="20"/>
                <w:szCs w:val="20"/>
              </w:rPr>
            </w:pPr>
            <w:proofErr w:type="gramStart"/>
            <w:r w:rsidRPr="00974A77">
              <w:rPr>
                <w:rStyle w:val="grame"/>
                <w:rFonts w:ascii="Times New Roman" w:hAnsi="Times New Roman"/>
                <w:sz w:val="20"/>
                <w:szCs w:val="20"/>
              </w:rPr>
              <w:t>31/12/2009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27449-4. Mükerrer</w:t>
            </w:r>
          </w:p>
        </w:tc>
      </w:tr>
      <w:tr w:rsidR="00974A77" w:rsidRPr="00974A77">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6</w:t>
            </w:r>
          </w:p>
        </w:tc>
        <w:tc>
          <w:tcPr>
            <w:tcW w:w="3817"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tabs>
                <w:tab w:val="left" w:pos="708"/>
              </w:tabs>
              <w:spacing w:line="280" w:lineRule="atLeast"/>
              <w:ind w:right="469"/>
              <w:jc w:val="center"/>
              <w:rPr>
                <w:rFonts w:ascii="Times New Roman" w:hAnsi="Times New Roman"/>
                <w:sz w:val="20"/>
                <w:szCs w:val="20"/>
              </w:rPr>
            </w:pPr>
            <w:proofErr w:type="gramStart"/>
            <w:r w:rsidRPr="00974A77">
              <w:rPr>
                <w:rStyle w:val="grame"/>
                <w:rFonts w:ascii="Times New Roman" w:hAnsi="Times New Roman"/>
                <w:sz w:val="20"/>
                <w:szCs w:val="20"/>
              </w:rPr>
              <w:t>18/12/2010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74A77" w:rsidRPr="00974A77" w:rsidRDefault="00974A77" w:rsidP="00974A77">
            <w:pPr>
              <w:pStyle w:val="3-normalyaz"/>
              <w:spacing w:line="280" w:lineRule="atLeast"/>
              <w:jc w:val="center"/>
              <w:rPr>
                <w:rFonts w:ascii="Times New Roman" w:hAnsi="Times New Roman"/>
                <w:sz w:val="20"/>
                <w:szCs w:val="20"/>
              </w:rPr>
            </w:pPr>
            <w:r w:rsidRPr="00974A77">
              <w:rPr>
                <w:rFonts w:ascii="Times New Roman" w:hAnsi="Times New Roman"/>
                <w:sz w:val="20"/>
                <w:szCs w:val="20"/>
              </w:rPr>
              <w:t>27789</w:t>
            </w:r>
          </w:p>
        </w:tc>
      </w:tr>
    </w:tbl>
    <w:p w:rsidR="00974A77" w:rsidRPr="00974A77" w:rsidRDefault="00974A77" w:rsidP="00974A77">
      <w:pPr>
        <w:spacing w:after="0" w:line="280" w:lineRule="atLeast"/>
        <w:jc w:val="both"/>
        <w:rPr>
          <w:rFonts w:ascii="Times New Roman" w:eastAsia="Times New Roman" w:hAnsi="Times New Roman" w:cs="Times New Roman"/>
          <w:b/>
          <w:sz w:val="20"/>
          <w:szCs w:val="20"/>
          <w:lang w:eastAsia="tr-TR"/>
        </w:rPr>
      </w:pPr>
    </w:p>
    <w:sectPr w:rsidR="00974A77" w:rsidRPr="00974A7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B61"/>
    <w:rsid w:val="00627628"/>
    <w:rsid w:val="00650144"/>
    <w:rsid w:val="0065709A"/>
    <w:rsid w:val="00687CF1"/>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74E8A"/>
    <w:rsid w:val="00A81CDA"/>
    <w:rsid w:val="00A916CE"/>
    <w:rsid w:val="00AA3186"/>
    <w:rsid w:val="00AC1AC1"/>
    <w:rsid w:val="00AF4D65"/>
    <w:rsid w:val="00B04D3D"/>
    <w:rsid w:val="00B24519"/>
    <w:rsid w:val="00B27B5E"/>
    <w:rsid w:val="00B605BA"/>
    <w:rsid w:val="00B879FA"/>
    <w:rsid w:val="00B93706"/>
    <w:rsid w:val="00B96180"/>
    <w:rsid w:val="00C33576"/>
    <w:rsid w:val="00C376C1"/>
    <w:rsid w:val="00C420A0"/>
    <w:rsid w:val="00C53D56"/>
    <w:rsid w:val="00C66D23"/>
    <w:rsid w:val="00CA0C61"/>
    <w:rsid w:val="00CA44B6"/>
    <w:rsid w:val="00CC04AD"/>
    <w:rsid w:val="00CC5605"/>
    <w:rsid w:val="00CE3FAA"/>
    <w:rsid w:val="00CE551E"/>
    <w:rsid w:val="00D65C2F"/>
    <w:rsid w:val="00D85BD0"/>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246</Words>
  <Characters>1404</Characters>
  <Application>Microsoft Office Word</Application>
  <DocSecurity>0</DocSecurity>
  <Lines>11</Lines>
  <Paragraphs>3</Paragraphs>
  <ScaleCrop>false</ScaleCrop>
  <Company>TURMOB</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162</cp:revision>
  <dcterms:created xsi:type="dcterms:W3CDTF">2011-12-01T06:40:00Z</dcterms:created>
  <dcterms:modified xsi:type="dcterms:W3CDTF">2012-02-02T06:24:00Z</dcterms:modified>
</cp:coreProperties>
</file>