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974A77" w:rsidRDefault="00C82AD1"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0</w:t>
      </w:r>
      <w:r w:rsidR="00781F94">
        <w:rPr>
          <w:rFonts w:ascii="Times New Roman" w:eastAsia="Times New Roman" w:hAnsi="Times New Roman" w:cs="Times New Roman"/>
          <w:b/>
          <w:sz w:val="20"/>
          <w:szCs w:val="20"/>
          <w:u w:val="single"/>
          <w:lang w:eastAsia="tr-TR"/>
        </w:rPr>
        <w:t>9</w:t>
      </w:r>
      <w:r w:rsidR="009342DE" w:rsidRPr="00974A77">
        <w:rPr>
          <w:rFonts w:ascii="Times New Roman" w:eastAsia="Times New Roman" w:hAnsi="Times New Roman" w:cs="Times New Roman"/>
          <w:b/>
          <w:sz w:val="20"/>
          <w:szCs w:val="20"/>
          <w:u w:val="single"/>
          <w:lang w:eastAsia="tr-TR"/>
        </w:rPr>
        <w:t xml:space="preserve"> Şubat</w:t>
      </w:r>
      <w:r w:rsidR="00E1189A" w:rsidRPr="00974A77">
        <w:rPr>
          <w:rFonts w:ascii="Times New Roman" w:eastAsia="Times New Roman" w:hAnsi="Times New Roman" w:cs="Times New Roman"/>
          <w:b/>
          <w:sz w:val="20"/>
          <w:szCs w:val="20"/>
          <w:u w:val="single"/>
          <w:lang w:eastAsia="tr-TR"/>
        </w:rPr>
        <w:t xml:space="preserve"> 2012</w:t>
      </w:r>
      <w:r w:rsidR="004E479F" w:rsidRPr="00974A77">
        <w:rPr>
          <w:rFonts w:ascii="Times New Roman" w:eastAsia="Times New Roman" w:hAnsi="Times New Roman" w:cs="Times New Roman"/>
          <w:b/>
          <w:sz w:val="20"/>
          <w:szCs w:val="20"/>
          <w:u w:val="single"/>
          <w:lang w:eastAsia="tr-TR"/>
        </w:rPr>
        <w:t>,</w:t>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CC04AD" w:rsidRPr="00974A77">
        <w:rPr>
          <w:rFonts w:ascii="Times New Roman" w:eastAsia="Times New Roman" w:hAnsi="Times New Roman" w:cs="Times New Roman"/>
          <w:b/>
          <w:sz w:val="20"/>
          <w:szCs w:val="20"/>
          <w:u w:val="single"/>
          <w:lang w:eastAsia="tr-TR"/>
        </w:rPr>
        <w:t xml:space="preserve">   </w:t>
      </w:r>
      <w:r w:rsidR="00B04D3D" w:rsidRPr="00974A77">
        <w:rPr>
          <w:rFonts w:ascii="Times New Roman" w:eastAsia="Times New Roman" w:hAnsi="Times New Roman" w:cs="Times New Roman"/>
          <w:b/>
          <w:sz w:val="20"/>
          <w:szCs w:val="20"/>
          <w:u w:val="single"/>
          <w:lang w:eastAsia="tr-TR"/>
        </w:rPr>
        <w:tab/>
        <w:t xml:space="preserve">               </w:t>
      </w:r>
      <w:r w:rsidR="00CC04AD" w:rsidRPr="00974A77">
        <w:rPr>
          <w:rFonts w:ascii="Times New Roman" w:eastAsia="Times New Roman" w:hAnsi="Times New Roman" w:cs="Times New Roman"/>
          <w:b/>
          <w:sz w:val="20"/>
          <w:szCs w:val="20"/>
          <w:u w:val="single"/>
          <w:lang w:eastAsia="tr-TR"/>
        </w:rPr>
        <w:t xml:space="preserve">  S</w:t>
      </w:r>
      <w:r w:rsidR="004E479F" w:rsidRPr="00974A77">
        <w:rPr>
          <w:rFonts w:ascii="Times New Roman" w:eastAsia="Times New Roman" w:hAnsi="Times New Roman" w:cs="Times New Roman"/>
          <w:b/>
          <w:sz w:val="20"/>
          <w:szCs w:val="20"/>
          <w:u w:val="single"/>
          <w:lang w:eastAsia="tr-TR"/>
        </w:rPr>
        <w:t>ayı: 281</w:t>
      </w:r>
      <w:r w:rsidR="00B24519" w:rsidRPr="00974A77">
        <w:rPr>
          <w:rFonts w:ascii="Times New Roman" w:eastAsia="Times New Roman" w:hAnsi="Times New Roman" w:cs="Times New Roman"/>
          <w:b/>
          <w:sz w:val="20"/>
          <w:szCs w:val="20"/>
          <w:u w:val="single"/>
          <w:lang w:eastAsia="tr-TR"/>
        </w:rPr>
        <w:t>9</w:t>
      </w:r>
      <w:r w:rsidR="00781F94">
        <w:rPr>
          <w:rFonts w:ascii="Times New Roman" w:eastAsia="Times New Roman" w:hAnsi="Times New Roman" w:cs="Times New Roman"/>
          <w:b/>
          <w:sz w:val="20"/>
          <w:szCs w:val="20"/>
          <w:u w:val="single"/>
          <w:lang w:eastAsia="tr-TR"/>
        </w:rPr>
        <w:t>9</w:t>
      </w:r>
    </w:p>
    <w:p w:rsidR="006D37B4" w:rsidRDefault="006D37B4" w:rsidP="006D37B4">
      <w:pPr>
        <w:tabs>
          <w:tab w:val="left" w:pos="1134"/>
        </w:tabs>
        <w:spacing w:line="240" w:lineRule="exact"/>
        <w:ind w:firstLine="567"/>
        <w:jc w:val="both"/>
        <w:rPr>
          <w:bCs/>
          <w:color w:val="000000"/>
          <w:sz w:val="18"/>
          <w:szCs w:val="18"/>
          <w:u w:val="single"/>
        </w:rPr>
      </w:pPr>
    </w:p>
    <w:p w:rsidR="00781F94" w:rsidRDefault="00781F94" w:rsidP="00781F94">
      <w:pPr>
        <w:pStyle w:val="1-Baslk"/>
        <w:spacing w:line="240" w:lineRule="exact"/>
        <w:ind w:firstLine="566"/>
        <w:rPr>
          <w:rFonts w:hAnsi="Times New Roman"/>
          <w:sz w:val="18"/>
          <w:szCs w:val="18"/>
        </w:rPr>
      </w:pPr>
      <w:r>
        <w:rPr>
          <w:rFonts w:hAnsi="Times New Roman"/>
          <w:sz w:val="18"/>
          <w:szCs w:val="18"/>
        </w:rPr>
        <w:t>Millî Eğitim Bakanlığından:</w:t>
      </w:r>
    </w:p>
    <w:p w:rsidR="00781F94" w:rsidRDefault="00781F94" w:rsidP="00781F94">
      <w:pPr>
        <w:pStyle w:val="1-Baslk"/>
        <w:spacing w:line="240" w:lineRule="exact"/>
        <w:ind w:firstLine="566"/>
        <w:rPr>
          <w:rFonts w:hAnsi="Times New Roman"/>
          <w:sz w:val="18"/>
          <w:szCs w:val="18"/>
        </w:rPr>
      </w:pPr>
    </w:p>
    <w:p w:rsidR="00781F94" w:rsidRDefault="00781F94" w:rsidP="00781F94">
      <w:pPr>
        <w:pStyle w:val="2-OrtaBaslk"/>
        <w:spacing w:line="240" w:lineRule="exact"/>
        <w:rPr>
          <w:rFonts w:hAnsi="Times New Roman"/>
          <w:sz w:val="18"/>
          <w:szCs w:val="18"/>
        </w:rPr>
      </w:pPr>
      <w:r>
        <w:rPr>
          <w:rFonts w:hAnsi="Times New Roman"/>
          <w:sz w:val="18"/>
          <w:szCs w:val="18"/>
        </w:rPr>
        <w:t>MİLLÎ EĞİTİM BAKANLIĞI OKUL-AİLE BİRLİĞİ YÖNETMELİĞİ</w:t>
      </w:r>
    </w:p>
    <w:p w:rsidR="00781F94" w:rsidRDefault="00781F94" w:rsidP="00781F94">
      <w:pPr>
        <w:pStyle w:val="2-OrtaBaslk"/>
        <w:spacing w:line="240" w:lineRule="exact"/>
        <w:rPr>
          <w:rFonts w:hAnsi="Times New Roman"/>
          <w:sz w:val="18"/>
          <w:szCs w:val="18"/>
        </w:rPr>
      </w:pPr>
      <w:r>
        <w:rPr>
          <w:rFonts w:hAnsi="Times New Roman"/>
          <w:sz w:val="18"/>
          <w:szCs w:val="18"/>
        </w:rPr>
        <w:t>BİRİNCİ BÖLÜM</w:t>
      </w:r>
    </w:p>
    <w:p w:rsidR="00781F94" w:rsidRDefault="00781F94" w:rsidP="00781F94">
      <w:pPr>
        <w:pStyle w:val="2-OrtaBaslk"/>
        <w:spacing w:line="240" w:lineRule="exact"/>
        <w:rPr>
          <w:rFonts w:hAnsi="Times New Roman"/>
          <w:sz w:val="18"/>
          <w:szCs w:val="18"/>
        </w:rPr>
      </w:pPr>
      <w:r>
        <w:rPr>
          <w:rFonts w:hAnsi="Times New Roman"/>
          <w:sz w:val="18"/>
          <w:szCs w:val="18"/>
        </w:rPr>
        <w:t>Amaç, Kapsam, Dayanak ve Tanımlar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Amaç</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Yönetmeliğin amacı, Millî Eğitim Bakanlığına bağlı okul ve eğitim kurumlarında okul-aile birliklerinin kuruluş, işleyiş, görev, yetki ve sorumluluklarına ilişkin usul ve esasları düzenlemektir.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Kapsam</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eğitim kampüslerinde yer alan okullar dâhil Millî Eğitim Bakanlığına bağlı okul ve eğitim kurumlarında okul-aile birliklerinin kuruluşu, işleyişi, birlik organlarının oluşturulması, seçim şekilleri; sosyal ve kültürel etkinlikler ile kampanya ve kurslardan sağlanan maddi katkılar, bağışların kabulü, harcanması ve denetlenmesiyle kantin ve benzeri yerlerin işlettirilmesi veya işletilmesinden sağlanan gelirlerin dağıtım yerleri, oranları, harcanması ve denetlenmesine dair usul ve esasları kapsar.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Dayanak</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Bu Yönetmelik, 14/6/1973 tarihli ve 1739 sayılı Millî Eğitim Temel Kanununun 16 ncı maddesine dayanılarak hazırlanmıştır.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Tanımlar</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a) Bakanlık: Millî Eğitim Bakanlığını,</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b) Birlik: Eğitim kampüslerinde yer alan okullar dâhil Bakanlığa bağlı okul ve eğitim kurumlarında kurulan okul-aile birliğini,</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c) Kantin: Okullardaki büfe, kantin, çay ocağı, yemekhane ve kafeteryaları,</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ç) Okul: Bakanlığa bağlı her tür ve derecedeki resmi ve özel örgün ve yaygın öğretim okul/kurumunu,</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d) Öğrenci: Örgün eğitim kurumları öğrencileri ile mesleki eğitim merkezlerine devam eden çırak öğrenciyi,</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e) Üye: Örgün eğitim kurumlarında okulun yönetici ve öğretmenleri ile öğrenci velilerini; yaygın eğitim kurumlarında ise okulun yöneticisi ve öğretmenleri, usta öğreticileri, velileri, onsekiz yaşını doldurmuş kursiyer, çırak, kalfa, ustaları, eğitsel kulüp üyelerini ve gönüllü kişileri,</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f) Veli: Örgün ve yaygın eğitim kurumlarında, öğrencinin annesini/babasını veya kanuni sorumluluğunu üstlenen kişiyi,</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ifade eder.</w:t>
      </w:r>
    </w:p>
    <w:p w:rsidR="00781F94" w:rsidRDefault="00781F94" w:rsidP="00781F94">
      <w:pPr>
        <w:pStyle w:val="2-OrtaBaslk"/>
        <w:spacing w:line="240" w:lineRule="exact"/>
        <w:rPr>
          <w:rFonts w:hAnsi="Times New Roman"/>
          <w:sz w:val="18"/>
          <w:szCs w:val="18"/>
        </w:rPr>
      </w:pPr>
      <w:r>
        <w:rPr>
          <w:rFonts w:hAnsi="Times New Roman"/>
          <w:sz w:val="18"/>
          <w:szCs w:val="18"/>
        </w:rPr>
        <w:t>İKİNCİ BÖLÜM</w:t>
      </w:r>
    </w:p>
    <w:p w:rsidR="00781F94" w:rsidRDefault="00781F94" w:rsidP="00781F94">
      <w:pPr>
        <w:pStyle w:val="2-OrtaBaslk"/>
        <w:spacing w:line="240" w:lineRule="exact"/>
        <w:rPr>
          <w:rFonts w:hAnsi="Times New Roman"/>
          <w:sz w:val="18"/>
          <w:szCs w:val="18"/>
        </w:rPr>
      </w:pPr>
      <w:r>
        <w:rPr>
          <w:rFonts w:hAnsi="Times New Roman"/>
          <w:sz w:val="18"/>
          <w:szCs w:val="18"/>
        </w:rPr>
        <w:t>Kuruluş, Görev, Yetki ve Üyelik</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Kuruluş</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Okul ile aile arasında bütünleşmeyi gerçekleştirmek, veli ile okul arasında iletişimi ve iş birliğini sağlamak, eğitim ve öğretimi geliştirici faaliyetleri desteklemek, okulun ve maddi imkânlardan yoksun öğrencilerin eğitim ve öğretimle ilgili zorunlu ihtiyaçlarını karşılamak üzere okullar bünyesinde tüzel kişiliği haiz olmayan birlikler kurulur.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Birlik, kurulduğu okulun adını alır.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Birliğin görev ve yetkileri</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Birliğin görev ve yetkileri şunlardır: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a) Öğrencilerin, Türk millî eğitiminin genel ve özel amaçları ile temel ilkeleri ve millî manevi değerler doğrultusunda yetiştirilmeleri için okul yönetimi, öğretmenler, veliler ve ailelerle iş birliği yapmak.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b) Okulun amaç ve hedeflerinin gerçekleştirilmesine, eğitimde kalite ve başarı için okulun stratejik plan çalışmalarına ve uygulamasına destek olmak, eğitimde fırsat eşitliğine imkân vermek ve öğretmenler kurulunca alınan kararların uygulanmasını desteklemek amacıyla velilerle iş birliği yapmak.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c) Öğrencilerin başarısını artırmak amacıyla okul yönetimince planlanan kurs, sınav, seminer, müzik, tiyatro, spor, sanat, gezi, kermes ve benzeri eğitim faaliyetlerinin düzenlenmesine katkı sağlamak.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ç) Okul yönetimiyle iş birliği yaparak eğitim ve öğretim faaliyetleri dışındaki zamanlarda okulun derslik, spor salonu, kütüphane, laboratuvar ve atölyeleri gibi eğitim ortamlarının değerlendirilmesine katkı sağlamak.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d) Okulun ihtiyaçlarını karşılamak için mal ve hizmet satın almak, bu hizmetlere ilişkin sosyal güvenlik primi, vergi ve benzeri ödemelerin yapılmasını sağlamak.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e) Millî bayramlar, belirli gün ve haftalar ile kültürel yarışmaların düzenlenmesi giderlerine katkıda bulunmak.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f) Okula yapılan ayni ve nakdî bağışları kabul ederek kayıtlarını tutmak, sosyal, kültürel etkinlikler ve kampanyalar düzenlemek, şartlı bağışları amacına uygun olarak kullanmak.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g) Kantin ve benzeri yerleri işlettirmek veya işletmek.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lastRenderedPageBreak/>
        <w:t>ğ) Okul yönetimi ile iş birliği yaparak, imkânları yeterli olmayan öğrencilere maddi ve manevi destek sağlamak, aynı amaçla kardeş okullara da katkıda bulunmak.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h) 28/8/2007 tarihli ve 26627 sayılı Resmî Gazete’de yayımlanan Okul Servis Araçları Hizmet Yönetmeliği’nde belirtilen yükümlülükleri yerine getirmek.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ı) Eğitim ve öğretimle ilgili kurumlar ve sivil toplum kuruluşlarıyla iş birliği yapmak.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i) Eğitim ve öğretimi geliştirmek amacıyla oluşturulan çalışma komisyonlarına katkı sağlamak.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j) Ulusal ve uluslararası projelere katılmak ve proje amaçlarının gerçekleşmesine katkıda bulunmak.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k) Eğitim ve öğretimle ilgili diğer etkinliklere destek olmak.</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Üyelik ve üyeliğin sona ermesi</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Okul yöneticileri, öğretmenler ve veliler ile onsekiz yaşını geçmiş kursiyer, çıraklık, kalfalık ve ustalık eğitimine devam eden kişiler birliğin tabii üyesidir.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Yöneticilerin ve öğretmenlerin üyeliği, okulla ilişkilerinin kesilmesi durumunda; velilerin üyeliği, öğrencinin okulla ilişiğinin kesilmesi; eğitsel kulüp üyelerinin üyeliği, üyelikten ayrılması; kursiyer, çırak, kalfa ve ustaların üyeliği ise eğitimini tamamlaması hâlinde sona erer. Yönetim kurulu üye sayısının toplantı yeter sayısının altına düşmesi durumunda, olağanüstü genel kurula kadar yönetim kurulunda bulunan velilerin üyelikleri devam eder.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(3) Okul yaptırarak Bakanlığa bağışta bulunan hayırseverler, yaptırdığı okulun okul aile birliğinin tabii üyesidirler.</w:t>
      </w:r>
    </w:p>
    <w:p w:rsidR="00781F94" w:rsidRDefault="00781F94" w:rsidP="00781F94">
      <w:pPr>
        <w:pStyle w:val="2-OrtaBaslk"/>
        <w:spacing w:line="240" w:lineRule="exact"/>
        <w:rPr>
          <w:rFonts w:hAnsi="Times New Roman"/>
          <w:sz w:val="18"/>
          <w:szCs w:val="18"/>
        </w:rPr>
      </w:pPr>
      <w:r>
        <w:rPr>
          <w:rFonts w:hAnsi="Times New Roman"/>
          <w:sz w:val="18"/>
          <w:szCs w:val="18"/>
        </w:rPr>
        <w:t>ÜÇÜNCÜ BÖLÜM</w:t>
      </w:r>
    </w:p>
    <w:p w:rsidR="00781F94" w:rsidRDefault="00781F94" w:rsidP="00781F94">
      <w:pPr>
        <w:pStyle w:val="2-OrtaBaslk"/>
        <w:spacing w:line="240" w:lineRule="exact"/>
        <w:rPr>
          <w:rFonts w:hAnsi="Times New Roman"/>
          <w:sz w:val="18"/>
          <w:szCs w:val="18"/>
        </w:rPr>
      </w:pPr>
      <w:r>
        <w:rPr>
          <w:rFonts w:hAnsi="Times New Roman"/>
          <w:sz w:val="18"/>
          <w:szCs w:val="18"/>
        </w:rPr>
        <w:t>Birlik Organlarının Oluşumu, Görev, Yetki ve Sorumlulukları</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Birlik organları</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Birlik organları şunlardır: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a) Genel kurul.</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b) Yönetim kurulu.</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c) Denetleme kurulu.</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Genel kurul</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(1) Genel kurul, birliğin üyelerinden meydana gelir. Genel kurul, birlik yönetim kurulunun davetiyle her yıl en geç Ekim ayının sonuna kadar; yeni açılan okullarda ise okul müdürünün daveti üzerine okulun açıldığı tarihten itibaren en geç iki ay içinde okulda toplanır.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Genel kurul, katılan üyelerle toplanır ve bunların çoğunluğu ile karar alır. Ancak toplantı yeter sayısı, yönetim ve denetleme kurullarının asıl ve yedek üye sayısının dört katından, öğrenci mevcudu yüzün altında olan okullarda ise yönetim ve denetleme kurullarının asıl ve yedek üye sayısının iki katından az olamaz. Genel kurulun toplanamaması durumunda, en geç otuz gün içinde çoğunluk aranmaksızın toplantı yapılır ve kararlar katılanların çoğunluğu ile alınır.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(3) Genel kurul toplantılarının yeri, zamanı ve gündemi en az onbeş gün önceden üyelere elden yazılı olarak bildirilir, okul ilan panosu ile okulun internet sayfasında duyurulur.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(4) Genel kurul, gündem maddelerini sırası ile görüşür. Gündem maddelerine ekleme ve çıkarma yapılarak değiştirilmesinde oy çokluğu aranır.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(5) Okul öğrenci kurulu/okul öğrenci meclisi/onur kurulu başkanları ile her sınıf seviyesinden seçilen birer temsilci öğrenci, genel kurula gözlemci olarak katılabilir.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(6) Olağanüstü genel kurul; yönetim kurulu, okul müdürü ve 14 üncü maddenin beşinci fıkrasında yazılı hâllerde denetleme kurulunun çağrısı veya birlik üyelerinin %10’unun yazılı başvurusu üzerine okul müdürünün çağrısı ile yapılır. Toplantı yeter sayısı, yönetim ve denetleme kurullarının asıl ve yedek üye sayısının dört katından; öğrenci mevcudu yüzün altında olan okullarda ise yönetim ve denetleme kurullarının asıl ve yedek üye sayısının iki katından az olamaz. Olağanüstü genel kurul toplantısının yeri, zamanı ve gündemi en az onbeş gün önceden üyelere elden yazılı olarak bildirilir, okul ilan panosu ile okulun internet sayfasında duyurulur. Gündeme bağlılık ilkesi geçerlidir. Kararlar katılanların çoğunluğu ile alınır.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Genel kurul toplantısı</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Genel kurul toplantısı aşağıdaki şekilde yapılır: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a) Genel kurula katılacak üyeler toplantı katılım cetvelini imzalar.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b) Toplantının açılışı birlik başkanı tarafından yapılır.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c) Açık oyla veli üyeler arasından bir divan başkanı ve bir kâtip seçilir.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ç) Toplantı sonunda bütün tutanak ve belgeler yeni seçilen yönetim kuruluna teslim edilir.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d) Yönetim kurulu ve denetleme kurulu üyelerinin seçimleri asıl ve yedek olarak liste hâlinde oylanarak yapılır.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Genel kurulun görevleri</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Genel kurulun görevleri şunlardır: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a) Yönetim kuruluna anne veya baba olan veliler ile istemeleri halinde okul yaptırarak Bakanlığa bağışta bulunan hayırseverler arasından beş asıl, beş yedek üyeyi açık oylamayla seçmek.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b) Denetleme kuruluna öğretmenler kurulunca seçilen iki asıl, iki yedek öğretmen dışında, veliler arasından bir asıl, bir yedek üyeyi açık oylamayla seçmek.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c) Bir önceki döneme ait yönetim ve denetleme kurulu faaliyet raporlarını görüşmek ve ibra etmek.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lastRenderedPageBreak/>
        <w:t>ç) Genel kurulda hesaplar ibra edilmediğinde diğer gündem maddelerinin görüşülmesine devam edilir. Divan, ibra edilmeyen muhasebe evraklarını tutanak altına alarak seçilen yeni yönetim ve denetleme kuruluna teslim eder. Bu durum, yeni yönetim kurulu ve okul yönetimi tarafından il/ilçe millî eğitim müdürlüğüne resmî yazıyla bildirilir.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d) Okul ve öğrencilerin ihtiyaçlarını dikkate alarak yönetim kurulunca hazırlanan tahmini bütçeyi görüşmek.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e) İhtiyaçların giderilmesine yönelik yönetim kurulunu yetkilendirmek.</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f) Okulun eğitim ve öğretimde kalite ve başarısının yükseltilmesine ilişkin önerilerde bulunmak.</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Yönetim kurulu</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Yönetim kurulu, sadece anne veya baba olan veliler ile istemeleri halinde okul yaptırarak Bakanlığa bağışta bulunan hayırseverler arasından seçilen beş üyeden oluşur.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Yönetim kurulunun görev süresi bir yıldır.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(3) Yönetim kurulu, seçimden sonraki ilk hafta içinde okulda toplanarak üyeleri arasından bir başkan, bir başkan yardımcısı, bir muhasip ve bir sekreter seçerek görev ve iş bölümü yapar. Yönetim kurulu üyelerinden üyeliği sona erenlerin yerine yedeklerin çağrılmasıyla oluşan yeni yönetim kurulu bir hafta içinde toplanarak aralarında görev dağılımı yaparlar.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(4) Yönetim kurulu başkan ve üyeleri en fazla üç defa seçilebilir. Başkan ve yönetim kurulu üyeleri aynı anda birden fazla birlik yönetiminde görev alamazlar.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(5) 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 yer alan suçlardan mahkûm olanlar yönetim kurulunda ve harcama komisyonlarında görev alamazlar. Görev almış olanlardan bu niteliği haiz olmadıkları sonradan anlaşılanların bu görevleri sona erer.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Yönetim kurulunun görev, yetki ve sorumlulukları</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Yönetim kurulu birlik adına görev yapar; genel kurulda alınan kararları okul yönetimiyle iş birliği yaparak bir plan dâhilinde yürütür.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Eğitim ve öğretimin kalitesinin yükseltilmesine ilişkin önerilerde bulunmak, karşılaşılan güçlüklerin giderilmesine katkı sağlamak üzere okul müdürlüğü ve velilerle iş birliği yapar.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(3) Eğitim ve öğretim yılı içinde en az dört üyenin katılımı ile ayda bir toplanır ve karar yeter sayısı üçtür. Toplantılar gerektiğinde okulun eğitim ve öğretime açık olmadığı zamanlarda da yapılabilir.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(4) Başkan yardımcısı, başkanın bulunmadığı zamanlarda başkana vekâlet eder. Muhasip, birliğin gelir-gider işlemlerini, sekreter de yazışmalarını yürütür. Birlik adına yapılan her türlü harcama ile iş ve işlemlere ilişkin yazışmalar okul müdürü ile koordineli yapılır.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(5) Yönetim kurulu kararları, karar defterine el ile yazılarak imzalanır.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(6) Özürsüz olarak üst üste üç toplantıya katılmayan yönetim kurulu üyesinin görevi sona erer. Bu şekilde görevi sona erenler ile öğrencisinin okuldan ayrılması veya öğrenciliğin sona ermesi nedenleriyle yönetim kurulu üyeliği sona eren velinin yerine yedek üyeler, aldıkları oy sırasına göre asıl üye olarak göreve çağırılır.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(7) İhtiyaç hâlinde eğitim kampüsü yönetimine birliği temsilen başkan veya yönetim kurulu üyelerinden biri görevlendirilir.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(8) Yönetim kurulu üye sayısının, yedeklerle birlikte karar yeter sayısının altına düşmesi hâlinde, öncelikle başkan veya okul müdürü tarafından bir ay içinde genel kurul olağanüstü toplantıya çağrılır. Olağanüstü genel kurul tarafından seçilen yönetim kurulu, olağan genel kurul toplantısına kadar görevine devam eder. Yönetim kurulu, yaptığı iş ve işlemlerden dolayı genel kurula karşı sorumludur.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(9) Yönetim kurulu, birlik tahmini bütçesini hazırlar ve genel kurulda görüşülen bütçeyi okul ilan panosu ve internet sayfasında duyurur.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(10) İlgili mevzuatına göre tutulan gelir gider kayıtları, eğitim öğretim yılında her dönem en az birer defa velilerin görebileceği şekilde okulun ilan panosunda ve internet sayfasında duyurulur.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Denetleme kurulunun görev, yetki ve sorumlulukları</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 xml:space="preserve">MADDE 14 – </w:t>
      </w:r>
      <w:r>
        <w:rPr>
          <w:rFonts w:hAnsi="Times New Roman"/>
          <w:sz w:val="18"/>
          <w:szCs w:val="18"/>
        </w:rPr>
        <w:t>(1) Denetleme kurulu, genel kurulca seçilen bir veli ve öğretmenler kurulunca seçilen iki öğretmen olmak üzere üç asıl ve üç yedek üyeden oluşur. Asıl üyeler genel kuruldan sonraki ilk hafta içinde toplanır ve üyeler arasından bir başkan seçerek görev ve iş bölümü yapar.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Denetleme kurulunun görev süresi bir yıldır.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(3) Denetleme kurulu başkanı en fazla üç defa seçilebilir.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(4) Denetleme kurulu, yılda en az iki defa yönetim kurulunun faaliyetlerini inceler, ara raporlarını bilgi ve gereği için yönetim kuruluna sunar. Yönetim kurulunun faaliyet dönemine ilişkin nihai raporunu ise genel kurula sunar.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(5) Denetleme kurulu, yaptığı denetimler sonucu, yönetim kurulunun 6 ncı maddede sayılan birliğin görev ve yetkilerine aykırı faaliyetlerini tespit etmesi hâlinde genel kurulu olağanüstü toplantıya çağırır.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lastRenderedPageBreak/>
        <w:t>(6) Birliğin denetleme kurulu üyesi olan öğretmenlerin başka kurumda dört aydan fazla süreli görevlendirilmelerinde yerlerine yedekleri çağırılır.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(7)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 yer alan suçlardan mahkûm olanlar denetleme kurulunda görev alamazlar. Görev almış olanlardan bu niteliği haiz olmadıkları sonradan anlaşılanların bu görevleri sona erer.</w:t>
      </w:r>
    </w:p>
    <w:p w:rsidR="00781F94" w:rsidRDefault="00781F94" w:rsidP="00781F94">
      <w:pPr>
        <w:pStyle w:val="2-OrtaBaslk"/>
        <w:spacing w:line="240" w:lineRule="exact"/>
        <w:rPr>
          <w:rFonts w:hAnsi="Times New Roman"/>
          <w:sz w:val="18"/>
          <w:szCs w:val="18"/>
        </w:rPr>
      </w:pPr>
      <w:r>
        <w:rPr>
          <w:rFonts w:hAnsi="Times New Roman"/>
          <w:sz w:val="18"/>
          <w:szCs w:val="18"/>
        </w:rPr>
        <w:t>DÖRDÜNCÜ BÖLÜM</w:t>
      </w:r>
    </w:p>
    <w:p w:rsidR="00781F94" w:rsidRDefault="00781F94" w:rsidP="00781F94">
      <w:pPr>
        <w:pStyle w:val="2-OrtaBaslk"/>
        <w:spacing w:line="240" w:lineRule="exact"/>
        <w:rPr>
          <w:rFonts w:hAnsi="Times New Roman"/>
          <w:sz w:val="18"/>
          <w:szCs w:val="18"/>
        </w:rPr>
      </w:pPr>
      <w:r>
        <w:rPr>
          <w:rFonts w:hAnsi="Times New Roman"/>
          <w:sz w:val="18"/>
          <w:szCs w:val="18"/>
        </w:rPr>
        <w:t>Birlik Gelirleri, Muhammen Bedel Tespiti, Kiralama, Gelirlerin Dağılımı,</w:t>
      </w:r>
    </w:p>
    <w:p w:rsidR="00781F94" w:rsidRDefault="00781F94" w:rsidP="00781F94">
      <w:pPr>
        <w:pStyle w:val="2-OrtaBaslk"/>
        <w:spacing w:line="240" w:lineRule="exact"/>
        <w:rPr>
          <w:rFonts w:hAnsi="Times New Roman"/>
          <w:sz w:val="18"/>
          <w:szCs w:val="18"/>
        </w:rPr>
      </w:pPr>
      <w:r>
        <w:rPr>
          <w:rFonts w:hAnsi="Times New Roman"/>
          <w:sz w:val="18"/>
          <w:szCs w:val="18"/>
        </w:rPr>
        <w:t>Harcanması, Tutulacak Defter, Dosya ve Belgeler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Birlik gelirleri</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Resmi okullarda Birliğin gelirleri;</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a) Ayni, nakdî, şartlı/şartsız bağış ve yardımlardan,</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b) Okulların bünyesindeki kantin ve benzeri yerlerin işlettirilmesi, gerektiğinde işletilmesinden elde edilen gelirlerinden,</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c) Kamu kurum ve kuruluşları, özel hukuk tüzel kişilikleri ve gerçek kişilerin, örgün ve yaygın eğitim kurumları bünyesinde eğitim ve öğretimin yapıldığı saatler dışında gerçekleştirecekleri sosyal, kültürel, sportif, kurs, proje, sınav, toplantı, kampanya ve benzeri gelir getirici etkinliklerinden sağlanan gelirlerden,</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ç) Diğer gelirlerden,</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oluşur.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Birlikler, velileri hiçbir surette bağış yapmaya zorlayamaz, okul kayıt döneminde bağış ve yardım toplayamaz. Ayrıca Bakanlık tarafından yürütülen proje ve yapılan protokoller kapsamında okul ve kurumlarda yapılacak faaliyetlerden ücret talep edilemez.</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Gelirlerin kabulü</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Gelirler birlik adına bankalarda açılacak hesapta toplanır.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Birlik tarafından nakde çevrilebilecek ayni yardımlar nakde çevrildikten sonra bağışlar hesabına yatırılır. Nakde çevrilemeyen ayni yardımlar ise belge karşılığında okul müdürlüğüne teslim edilir.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(3) Nakdi bağışların öncelikle birliğin banka hesabına yatırılması sağlanır, mümkün olmadığı durumlarda gelir makbuzu karşılığında kabul edilir. Belge karşılığı elden alınan bağışlar en geç beş iş günü içinde birliğin banka hesabına yatırılır.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(4) Şartlı bağışlar amacı dışında kullanılamaz.</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(5) Yönetim kurulunca bastırılan ve hazır alınan basılı gelir gider makbuzları; müteselsil seri, cilt ve sıra numarası taşıyan, kendinden karbonlu elli asıl ve elli koçan yaprağından meydana gelen ciltli makbuzlardır. Bunlar kurum mührüyle mühürlendikten sonra yönetim kurulu karar defterine koçan seri numaraları yazılarak kayıt altına alınır.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(6) Elektronik sistemler ve yazı makineleri aracılığıyla yazdırılacak form veya sürekli form şeklinde kullanılacak belgelerin ilgili mevzuatında belirtilen bilgileri içermesi ve kurum mührüyle mühürlenmesi zorunludur.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(7) Kullanılacak belgelerin sayısı ve türü yönetim kurulunca tespit edilir, bastırılır, karar defterinde kayıt altına alınır ve kurum mührüyle mühürlenerek kullanılır. Bu evraklar 16/5/1988 tarihli ve 19816 sayılı Resmî Gazete’de yayımlanan Devlet Arşiv Hizmetleri Hakkında Yönetmelikte öngörülen süreler kadar muhafaza edilir.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Gelirlerin dağılımı</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 xml:space="preserve">MADDE 17 – </w:t>
      </w:r>
      <w:r>
        <w:rPr>
          <w:rFonts w:hAnsi="Times New Roman"/>
          <w:sz w:val="18"/>
          <w:szCs w:val="18"/>
        </w:rPr>
        <w:t>(1) Resmî okullarda kantin ve benzeri yerlerin;</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a) Birliklerce kiraya verilmesi hâlinde,</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1) Elde edilecek gayri safi gelirin %3’ü, üçer aylık dönemler hâlinde, takip eden ayın yirmisine kadar Hazineye arz bedeli olarak kiracı tarafından defterdarlık/mal müdürlüğü hesabına,</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Elde edilecek gayri safi gelirden Hazineye ödenmesi gereken arz bedeli düşüldükten sonra kalan net tutarın % 80’i birliğin, % 10’u ilçe millî eğitim müdürlüğünün, % 10’u ise il millî eğitim müdürlüğünün banka hesabına aktarılır. Büyükşehir statüsünde olmayan il merkezlerindeki birliklerde ise gelirin % 20’si il millî eğitim müdürlüğünün banka hesabına,</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yatırılır.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b) Birliklerce işletilmesi hâlinde,</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1) İşletilen yerin gayri safi hâsılatının %1’i birlikçe, üçer aylık dönemler hâlinde, takip eden ayın yirmisine kadar Hazineye arz bedeli olarak defterdarlık/mal müdürlüğü hesabına ödenir.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 xml:space="preserve">2) Arz bedelinin hesaplanmasında gayri safi hâsılat esas alınmış ise Hazineye ödenmesi gereken arz bedeli, zorunlu işletme giderleri ve kanuni giderler düşüldükten sonra kalan net tutarın % 80’i birliğin, % 10’u ilçe millî eğitim </w:t>
      </w:r>
      <w:r>
        <w:rPr>
          <w:rFonts w:hAnsi="Times New Roman"/>
          <w:sz w:val="18"/>
          <w:szCs w:val="18"/>
        </w:rPr>
        <w:lastRenderedPageBreak/>
        <w:t>müdürlüğünün, % 10’u ise il millî eğitim müdürlüğünün banka hesaplarına aktarılır. Büyükşehir statüsünde olmayan il merkezlerindeki birliklerde ise gelirin % 20’si il millî eğitim müdürlüğünün banka hesabına yatırılır.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3) İl/ilçe millî eğitim müdürlükleri hesaplarına yatırılan paralar, il/ilçe millî eğitim müdürünün veya görevlendireceği ilgili müdür yardımcısı/şube müdürü başkanlığında iki okul müdürü ve iki birlik başkanından, mülki amirin onayı ile oluşturulan komisyonca öncelikle imkânları kısıtlı olan okulların ve öğrencilerin eğitim ve öğretimle ilgili ihtiyaçlarında kullanılmak üzere ilgili birliğin hesabına aktarılır.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4) Kira süresinin sona ermesi veya sözleşmenin feshinden sonra taşınmazın tahliye edilmemesi durumunda, tahsil edilen cezanın, sözleşmenin feshi hâlinde tahsil edilen cari yıl/ay kira bedeli tutarındaki tazminatın ve kısa süreli kullanım bedellerinin %3’ü Hazineye arz bedeli olarak ödendikten sonra kalan tutar birinci fıkraya göre dağıtılır.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5) Arz bedelinin ödenmesinin takibinden okul müdürü ve birlik yönetim kurulu başkanı sorumludur.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6) Süresinde ödenmeyen arz bedelleri, 21/7/1953 tarihli ve 6183 sayılı Amme Alacaklarının Tahsil Usulü Hakkında Kanunun 51 inci maddesi gereğince belirlenen gecikme zammı ile birlikte tahsil edilir.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Gelirlerin harcanması</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Birlik gelirlerinin; okulun bütçe disiplini çerçevesinde, eğitim ve öğretim giderleri ile maddi imkânlardan yoksun öğrencilerin zorunlu ihtiyaçlarına harcanması esastır. Tüm harcamalar, birlik yönetim kurulunun kararı ile yapılır. Okul için gerekli ihtiyaç ve harcamalar için okul yönetiminden yazılı talep alınır. Mal ve hizmet alımları birlik yönetim kurulu üyeleri veya uzmanlık gerektiren işlerde okul aile birliği üyelerinden oluşan en az üç kişilik bir komisyon marifetiyle yapılır.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Birliğin banka hesabındaki paralar, birlik başkanı ve muhasip üyenin müşterek imzasıyla çekilir. Birlik başkanının bulunmadığı durumlarda başkan yardımcısı yetkilidir.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(3) Alınan taşınırlar/demirbaşlar/tüketim malzemeleri 28/12/2006 tarihli ve 2006/11545 sayılı Bakanlar Kurulu Kararıyla yürürlüğe konulan Taşınır Mal Yönetmeliği hükümlerine göre okul adına kaydedilerek taşınır işlem fişinin bir örneği harcama belgesine eklenir.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(4) Birliğin gelirlerinin elde edilmesinde ve harcanmasında görevli ve yetkili olanlar; kaynakların okul ihtiyaçlarına yönelik etkili, verimli ve ilgili mevzuata uygun olarak kullanılmasından sorumludurlar.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(5) Birlik başkanı elde edilen gelirler, alınan bağışlar ve yönetim kurulu kararlarıyla yapılan harcamalara ilişkin bilgileri okul müdürüne her ayın sonunda yazılı olarak bildirir.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Muhammen bedel tespit komisyonu ve bedel tespiti</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Muhammen bedel tespit komisyonu, valilik/kaymakamlıkça görevlendirilecek il/ilçe millî eğitim müdür yardımcısı/şube müdürü başkanlığında okul müdürü/müdür yardımcısı, birlik başkanı, defterdarlık/mal müdürlüğü temsilcisi, gerekli görülmesi halinde ilgili özel idare müdürlüğü temsilcisi ile il ve ilçelerde ilgili meslek odasının temsilcisinin katılımıyla oluşur.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Kantin ve benzeri yerlerin muhammen bedelinin tespitinde; öğrenci sayısı, okulun bulunduğu bölgenin gelişmişlik düzeyi, kiralanacak yerin fiziki özellikleri ve benzeri kriterler de dikkate alınır.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(3) İlan edilen ilgili eğitim ve öğretim yılı takvimindeki yaz tatili ile yarıyıl tatili hariç olmak üzere aylık kira bedelinin belirlenmesinde; okulların eğitim ve öğretime açık olduğu günler dikkate alınır. Ancak, tam yıl işletilebilecek kantin ve benzeri yerler için oniki ay üzerinden bedel tespit edilir.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(4) Söz konusu yerlerin kısa süreli kullandırılması hâlinde kullanım bedelleri, kullanım amacı da dikkate alınarak saatlik, günlük veya haftalık olarak muhammen bedel tespit komisyonunca belirlenir.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Kiralama usulü ve işlemleri</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(1) Birlik; kantin ve benzeri yerleri öncelikle işletmecilere kiralama usulü ile işlettirir veya işletmecinin bulunmadığı durumlarda işletir. Kantin ve benzeri yerlerin kiraya verilmesinde, eğitim ve öğretimin aksatılmaması esastır.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Söz konusu yerlerin birlik tarafından kiraya verilmesi 8/9/1983 tarihli ve 2886 sayılı Devlet İhale Kanununun 51 inci maddesinin birinci fıkrasının (g) bendine göre pazarlık usulü ile yapılır.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(3) Kiralama işlemleri, valilik/kaymakamlıkça görevlendirilecek il/ilçe millî eğitim müdür yardımcısı/şube müdürü başkanlığında ilgili birlik başkanı, defterdarlık/mal müdürlüğü temsilcisi, gerektiğinde il/ilçe özel idare müdürlüğü temsilcisinin katılımıyla oluşan ihale komisyonunca yapılır.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(4) Kantin kiralama ihalelerinde katılımcılardan, 5/6/1986 tarihli ve 3308 sayılı Mesleki Eğitim Kanunu hükümlerine göre kantincilik alanında alınmış ustalık belgesi sahibi olma şartı aranır. Ancak, katılımcıların hiçbirisinde ustalık belgesi bulunmaması durumunda işyeri açma belgesi, kalfalık, kurs bitirme belgelerinden en az birine sahip olma şartı aranır.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(5) Kantin kiralama ihalelerine katılacak kişiler; ilgili esnaf odasından adına kayıtlı okul kantin işletmesi olmadığına ve ihalelerden yasaklama kararı bulunmadığına dair aldığı belgeyi ibraz eder.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(6) Kantinlerde, alanlarında ustalık belgesi, işyeri açma belgesi, kalfalık belgesi, mesleki ve teknik eğitim diploması ve kurs bitirme belgelerinden en az birine sahip ve eğitim ve öğretim ortamına ve öğrenci psikolojisine uyum sağlayabilecek kişiler istihdam edilir. İstihdam edilen kişilerden ilgili mevzuatında belirtilen sürelerde portör muayenesi, adli sicil ve arşiv kaydı ve benzeri evraklar istenir.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lastRenderedPageBreak/>
        <w:t>(7) Her yıl kantin işletmecisi faaliyet belgesi ile işletmecinin yanında çalışanların adli sicil ve arşiv kayıtları yenilenir ve birlik yönetimine teslim edilir.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(8) İhale komisyonu başkanı ve üyeleri ile birliğin yönetim ve denetleme kurulu üyelerinin ikinci dereceye kadar kan ve kayın hısımları ihaleye katılamaz.</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(9) Kira sözleşme süresi tamamlanmadan işletmecinin tek taraflı olarak sözleşmeyi feshetmesi veya işletmecinin sözleşme hükümlerine uymaması veya fesih nedenlerinden birinin gerçekleşmesi sebebiyle birlikçe feshedilmesi ya da tarafların mutabakatı ile sözleşmenin feshedilmesi hâlinde yeniden ihale yapılır.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(10) Okul Servis Araçları Hizmet Yönetmeliğinin 7 nci maddesi çerçevesinde; okul servis araçlarının kiralanması her yıl okul-aile birliği yönetim kurulu başkanının başkanlığında, okul-aile birliği yönetim kurulunca belirlenecek bir temsilci, okul-aile birliği yönetim kurulunca çocuğu servisle taşınan veliler arasından tespit edilecek dört veli, varsa okul eğitim vakfı yönetim kurulunca belirlenecek bir temsilcinin katılımlarıyla oluşturulacak komisyon tarafından yapılır.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(11)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maddelerdeki suçlardan mahkûm olanlar ihalelere katılamazlar ve okul-aile birliklerince kiraya verilen yerlerde istihdam edilemezler.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Sözleşme ve tarafların yükümlülükleri</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Kiraya verilecek yerler için EK-2’de yer alan Kira Sözleşmesi Örneğine uygun olarak sözleşme düzenlenir.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Okul yönetimi, kira sözleşmesinin taraflarca imzalandığı tarihten itibaren onbeş gün içinde, kiralanan yeri kiracıya teslim etmekle yükümlüdür. Bu yükümlülüğün yerine getirilmemesi hâlinde kiracı, sürenin bitiminden itibaren onbeş gün içinde on gün müddetli bir noter ihtarnamesiyle bildirmek şartıyla taahhüdünden vazgeçebilir. Bu takdirde teminat geri verilir. Kiracı, ihaleye girmek ve teminat vermek için yaptığı masrafları istemeye hak kazanır.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(3) Kiralama işleminde ilk yıl kira bedeli ihale bedelidir. İkinci ve izleyen yıllar kira bedelleri Türkiye İstatistik Kurumunca (TÜİK) yayımlanan Üretici Fiyatları Endeksi (ÜFE-bir önceki yılın aynı ayına göre yüzde değişim) oranında artırılır. Ancak kira bedelinin tespitine ilişkin önemli ölçüde farklılaşma (öğrenci mevcudunda en az %25 oranında azalış veya artış, kiracının cirosunu önemli derecede etkileyecek Bakanlık tarafından getirilen kısıtlayıcı düzenlemeler) olması halinde, muhammen bedel yeniden tespit edilerek mevcut kiracıya aynı usulle ihale edilerek yeni sözleşme düzenlenir.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(4) Birlik ile kiracı arasında düzenlenecek kira sözleşmelerinin bir örneği, okul müdürlüğünce okulun bulunduğu yerdeki defterdarlık veya mal müdürlüğüne gönderilir.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(5) İşletme hakkı verilen yerler, kiralama amacı dışında kullanılamaz.</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(6) Okul servis araçlarının kiralanmasında yapılacak sözleşmelerde okul aile birliği yetkilidir.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Sözleşmenin feshi, iptali ve kiralanan yerlerin tahliyesi</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 xml:space="preserve">MADDE 22 – </w:t>
      </w:r>
      <w:r>
        <w:rPr>
          <w:rFonts w:hAnsi="Times New Roman"/>
          <w:sz w:val="18"/>
          <w:szCs w:val="18"/>
        </w:rPr>
        <w:t>(1) Sözleşme süresi içinde;</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a)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b) Sağlığa zararlı gıdaların bulundurulması veya satılmasının yetkili mercilerce tespiti,</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c) Kiracının veya çalışanların genel ahlaka ve adaba aykırı davranışlarda bulunduğunun inceleme-soruşturma sonucu tespiti,</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ç) Kiracının veya çalışanların genel ahlaka ve adaba aykırı görsel ve yazılı yayınlar bulundurması,</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d) Kiracının veya çalışanların eğitim ve öğretim ortamını olumsuz etkileyen davranışlarının inceleme-soruşturma sonucu tespiti,</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e) Kiracının sözleşme hükümlerinde öngörülen yükümlülüklerini yapılan yazılı bildirime rağmen onbeş gün içinde yerine getirmemesi,</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hâlinde sözleşme feshedilir.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Kira süresinin sona ermesi veya sözleşmenin feshedilmesi hâlinde kiralanan yer tahliye edilmediği takdirde 2886 sayılı Devlet İhale Kanununun 75 inci maddesi uyarınca tahliye edilir.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(3) Kiralama sözleşme süresi tamamlanmadan işletmecinin tek taraflı olarak sözleşmeyi feshetmesi veya işletmecinin sözleşme hükümlerine uymaması veya fesih nedenlerinden birinin gerçekleşmesi sebebiyle birlikçe feshedilmesi ya da tarafların mutabakatı ile sözleşmenin feshedilmesi hâlinde yeniden ihale yapılır.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 xml:space="preserve">(4) Kira süresinin sona ermesi veya sözleşmenin feshi hâlinde taşınmaz tahliye edilmezse, EK-2’de yer alan Kira Sözleşmesi Örneğinde öngörülen ceza tahsil edilir. Kiracının fesih talebinde bulunması, kira dönemi sona ermeden faaliyetini </w:t>
      </w:r>
      <w:r>
        <w:rPr>
          <w:rFonts w:hAnsi="Times New Roman"/>
          <w:sz w:val="18"/>
          <w:szCs w:val="18"/>
        </w:rPr>
        <w:lastRenderedPageBreak/>
        <w:t>durdurması, kiralanan yeri amacı dışında kullanması, taahhüdünü sözleşme hükümlerine uygun olarak yerine getirmemesi veya izin ve ruhsatların her ne sebeple olursa olsun iptal edilmesi hâllerinde kira sözleşmesi, 2886 sayılı Devlet İhale Kanununun 62 nci maddesine göre tebligat yapmaya gerek kalmaksızın birlik tarafından feshedilerek kesin teminatı gelir kaydedilir ve cari yıl/ay kira bedeli tazminat olarak tahsil edilir. Sözleşmenin feshedildiği tarihten sonraki döneme ilişkin varsa alınan kira bedeli öncelikle kiracıdan alınacak tazminata mahsup edilir.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(5) 2886 sayılı Devlet İhale Kanununun 83 ve 84 üncü maddelerinde belirtilen yasak fiil ve davranışlarda bulundukları anlaşılan kiracılar hakkında aynı Kanunun 84 üncü maddesi uyarınca yapılan ihalelerden bir yıl yasaklama kararı verilir ve yasaklanan kişiler yasaklama süresi içinde yapılacak ihalelere katılamazlar.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Tutulacak defter, dosya ve belgeler</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Yönetim kurulu aşağıda belirtilen defter, dosya ve belgelerin tutulması, muhafazası ve düzenlenmesinden sorumludur.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a) Genel kurul tutanak dosyası,</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b) Yönetim kurulu karar defteri,</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c) Gelen-giden evrak defteri,</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ç) Gelir-gider defteri,</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d) Harcama belgelerinin yer aldığı dosya,</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e) Gelir/gider makbuzu, alındı belgesi/harcama belgesi,</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f) İhtiyaç duyulan diğer dosya ve kayıtlar.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Yönetim kurulunca, yönetim kurulu karar defterinin noterce tasdik edilmesi zorunlu olup diğer defter ve belgeler ise birliğin bağlı bulunduğu il/ilçe millî eğitim müdürlüğünce tasdik edilir.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(3) Kantin ve benzeri yerlerin birliklerce işletilmesi ve vergi mükellefiyeti doğması hâlinde birlikler hakkında 4/1/1961 tarihli ve 213 sayılı Vergi Usul Kanunu hükümleri uygulanır.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(4) Kantin ve benzeri yerleri çalıştıran işletmeciler ile çalıştırdıkları kişilere ilişkin ilgili mevzuatında öngörülen portör muayenesi, adli sicil ve arşiv kaydı ve benzeri bilgilerin yer aldığı belgeler birlikçe muhafaza edilir. Birlik, işletmeciden her yıl işletme faaliyet belgesi ister.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(5) Okul idaresi, okul-aile birliklerinin gelir ve gider kayıtları ile diğer mali işlemlerini Bakanlıkça kurulan merkezî bilgi sistemine (TEFBİS) kaydeder.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(6) Tutulan defter, dosya, biten koçanlar ile diğer gerekli belgeler Devlet Arşiv Hizmetleri Hakkında Yönetmelikte öngörülen süreler kadar okulda muhafaza edilir.</w:t>
      </w:r>
    </w:p>
    <w:p w:rsidR="00781F94" w:rsidRDefault="00781F94" w:rsidP="00781F94">
      <w:pPr>
        <w:pStyle w:val="2-OrtaBaslk"/>
        <w:spacing w:line="240" w:lineRule="exact"/>
        <w:rPr>
          <w:rFonts w:hAnsi="Times New Roman"/>
          <w:sz w:val="18"/>
          <w:szCs w:val="18"/>
        </w:rPr>
      </w:pPr>
      <w:r>
        <w:rPr>
          <w:rFonts w:hAnsi="Times New Roman"/>
          <w:sz w:val="18"/>
          <w:szCs w:val="18"/>
        </w:rPr>
        <w:t>BEŞİNCİ BÖLÜM</w:t>
      </w:r>
    </w:p>
    <w:p w:rsidR="00781F94" w:rsidRDefault="00781F94" w:rsidP="00781F94">
      <w:pPr>
        <w:pStyle w:val="2-OrtaBaslk"/>
        <w:spacing w:line="240" w:lineRule="exact"/>
        <w:rPr>
          <w:rFonts w:hAnsi="Times New Roman"/>
          <w:sz w:val="18"/>
          <w:szCs w:val="18"/>
        </w:rPr>
      </w:pPr>
      <w:r>
        <w:rPr>
          <w:rFonts w:hAnsi="Times New Roman"/>
          <w:sz w:val="18"/>
          <w:szCs w:val="18"/>
        </w:rPr>
        <w:t>Çeşitli ve Son Hükümler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Muaflık ve istisna</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 xml:space="preserve">MADDE 24 – </w:t>
      </w:r>
      <w:r>
        <w:rPr>
          <w:rFonts w:hAnsi="Times New Roman"/>
          <w:sz w:val="18"/>
          <w:szCs w:val="18"/>
        </w:rPr>
        <w:t>(1) Okul-aile birlikleri, 6 ncı madde kapsamında yapacakları işlemler ve düzenlenen kâğıtlar yönünden damga vergisi ve harçlardan muaf olup, okul-aile birliklerine ve okul-aile birlikleri tarafından yapılan bağış ve yardımlar veraset ve intikal vergisinden muaftır.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Birliklerin yapamayacağı işler</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 xml:space="preserve">MADDE 25 – </w:t>
      </w:r>
      <w:r>
        <w:rPr>
          <w:rFonts w:hAnsi="Times New Roman"/>
          <w:sz w:val="18"/>
          <w:szCs w:val="18"/>
        </w:rPr>
        <w:t>(1) Birlikler, Bakanlık mevzuatına aykırı çalışmalar ile siyasi faaliyet ve kişilere çıkar sağlayıcı iş ve işlemler yapamaz. Birlik yönetim ve denetleme kurulu üyelerine huzur hakkı ve benzeri adlar altında herhangi bir ödeme yapılamaz. Okullardaki defile, sergi ve kermesler, 13/1/2005 tarihli ve 25699 sayılı Resmî Gazete’de yayımlanan Milli Eğitim Bakanlığı İlköğretim ve Ortaöğretim Kurumları Sosyal Etkinlikler Yönetmeliğine aykırı yapılamaz.</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Denetim</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Birlikler, en az yılda bir defa olmak üzere Bakanlık/valilik veya il/ilçe millî eğitim müdürlükleri denetim elemanları tarafından millî eğitim mevzuatı ve diğer ilgili mevzuat hükümlerine göre denetlenir. Ayrıca il veya ilçelerdeki birlikler ile birliklerin gelirlerinden il ve ilçe milli eğitim müdürlüklerine ayrılan paylar her yıl Bakanlığın belirleyeceği usul ve esaslara göre mali açıdan denetlenir.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Okulda bulunan kantin ve benzeri yerler; sağlık, hijyen ve gıda kodeksi yönünden ilgili meslek odası, sağlık il müdürlükleri ile gıda, tarım ve hayvancılık il müdürlüklerince de denetlenebilir.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Okul müdürünün sorumluluğu</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 xml:space="preserve">MADDE 27 – </w:t>
      </w:r>
      <w:r>
        <w:rPr>
          <w:rFonts w:hAnsi="Times New Roman"/>
          <w:sz w:val="18"/>
          <w:szCs w:val="18"/>
        </w:rPr>
        <w:t>(1) Okul müdürü genel kurulun zamanında ve bu Yönetmelik hükümlerine uygun olarak yapılmasını sağlar.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Birliğin yaptığı iş ve işlemlerin ilgili mevzuata uygunluğunu denetler.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(3) Birliğin iş ve işlemleri ile yapılan harcamalarda usulsüzlük veya uygunsuzluk görmesi halinde önce birlik başkanını yazılı olarak uyararak usulsüzlüğün ve uygunsuzluğun düzeltilmesini sağlar. Bu durumun devam etmesi halinde il/ilçe milli eğitim müdürlüğüne durumu bildirerek denetlenmesini talep eder.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Anlaşmazlıkların çözümü ve takibi</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Bu Yönetmeliğin uygulanması sırasında ortaya çıkabilecek problemler öncelikle mülki idare amirlerince değerlendirilir, çözüme kavuşturulamayan hususlarda Bakanlığın görüşü alınır.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t>(2) Sözleşme ile getirilen yükümlülüklerin takibi birlik yönetim kurulu ve okul yönetimi tarafından yapılır.</w:t>
      </w:r>
    </w:p>
    <w:p w:rsidR="00781F94" w:rsidRDefault="00781F94" w:rsidP="00781F94">
      <w:pPr>
        <w:pStyle w:val="3-NormalYaz0"/>
        <w:spacing w:line="240" w:lineRule="exact"/>
        <w:ind w:firstLine="566"/>
        <w:rPr>
          <w:rFonts w:hAnsi="Times New Roman"/>
          <w:sz w:val="18"/>
          <w:szCs w:val="18"/>
        </w:rPr>
      </w:pPr>
      <w:r>
        <w:rPr>
          <w:rFonts w:hAnsi="Times New Roman"/>
          <w:sz w:val="18"/>
          <w:szCs w:val="18"/>
        </w:rPr>
        <w:lastRenderedPageBreak/>
        <w:t>(3) Sözleşmenin uygulanması sırasında ortaya çıkabilecek hukuki ihtilafların çözümü için kanuni yollara başvurulmak üzere okul yönetimince ilgili mülki idare amirine durum bildirilir.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Hüküm bulunmayan hâller</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Bu Yönetmelikte hüküm bulunmayan hâllerde 14/6/1973 tarihli ve 1739 sayılı Millî Eğitim Temel Kanunu, Borçlar Kanunu, 2886 sayılı Devlet İhale Kanunu ve ilgili mevzuat hükümleri uygulanır.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Yürürlükten kaldırılan yönetmelik</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31/5/2005 tarihli ve 25831 sayılı Resmî Gazete’de yayımlanan Millî Eğitim Bakanlığı Okul-Aile Birliği Yönetmeliği yürürlükten kaldırılmıştır.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Mevcut Sözleşme</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Yönetmelik yürürlüğe girmeden önce salon, açık alan ve otopark olarak kiraya verilen yerlerin sözleşmeleri, sözleşme bitim tarihinden sonra yenilenmez.</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Kiralama</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Bu Yönetmeliğin yürürlüğe girdiği tarihten önce sözleşmesi sona eren veya devam eden ve sözleşme bitim tarihi itibarıyla sözleşmeden doğan yükümlülüklerini yerine getiren kantin, yemekhane, kafeterya ve benzeri yerleri işleten kiracıların talep etmeleri halinde mevcut kiracılara bu yerler pazarlık usulü ile kiralanır.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Yürürlük</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Bu Yönetmelik yayımı tarihinde yürürlüğe girer.</w:t>
      </w:r>
    </w:p>
    <w:p w:rsidR="00781F94" w:rsidRDefault="00781F94" w:rsidP="00781F94">
      <w:pPr>
        <w:pStyle w:val="3-NormalYaz0"/>
        <w:spacing w:line="240" w:lineRule="exact"/>
        <w:ind w:firstLine="566"/>
        <w:rPr>
          <w:rFonts w:hAnsi="Times New Roman"/>
          <w:b/>
          <w:sz w:val="18"/>
          <w:szCs w:val="18"/>
        </w:rPr>
      </w:pPr>
      <w:r>
        <w:rPr>
          <w:rFonts w:hAnsi="Times New Roman"/>
          <w:b/>
          <w:sz w:val="18"/>
          <w:szCs w:val="18"/>
        </w:rPr>
        <w:t>Yürütme</w:t>
      </w:r>
    </w:p>
    <w:p w:rsidR="00781F94" w:rsidRDefault="00781F94" w:rsidP="00781F94">
      <w:pPr>
        <w:pStyle w:val="3-NormalYaz0"/>
        <w:spacing w:line="240" w:lineRule="exact"/>
        <w:ind w:firstLine="566"/>
        <w:rPr>
          <w:rFonts w:hAnsi="Times New Roman"/>
          <w:sz w:val="18"/>
          <w:szCs w:val="18"/>
        </w:rPr>
      </w:pPr>
      <w:r>
        <w:rPr>
          <w:rFonts w:hAnsi="Times New Roman"/>
          <w:b/>
          <w:sz w:val="18"/>
          <w:szCs w:val="18"/>
        </w:rPr>
        <w:t>MADDE 32 –</w:t>
      </w:r>
      <w:r>
        <w:rPr>
          <w:rFonts w:hAnsi="Times New Roman"/>
          <w:sz w:val="18"/>
          <w:szCs w:val="18"/>
        </w:rPr>
        <w:t xml:space="preserve"> (1) Bu Yönetmelik hükümlerini Millî Eğitim Bakanı yürütür.</w:t>
      </w:r>
    </w:p>
    <w:p w:rsidR="00781F94" w:rsidRDefault="00781F94" w:rsidP="00781F94">
      <w:pPr>
        <w:pStyle w:val="3-NormalYaz0"/>
        <w:spacing w:line="240" w:lineRule="exact"/>
        <w:jc w:val="center"/>
        <w:rPr>
          <w:rFonts w:hAnsi="Times New Roman"/>
          <w:sz w:val="18"/>
          <w:szCs w:val="18"/>
        </w:rPr>
      </w:pPr>
    </w:p>
    <w:p w:rsidR="00781F94" w:rsidRDefault="00781F94" w:rsidP="00781F94">
      <w:pPr>
        <w:pStyle w:val="3-NormalYaz0"/>
        <w:spacing w:line="240" w:lineRule="exact"/>
        <w:jc w:val="center"/>
        <w:rPr>
          <w:rFonts w:hAnsi="Times New Roman"/>
          <w:sz w:val="18"/>
          <w:szCs w:val="18"/>
        </w:rPr>
      </w:pPr>
    </w:p>
    <w:p w:rsidR="00781F94" w:rsidRDefault="00781F94" w:rsidP="00781F94">
      <w:pPr>
        <w:pStyle w:val="3-NormalYaz0"/>
        <w:spacing w:line="240" w:lineRule="exact"/>
        <w:rPr>
          <w:rFonts w:hAnsi="Times New Roman"/>
          <w:b/>
          <w:sz w:val="18"/>
          <w:szCs w:val="18"/>
        </w:rPr>
      </w:pPr>
      <w:hyperlink r:id="rId5" w:history="1">
        <w:r>
          <w:rPr>
            <w:rStyle w:val="Kpr"/>
            <w:rFonts w:hAnsi="Times New Roman"/>
            <w:b/>
            <w:sz w:val="18"/>
            <w:szCs w:val="18"/>
          </w:rPr>
          <w:t>Ekleri için tıklayınız.</w:t>
        </w:r>
      </w:hyperlink>
    </w:p>
    <w:p w:rsidR="00781F94" w:rsidRDefault="00781F94" w:rsidP="006D37B4">
      <w:pPr>
        <w:tabs>
          <w:tab w:val="left" w:pos="1134"/>
        </w:tabs>
        <w:spacing w:line="240" w:lineRule="exact"/>
        <w:ind w:firstLine="567"/>
        <w:jc w:val="both"/>
        <w:rPr>
          <w:bCs/>
          <w:color w:val="000000"/>
          <w:sz w:val="18"/>
          <w:szCs w:val="18"/>
          <w:u w:val="single"/>
        </w:rPr>
      </w:pPr>
    </w:p>
    <w:sectPr w:rsidR="00781F9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22A8"/>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A4BB3"/>
    <w:rsid w:val="005D0A80"/>
    <w:rsid w:val="005E0A94"/>
    <w:rsid w:val="00605984"/>
    <w:rsid w:val="00607225"/>
    <w:rsid w:val="00607B61"/>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A34212"/>
    <w:rsid w:val="00A41744"/>
    <w:rsid w:val="00A41E4C"/>
    <w:rsid w:val="00A449B3"/>
    <w:rsid w:val="00A74E8A"/>
    <w:rsid w:val="00A81CDA"/>
    <w:rsid w:val="00A916CE"/>
    <w:rsid w:val="00AA3186"/>
    <w:rsid w:val="00AC1AC1"/>
    <w:rsid w:val="00AF4D65"/>
    <w:rsid w:val="00B04D3D"/>
    <w:rsid w:val="00B24519"/>
    <w:rsid w:val="00B27B5E"/>
    <w:rsid w:val="00B605BA"/>
    <w:rsid w:val="00B76FED"/>
    <w:rsid w:val="00B879FA"/>
    <w:rsid w:val="00B93706"/>
    <w:rsid w:val="00B96180"/>
    <w:rsid w:val="00C33576"/>
    <w:rsid w:val="00C376C1"/>
    <w:rsid w:val="00C420A0"/>
    <w:rsid w:val="00C53D56"/>
    <w:rsid w:val="00C66D23"/>
    <w:rsid w:val="00C82AD1"/>
    <w:rsid w:val="00CA0C61"/>
    <w:rsid w:val="00CA44B6"/>
    <w:rsid w:val="00CC04AD"/>
    <w:rsid w:val="00CC5605"/>
    <w:rsid w:val="00CE3FAA"/>
    <w:rsid w:val="00CE551E"/>
    <w:rsid w:val="00D65C2F"/>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2/20120209-6-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5322</Words>
  <Characters>30337</Characters>
  <Application>Microsoft Office Word</Application>
  <DocSecurity>0</DocSecurity>
  <Lines>252</Lines>
  <Paragraphs>71</Paragraphs>
  <ScaleCrop>false</ScaleCrop>
  <Company>TURMOB</Company>
  <LinksUpToDate>false</LinksUpToDate>
  <CharactersWithSpaces>35588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174</cp:revision>
  <dcterms:created xsi:type="dcterms:W3CDTF">2011-12-01T06:40:00Z</dcterms:created>
  <dcterms:modified xsi:type="dcterms:W3CDTF">2012-02-09T06:29:00Z</dcterms:modified>
</cp:coreProperties>
</file>