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2BC" w:rsidRDefault="00CA7569" w:rsidP="005E1582">
      <w:pPr>
        <w:rPr>
          <w:b/>
          <w:szCs w:val="20"/>
          <w:u w:val="single"/>
        </w:rPr>
      </w:pPr>
      <w:r>
        <w:rPr>
          <w:b/>
          <w:szCs w:val="20"/>
          <w:u w:val="single"/>
        </w:rPr>
        <w:t>06</w:t>
      </w:r>
      <w:r w:rsidR="00AE5B2B">
        <w:rPr>
          <w:b/>
          <w:szCs w:val="20"/>
          <w:u w:val="single"/>
        </w:rPr>
        <w:t xml:space="preserve"> Mart</w:t>
      </w:r>
      <w:r w:rsidR="005E1582" w:rsidRPr="005E1582">
        <w:rPr>
          <w:b/>
          <w:szCs w:val="20"/>
          <w:u w:val="single"/>
        </w:rPr>
        <w:t xml:space="preserve"> 2012,</w:t>
      </w:r>
      <w:r w:rsidR="005E1582" w:rsidRPr="005E1582">
        <w:rPr>
          <w:b/>
          <w:szCs w:val="20"/>
          <w:u w:val="single"/>
        </w:rPr>
        <w:tab/>
      </w:r>
      <w:r w:rsidR="005E1582" w:rsidRPr="005E1582">
        <w:rPr>
          <w:b/>
          <w:szCs w:val="20"/>
          <w:u w:val="single"/>
        </w:rPr>
        <w:tab/>
      </w:r>
      <w:r w:rsidR="005E1582" w:rsidRPr="005E1582">
        <w:rPr>
          <w:b/>
          <w:szCs w:val="20"/>
          <w:u w:val="single"/>
        </w:rPr>
        <w:tab/>
      </w:r>
      <w:r w:rsidR="005E1582" w:rsidRPr="005E1582">
        <w:rPr>
          <w:b/>
          <w:szCs w:val="20"/>
          <w:u w:val="single"/>
        </w:rPr>
        <w:tab/>
      </w:r>
      <w:r w:rsidR="005E1582" w:rsidRPr="005E1582">
        <w:rPr>
          <w:b/>
          <w:szCs w:val="20"/>
          <w:u w:val="single"/>
        </w:rPr>
        <w:tab/>
      </w:r>
      <w:r w:rsidR="005E1582" w:rsidRPr="005E1582">
        <w:rPr>
          <w:b/>
          <w:szCs w:val="20"/>
          <w:u w:val="single"/>
        </w:rPr>
        <w:tab/>
      </w:r>
      <w:r w:rsidR="005E1582" w:rsidRPr="005E1582">
        <w:rPr>
          <w:b/>
          <w:szCs w:val="20"/>
          <w:u w:val="single"/>
        </w:rPr>
        <w:tab/>
      </w:r>
      <w:r w:rsidR="005E1582" w:rsidRPr="005E1582">
        <w:rPr>
          <w:b/>
          <w:szCs w:val="20"/>
          <w:u w:val="single"/>
        </w:rPr>
        <w:tab/>
      </w:r>
      <w:r w:rsidR="005E1582" w:rsidRPr="005E1582">
        <w:rPr>
          <w:b/>
          <w:szCs w:val="20"/>
          <w:u w:val="single"/>
        </w:rPr>
        <w:tab/>
      </w:r>
      <w:r w:rsidR="00AE5B2B">
        <w:rPr>
          <w:b/>
          <w:szCs w:val="20"/>
          <w:u w:val="single"/>
        </w:rPr>
        <w:t xml:space="preserve">        </w:t>
      </w:r>
      <w:r w:rsidR="005E1582">
        <w:rPr>
          <w:b/>
          <w:szCs w:val="20"/>
          <w:u w:val="single"/>
        </w:rPr>
        <w:t xml:space="preserve">    </w:t>
      </w:r>
      <w:proofErr w:type="gramStart"/>
      <w:r>
        <w:rPr>
          <w:b/>
          <w:szCs w:val="20"/>
          <w:u w:val="single"/>
        </w:rPr>
        <w:t>Sayı : 28225</w:t>
      </w:r>
      <w:proofErr w:type="gramEnd"/>
    </w:p>
    <w:p w:rsidR="00CA7569" w:rsidRPr="00CA7569" w:rsidRDefault="00CA7569" w:rsidP="00CA7569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 New Roman" w:cs="Times New Roman"/>
          <w:sz w:val="18"/>
          <w:szCs w:val="18"/>
          <w:u w:val="single"/>
        </w:rPr>
      </w:pPr>
      <w:r w:rsidRPr="00CA7569">
        <w:rPr>
          <w:rFonts w:ascii="Times New Roman" w:eastAsia="ヒラギノ明朝 Pro W3" w:hAnsi="Times New Roman" w:cs="Times New Roman"/>
          <w:sz w:val="18"/>
          <w:szCs w:val="18"/>
          <w:u w:val="single"/>
        </w:rPr>
        <w:t>Gümrük ve Ticaret Bakanlığından:</w:t>
      </w:r>
    </w:p>
    <w:p w:rsidR="00CA7569" w:rsidRPr="00CA7569" w:rsidRDefault="00CA7569" w:rsidP="00CA7569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CA7569">
        <w:rPr>
          <w:rFonts w:ascii="Times New Roman" w:eastAsia="ヒラギノ明朝 Pro W3" w:hAnsi="Times New Roman" w:cs="Times New Roman"/>
          <w:b/>
          <w:sz w:val="18"/>
          <w:szCs w:val="18"/>
        </w:rPr>
        <w:t>GÜMRÜK GENEL TEBLİĞİ</w:t>
      </w:r>
    </w:p>
    <w:p w:rsidR="00CA7569" w:rsidRPr="00CA7569" w:rsidRDefault="00CA7569" w:rsidP="00CA7569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CA7569">
        <w:rPr>
          <w:rFonts w:ascii="Times New Roman" w:eastAsia="ヒラギノ明朝 Pro W3" w:hAnsi="Times New Roman" w:cs="Times New Roman"/>
          <w:b/>
          <w:sz w:val="18"/>
          <w:szCs w:val="18"/>
        </w:rPr>
        <w:t>(GÜMRÜK İŞLEMLERİ)</w:t>
      </w:r>
    </w:p>
    <w:p w:rsidR="00CA7569" w:rsidRPr="00CA7569" w:rsidRDefault="00CA7569" w:rsidP="00CA7569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CA7569">
        <w:rPr>
          <w:rFonts w:ascii="Times New Roman" w:eastAsia="ヒラギノ明朝 Pro W3" w:hAnsi="Times New Roman" w:cs="Times New Roman"/>
          <w:b/>
          <w:sz w:val="18"/>
          <w:szCs w:val="18"/>
        </w:rPr>
        <w:t>(SERİ NO: 90)</w:t>
      </w:r>
    </w:p>
    <w:p w:rsidR="00CA7569" w:rsidRPr="00CA7569" w:rsidRDefault="00CA7569" w:rsidP="00CA75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CA7569">
        <w:rPr>
          <w:rFonts w:ascii="Times New Roman" w:eastAsia="ヒラギノ明朝 Pro W3" w:hAnsi="Times New Roman" w:cs="Times New Roman"/>
          <w:b/>
          <w:sz w:val="18"/>
          <w:szCs w:val="18"/>
        </w:rPr>
        <w:t>Amaç ve kapsam</w:t>
      </w:r>
    </w:p>
    <w:p w:rsidR="00CA7569" w:rsidRPr="00CA7569" w:rsidRDefault="00CA7569" w:rsidP="00CA75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CA7569">
        <w:rPr>
          <w:rFonts w:ascii="Times New Roman" w:eastAsia="ヒラギノ明朝 Pro W3" w:hAnsi="Times New Roman" w:cs="Times New Roman"/>
          <w:b/>
          <w:sz w:val="18"/>
          <w:szCs w:val="18"/>
        </w:rPr>
        <w:t xml:space="preserve">MADDE 1 – </w:t>
      </w:r>
      <w:r w:rsidRPr="00CA7569">
        <w:rPr>
          <w:rFonts w:ascii="Times New Roman" w:eastAsia="ヒラギノ明朝 Pro W3" w:hAnsi="Times New Roman" w:cs="Times New Roman"/>
          <w:sz w:val="18"/>
          <w:szCs w:val="18"/>
        </w:rPr>
        <w:t>(1) Bu Tebliğ, mobilyaların serbest dolaşıma giriş işlemlerini gerçekleştirmeye yetkili gümrük müdürlüklerinin belirlenmesi amacıyla hazırlanmıştır.</w:t>
      </w:r>
    </w:p>
    <w:p w:rsidR="00CA7569" w:rsidRPr="00CA7569" w:rsidRDefault="00CA7569" w:rsidP="00CA75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CA7569">
        <w:rPr>
          <w:rFonts w:ascii="Times New Roman" w:eastAsia="ヒラギノ明朝 Pro W3" w:hAnsi="Times New Roman" w:cs="Times New Roman"/>
          <w:b/>
          <w:sz w:val="18"/>
          <w:szCs w:val="18"/>
        </w:rPr>
        <w:t>Dayanak</w:t>
      </w:r>
    </w:p>
    <w:p w:rsidR="00CA7569" w:rsidRPr="00CA7569" w:rsidRDefault="00CA7569" w:rsidP="00CA75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CA7569">
        <w:rPr>
          <w:rFonts w:ascii="Times New Roman" w:eastAsia="ヒラギノ明朝 Pro W3" w:hAnsi="Times New Roman" w:cs="Times New Roman"/>
          <w:b/>
          <w:sz w:val="18"/>
          <w:szCs w:val="18"/>
        </w:rPr>
        <w:t>MADDE 2 –</w:t>
      </w:r>
      <w:r w:rsidRPr="00CA7569">
        <w:rPr>
          <w:rFonts w:ascii="Times New Roman" w:eastAsia="ヒラギノ明朝 Pro W3" w:hAnsi="Times New Roman" w:cs="Times New Roman"/>
          <w:sz w:val="18"/>
          <w:szCs w:val="18"/>
        </w:rPr>
        <w:t xml:space="preserve"> (1) Bu Tebliğ, </w:t>
      </w:r>
      <w:proofErr w:type="gramStart"/>
      <w:r w:rsidRPr="00CA7569">
        <w:rPr>
          <w:rFonts w:ascii="Times New Roman" w:eastAsia="ヒラギノ明朝 Pro W3" w:hAnsi="Times New Roman" w:cs="Times New Roman"/>
          <w:sz w:val="18"/>
          <w:szCs w:val="18"/>
        </w:rPr>
        <w:t>27/10/1999</w:t>
      </w:r>
      <w:proofErr w:type="gramEnd"/>
      <w:r w:rsidRPr="00CA7569">
        <w:rPr>
          <w:rFonts w:ascii="Times New Roman" w:eastAsia="ヒラギノ明朝 Pro W3" w:hAnsi="Times New Roman" w:cs="Times New Roman"/>
          <w:sz w:val="18"/>
          <w:szCs w:val="18"/>
        </w:rPr>
        <w:t xml:space="preserve"> tarihli ve 4458 sayılı Gümrük Kanununun 10 uncu maddesine dayanılarak hazırlanmıştır.</w:t>
      </w:r>
    </w:p>
    <w:p w:rsidR="00CA7569" w:rsidRPr="00CA7569" w:rsidRDefault="00CA7569" w:rsidP="00CA75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CA7569">
        <w:rPr>
          <w:rFonts w:ascii="Times New Roman" w:eastAsia="ヒラギノ明朝 Pro W3" w:hAnsi="Times New Roman" w:cs="Times New Roman"/>
          <w:b/>
          <w:sz w:val="18"/>
          <w:szCs w:val="18"/>
        </w:rPr>
        <w:t>Mobilya İhtisas Gümrüğü Uygulaması</w:t>
      </w:r>
    </w:p>
    <w:p w:rsidR="00CA7569" w:rsidRPr="00CA7569" w:rsidRDefault="00CA7569" w:rsidP="00CA75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CA7569">
        <w:rPr>
          <w:rFonts w:ascii="Times New Roman" w:eastAsia="ヒラギノ明朝 Pro W3" w:hAnsi="Times New Roman" w:cs="Times New Roman"/>
          <w:b/>
          <w:sz w:val="18"/>
          <w:szCs w:val="18"/>
        </w:rPr>
        <w:t xml:space="preserve">MADDE 3 – </w:t>
      </w:r>
      <w:r w:rsidRPr="00CA7569">
        <w:rPr>
          <w:rFonts w:ascii="Times New Roman" w:eastAsia="ヒラギノ明朝 Pro W3" w:hAnsi="Times New Roman" w:cs="Times New Roman"/>
          <w:sz w:val="18"/>
          <w:szCs w:val="18"/>
        </w:rPr>
        <w:t xml:space="preserve">(1) AB menşeli olmayan 94.01, 94.02 ile 94.03 tarife pozisyonlarında ve </w:t>
      </w:r>
      <w:proofErr w:type="gramStart"/>
      <w:r w:rsidRPr="00CA7569">
        <w:rPr>
          <w:rFonts w:ascii="Times New Roman" w:eastAsia="ヒラギノ明朝 Pro W3" w:hAnsi="Times New Roman" w:cs="Times New Roman"/>
          <w:sz w:val="18"/>
          <w:szCs w:val="18"/>
        </w:rPr>
        <w:t>9404.10</w:t>
      </w:r>
      <w:proofErr w:type="gramEnd"/>
      <w:r w:rsidRPr="00CA7569">
        <w:rPr>
          <w:rFonts w:ascii="Times New Roman" w:eastAsia="ヒラギノ明朝 Pro W3" w:hAnsi="Times New Roman" w:cs="Times New Roman"/>
          <w:sz w:val="18"/>
          <w:szCs w:val="18"/>
        </w:rPr>
        <w:t>, 9404.21 ve 9404.29 tarife alt pozisyonlarında yer alan eşyanın serbest dolaşıma giriş işlemleri aşağıda belirtilen gümrük müdürlüklerinden yapılır.</w:t>
      </w:r>
    </w:p>
    <w:p w:rsidR="00CA7569" w:rsidRPr="00CA7569" w:rsidRDefault="00CA7569" w:rsidP="00CA7569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 New Roman" w:cs="Times New Roman"/>
          <w:sz w:val="18"/>
          <w:szCs w:val="18"/>
        </w:rPr>
      </w:pPr>
    </w:p>
    <w:tbl>
      <w:tblPr>
        <w:tblW w:w="492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60"/>
        <w:gridCol w:w="8079"/>
      </w:tblGrid>
      <w:tr w:rsidR="00CA7569" w:rsidRPr="00CA7569">
        <w:trPr>
          <w:trHeight w:val="277"/>
        </w:trPr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569" w:rsidRPr="00CA7569" w:rsidRDefault="00CA7569" w:rsidP="00CA756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A75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Sıra No</w:t>
            </w:r>
          </w:p>
        </w:tc>
        <w:tc>
          <w:tcPr>
            <w:tcW w:w="4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569" w:rsidRPr="00CA7569" w:rsidRDefault="00CA7569" w:rsidP="00CA756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A75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Yetkili Gümrük Müdürlüğü</w:t>
            </w:r>
          </w:p>
        </w:tc>
      </w:tr>
      <w:tr w:rsidR="00CA7569" w:rsidRPr="00CA7569">
        <w:trPr>
          <w:trHeight w:val="277"/>
        </w:trPr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569" w:rsidRPr="00CA7569" w:rsidRDefault="00CA7569" w:rsidP="00CA756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A75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4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569" w:rsidRPr="00CA7569" w:rsidRDefault="00CA7569" w:rsidP="00CA756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A75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Erenköy Gümrük Müdürlüğü</w:t>
            </w:r>
          </w:p>
        </w:tc>
      </w:tr>
      <w:tr w:rsidR="00CA7569" w:rsidRPr="00CA7569">
        <w:trPr>
          <w:trHeight w:val="259"/>
        </w:trPr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569" w:rsidRPr="00CA7569" w:rsidRDefault="00CA7569" w:rsidP="00CA756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A75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4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569" w:rsidRPr="00CA7569" w:rsidRDefault="00CA7569" w:rsidP="00CA756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A75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İnegöl Gümrük Müdürlüğü</w:t>
            </w:r>
          </w:p>
        </w:tc>
      </w:tr>
      <w:tr w:rsidR="00CA7569" w:rsidRPr="00CA7569">
        <w:trPr>
          <w:trHeight w:val="277"/>
        </w:trPr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569" w:rsidRPr="00CA7569" w:rsidRDefault="00CA7569" w:rsidP="00CA756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A75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4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569" w:rsidRPr="00CA7569" w:rsidRDefault="00CA7569" w:rsidP="00CA756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A75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Bursa Gümrük Müdürlüğü </w:t>
            </w:r>
          </w:p>
        </w:tc>
      </w:tr>
      <w:tr w:rsidR="00CA7569" w:rsidRPr="00CA7569">
        <w:trPr>
          <w:trHeight w:val="277"/>
        </w:trPr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569" w:rsidRPr="00CA7569" w:rsidRDefault="00CA7569" w:rsidP="00CA756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A75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4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569" w:rsidRPr="00CA7569" w:rsidRDefault="00CA7569" w:rsidP="00CA756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A75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İzmir TIR Gümrük Müdürlüğü</w:t>
            </w:r>
          </w:p>
        </w:tc>
      </w:tr>
      <w:tr w:rsidR="00CA7569" w:rsidRPr="00CA7569">
        <w:trPr>
          <w:trHeight w:val="259"/>
        </w:trPr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569" w:rsidRPr="00CA7569" w:rsidRDefault="00CA7569" w:rsidP="00CA756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A75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4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569" w:rsidRPr="00CA7569" w:rsidRDefault="00CA7569" w:rsidP="00CA756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A75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Ankara Gümrük Müdürlüğü </w:t>
            </w:r>
          </w:p>
        </w:tc>
      </w:tr>
      <w:tr w:rsidR="00CA7569" w:rsidRPr="00CA7569">
        <w:trPr>
          <w:trHeight w:val="277"/>
        </w:trPr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569" w:rsidRPr="00CA7569" w:rsidRDefault="00CA7569" w:rsidP="00CA756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A75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4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569" w:rsidRPr="00CA7569" w:rsidRDefault="00CA7569" w:rsidP="00CA756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A75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Kayseri Gümrük Müdürlüğü</w:t>
            </w:r>
          </w:p>
        </w:tc>
      </w:tr>
      <w:tr w:rsidR="00CA7569" w:rsidRPr="00CA7569">
        <w:trPr>
          <w:trHeight w:val="277"/>
        </w:trPr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569" w:rsidRPr="00CA7569" w:rsidRDefault="00CA7569" w:rsidP="00CA756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A75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4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569" w:rsidRPr="00CA7569" w:rsidRDefault="00CA7569" w:rsidP="00CA756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A75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Gaziantep Gümrük Müdürlüğü</w:t>
            </w:r>
          </w:p>
        </w:tc>
      </w:tr>
      <w:tr w:rsidR="00CA7569" w:rsidRPr="00CA7569">
        <w:trPr>
          <w:trHeight w:val="259"/>
        </w:trPr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569" w:rsidRPr="00CA7569" w:rsidRDefault="00CA7569" w:rsidP="00CA756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A75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4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569" w:rsidRPr="00CA7569" w:rsidRDefault="00CA7569" w:rsidP="00CA7569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A75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Mersin Gümrük Müdürlüğü</w:t>
            </w:r>
          </w:p>
        </w:tc>
      </w:tr>
      <w:tr w:rsidR="00CA7569" w:rsidRPr="00CA7569">
        <w:trPr>
          <w:trHeight w:val="81"/>
        </w:trPr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569" w:rsidRPr="00CA7569" w:rsidRDefault="00CA7569" w:rsidP="00CA7569">
            <w:pPr>
              <w:spacing w:after="0" w:line="81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A75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4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569" w:rsidRPr="00CA7569" w:rsidRDefault="00CA7569" w:rsidP="00CA7569">
            <w:pPr>
              <w:spacing w:after="0" w:line="81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A75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Trabzon Gümrük Müdürlüğü</w:t>
            </w:r>
          </w:p>
        </w:tc>
      </w:tr>
    </w:tbl>
    <w:p w:rsidR="00CA7569" w:rsidRPr="00CA7569" w:rsidRDefault="00CA7569" w:rsidP="00CA7569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 New Roman" w:cs="Times New Roman"/>
          <w:sz w:val="18"/>
          <w:szCs w:val="18"/>
        </w:rPr>
      </w:pPr>
    </w:p>
    <w:p w:rsidR="00CA7569" w:rsidRPr="00CA7569" w:rsidRDefault="00CA7569" w:rsidP="00CA75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CA7569">
        <w:rPr>
          <w:rFonts w:ascii="Times New Roman" w:eastAsia="ヒラギノ明朝 Pro W3" w:hAnsi="Times New Roman" w:cs="Times New Roman"/>
          <w:sz w:val="18"/>
          <w:szCs w:val="18"/>
        </w:rPr>
        <w:t xml:space="preserve">(2) AB menşeli olan 94.01, 94.02 ile 94.03 tarife pozisyonlarında ve </w:t>
      </w:r>
      <w:proofErr w:type="gramStart"/>
      <w:r w:rsidRPr="00CA7569">
        <w:rPr>
          <w:rFonts w:ascii="Times New Roman" w:eastAsia="ヒラギノ明朝 Pro W3" w:hAnsi="Times New Roman" w:cs="Times New Roman"/>
          <w:sz w:val="18"/>
          <w:szCs w:val="18"/>
        </w:rPr>
        <w:t>9404.10</w:t>
      </w:r>
      <w:proofErr w:type="gramEnd"/>
      <w:r w:rsidRPr="00CA7569">
        <w:rPr>
          <w:rFonts w:ascii="Times New Roman" w:eastAsia="ヒラギノ明朝 Pro W3" w:hAnsi="Times New Roman" w:cs="Times New Roman"/>
          <w:sz w:val="18"/>
          <w:szCs w:val="18"/>
        </w:rPr>
        <w:t>, 9404.21 ve 9404.29 tarife alt pozisyonlarında yer alan eşyanın serbest dolaşıma giriş işlemleri eşyanın geldiği yetkili gümrük idaresinden yapılır.</w:t>
      </w:r>
    </w:p>
    <w:p w:rsidR="00CA7569" w:rsidRPr="00CA7569" w:rsidRDefault="00CA7569" w:rsidP="00CA75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CA7569">
        <w:rPr>
          <w:rFonts w:ascii="Times New Roman" w:eastAsia="ヒラギノ明朝 Pro W3" w:hAnsi="Times New Roman" w:cs="Times New Roman"/>
          <w:sz w:val="18"/>
          <w:szCs w:val="18"/>
        </w:rPr>
        <w:t xml:space="preserve">(3) AB menşeli olmayan </w:t>
      </w:r>
      <w:proofErr w:type="gramStart"/>
      <w:r w:rsidRPr="00CA7569">
        <w:rPr>
          <w:rFonts w:ascii="Times New Roman" w:eastAsia="ヒラギノ明朝 Pro W3" w:hAnsi="Times New Roman" w:cs="Times New Roman"/>
          <w:sz w:val="18"/>
          <w:szCs w:val="18"/>
        </w:rPr>
        <w:t>9401.10</w:t>
      </w:r>
      <w:proofErr w:type="gramEnd"/>
      <w:r w:rsidRPr="00CA7569">
        <w:rPr>
          <w:rFonts w:ascii="Times New Roman" w:eastAsia="ヒラギノ明朝 Pro W3" w:hAnsi="Times New Roman" w:cs="Times New Roman"/>
          <w:sz w:val="18"/>
          <w:szCs w:val="18"/>
        </w:rPr>
        <w:t xml:space="preserve">, 9401.20.00.00.00, 9401.90.10.00.00, 9401.90.80.00.11 </w:t>
      </w:r>
      <w:proofErr w:type="spellStart"/>
      <w:r w:rsidRPr="00CA7569">
        <w:rPr>
          <w:rFonts w:ascii="Times New Roman" w:eastAsia="ヒラギノ明朝 Pro W3" w:hAnsi="Times New Roman" w:cs="Times New Roman"/>
          <w:sz w:val="18"/>
          <w:szCs w:val="18"/>
        </w:rPr>
        <w:t>GTİP’lerinde</w:t>
      </w:r>
      <w:proofErr w:type="spellEnd"/>
      <w:r w:rsidRPr="00CA7569">
        <w:rPr>
          <w:rFonts w:ascii="Times New Roman" w:eastAsia="ヒラギノ明朝 Pro W3" w:hAnsi="Times New Roman" w:cs="Times New Roman"/>
          <w:sz w:val="18"/>
          <w:szCs w:val="18"/>
        </w:rPr>
        <w:t xml:space="preserve"> yer alan ve motorlu araçlarda kullanılan mobilyaların serbest dolaşıma giriş işlemleri eşyanın geldiği yetkili gümrük idaresinden yapılır.</w:t>
      </w:r>
    </w:p>
    <w:p w:rsidR="00CA7569" w:rsidRPr="00CA7569" w:rsidRDefault="00CA7569" w:rsidP="00CA75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CA7569">
        <w:rPr>
          <w:rFonts w:ascii="Times New Roman" w:eastAsia="ヒラギノ明朝 Pro W3" w:hAnsi="Times New Roman" w:cs="Times New Roman"/>
          <w:sz w:val="18"/>
          <w:szCs w:val="18"/>
        </w:rPr>
        <w:t>(4) AB menşeli olmayan 94.02 tarife pozisyonunda yer alan tıpta, cerrahide, diş hekimliğinde ve veterinerlikte kullanılan mobilyaların serbest dolaşıma giriş işlemleri; birinci fıkrada belirtilen gümrük müdürlüklerine ilave olarak Atatürk Havalimanı Kargo Gümrük Müdürlüğü ile Esenboğa Gümrük Müdürlüğünden gerçekleştirilir.</w:t>
      </w:r>
    </w:p>
    <w:p w:rsidR="00CA7569" w:rsidRPr="00CA7569" w:rsidRDefault="00CA7569" w:rsidP="00CA75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CA7569">
        <w:rPr>
          <w:rFonts w:ascii="Times New Roman" w:eastAsia="ヒラギノ明朝 Pro W3" w:hAnsi="Times New Roman" w:cs="Times New Roman"/>
          <w:sz w:val="18"/>
          <w:szCs w:val="18"/>
        </w:rPr>
        <w:t xml:space="preserve">(5) Serbest bölgede mobilya imalatı yaptığını belgeleyen firmaların serbest bölgede imal ettikleri ve gümrük idaresince Türk Menşeli olduğu belirlenen 94.01, 94.02 ile 94.03 tarife pozisyonlarında ve </w:t>
      </w:r>
      <w:proofErr w:type="gramStart"/>
      <w:r w:rsidRPr="00CA7569">
        <w:rPr>
          <w:rFonts w:ascii="Times New Roman" w:eastAsia="ヒラギノ明朝 Pro W3" w:hAnsi="Times New Roman" w:cs="Times New Roman"/>
          <w:sz w:val="18"/>
          <w:szCs w:val="18"/>
        </w:rPr>
        <w:t>9404.10</w:t>
      </w:r>
      <w:proofErr w:type="gramEnd"/>
      <w:r w:rsidRPr="00CA7569">
        <w:rPr>
          <w:rFonts w:ascii="Times New Roman" w:eastAsia="ヒラギノ明朝 Pro W3" w:hAnsi="Times New Roman" w:cs="Times New Roman"/>
          <w:sz w:val="18"/>
          <w:szCs w:val="18"/>
        </w:rPr>
        <w:t>, 9404.21 ve 9404.29 tarife alt pozisyonlarında yer alan eşyanın, serbest dolaşıma giriş işlemleri serbest bölgenin gümrük işlemlerini yapan gümrük müdürlüklerinden gerçekleştirilir.</w:t>
      </w:r>
    </w:p>
    <w:p w:rsidR="00CA7569" w:rsidRPr="00CA7569" w:rsidRDefault="00CA7569" w:rsidP="00CA75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CA7569">
        <w:rPr>
          <w:rFonts w:ascii="Times New Roman" w:eastAsia="ヒラギノ明朝 Pro W3" w:hAnsi="Times New Roman" w:cs="Times New Roman"/>
          <w:sz w:val="18"/>
          <w:szCs w:val="18"/>
        </w:rPr>
        <w:t>(6) Yatırım Teşvik Belgesi kapsamında Türkiye Gümrük Bölgesine getirilen söz konusu eşyanın serbest dolaşıma giriş işlemleri geldiği yetkili gümrük idaresinden gerçekleştirilir.</w:t>
      </w:r>
    </w:p>
    <w:p w:rsidR="00CA7569" w:rsidRPr="00CA7569" w:rsidRDefault="00CA7569" w:rsidP="00CA75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CA7569">
        <w:rPr>
          <w:rFonts w:ascii="Times New Roman" w:eastAsia="ヒラギノ明朝 Pro W3" w:hAnsi="Times New Roman" w:cs="Times New Roman"/>
          <w:sz w:val="18"/>
          <w:szCs w:val="18"/>
        </w:rPr>
        <w:t>(7) 4458 sayılı Gümrük Kanununun 135 ve 168 inci maddeleri kapsamında Türkiye Gümrük Bölgesine getirilen söz konusu eşyanın serbest dolaşıma giriş işlemleri geldiği yetkili gümrük idaresinden gerçekleştirilir.</w:t>
      </w:r>
    </w:p>
    <w:p w:rsidR="00CA7569" w:rsidRPr="00CA7569" w:rsidRDefault="00CA7569" w:rsidP="00CA75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CA7569">
        <w:rPr>
          <w:rFonts w:ascii="Times New Roman" w:eastAsia="ヒラギノ明朝 Pro W3" w:hAnsi="Times New Roman" w:cs="Times New Roman"/>
          <w:sz w:val="18"/>
          <w:szCs w:val="18"/>
        </w:rPr>
        <w:t xml:space="preserve">(8) 4458 sayılı Gümrük Kanununun 167 </w:t>
      </w:r>
      <w:proofErr w:type="spellStart"/>
      <w:r w:rsidRPr="00CA7569">
        <w:rPr>
          <w:rFonts w:ascii="Times New Roman" w:eastAsia="ヒラギノ明朝 Pro W3" w:hAnsi="Times New Roman" w:cs="Times New Roman"/>
          <w:sz w:val="18"/>
          <w:szCs w:val="18"/>
        </w:rPr>
        <w:t>nci</w:t>
      </w:r>
      <w:proofErr w:type="spellEnd"/>
      <w:r w:rsidRPr="00CA7569">
        <w:rPr>
          <w:rFonts w:ascii="Times New Roman" w:eastAsia="ヒラギノ明朝 Pro W3" w:hAnsi="Times New Roman" w:cs="Times New Roman"/>
          <w:sz w:val="18"/>
          <w:szCs w:val="18"/>
        </w:rPr>
        <w:t xml:space="preserve"> maddesinin birinci ve ikinci fıkraları ile beşinci fıkrasının (b), (c), (d), (e) ve (f) bentleri kapsamında gelen söz konusu eşyanın gümrük işlemleri geldiği yetkili gümrük idaresinden gerçekleştirilir.</w:t>
      </w:r>
    </w:p>
    <w:p w:rsidR="00CA7569" w:rsidRPr="00CA7569" w:rsidRDefault="00CA7569" w:rsidP="00CA75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CA7569">
        <w:rPr>
          <w:rFonts w:ascii="Times New Roman" w:eastAsia="ヒラギノ明朝 Pro W3" w:hAnsi="Times New Roman" w:cs="Times New Roman"/>
          <w:sz w:val="18"/>
          <w:szCs w:val="18"/>
        </w:rPr>
        <w:t>(9) Miktar ve kullanım alanı itibariyle ticari nitelik arz etmeyen mobilyaların serbest dolaşıma giriş işlemleri geldiği yetkili gümrük idaresinden yapılır.</w:t>
      </w:r>
    </w:p>
    <w:p w:rsidR="00CA7569" w:rsidRPr="00CA7569" w:rsidRDefault="00CA7569" w:rsidP="00CA75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CA7569">
        <w:rPr>
          <w:rFonts w:ascii="Times New Roman" w:eastAsia="ヒラギノ明朝 Pro W3" w:hAnsi="Times New Roman" w:cs="Times New Roman"/>
          <w:b/>
          <w:sz w:val="18"/>
          <w:szCs w:val="18"/>
        </w:rPr>
        <w:t>Yetki</w:t>
      </w:r>
    </w:p>
    <w:p w:rsidR="00CA7569" w:rsidRPr="00CA7569" w:rsidRDefault="00CA7569" w:rsidP="00CA75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CA7569">
        <w:rPr>
          <w:rFonts w:ascii="Times New Roman" w:eastAsia="ヒラギノ明朝 Pro W3" w:hAnsi="Times New Roman" w:cs="Times New Roman"/>
          <w:b/>
          <w:sz w:val="18"/>
          <w:szCs w:val="18"/>
        </w:rPr>
        <w:t>MADDE 4 –</w:t>
      </w:r>
      <w:r w:rsidRPr="00CA7569">
        <w:rPr>
          <w:rFonts w:ascii="Times New Roman" w:eastAsia="ヒラギノ明朝 Pro W3" w:hAnsi="Times New Roman" w:cs="Times New Roman"/>
          <w:sz w:val="18"/>
          <w:szCs w:val="18"/>
        </w:rPr>
        <w:t xml:space="preserve"> (1) Gümrük ve Ticaret Bakanlığı (Gümrükler Genel Müdürlüğü) bu Tebliğin uygulanması sırasında ortaya çıkan özel ve zorunlu durumları inceleyip sonuçlandırmaya yetkilidir.</w:t>
      </w:r>
    </w:p>
    <w:p w:rsidR="00CA7569" w:rsidRPr="00CA7569" w:rsidRDefault="00CA7569" w:rsidP="00CA75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CA7569">
        <w:rPr>
          <w:rFonts w:ascii="Times New Roman" w:eastAsia="ヒラギノ明朝 Pro W3" w:hAnsi="Times New Roman" w:cs="Times New Roman"/>
          <w:b/>
          <w:sz w:val="18"/>
          <w:szCs w:val="18"/>
        </w:rPr>
        <w:t>Yürürlük</w:t>
      </w:r>
    </w:p>
    <w:p w:rsidR="00CA7569" w:rsidRPr="00CA7569" w:rsidRDefault="00CA7569" w:rsidP="00CA75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CA7569">
        <w:rPr>
          <w:rFonts w:ascii="Times New Roman" w:eastAsia="ヒラギノ明朝 Pro W3" w:hAnsi="Times New Roman" w:cs="Times New Roman"/>
          <w:b/>
          <w:sz w:val="18"/>
          <w:szCs w:val="18"/>
        </w:rPr>
        <w:t>MADDE 5 –</w:t>
      </w:r>
      <w:r w:rsidRPr="00CA7569">
        <w:rPr>
          <w:rFonts w:ascii="Times New Roman" w:eastAsia="ヒラギノ明朝 Pro W3" w:hAnsi="Times New Roman" w:cs="Times New Roman"/>
          <w:sz w:val="18"/>
          <w:szCs w:val="18"/>
        </w:rPr>
        <w:t xml:space="preserve"> (1) Bu Tebliğ yayımı tarihinde yürürlüğe girer.</w:t>
      </w:r>
    </w:p>
    <w:p w:rsidR="00CA7569" w:rsidRPr="00CA7569" w:rsidRDefault="00CA7569" w:rsidP="00CA75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CA7569">
        <w:rPr>
          <w:rFonts w:ascii="Times New Roman" w:eastAsia="ヒラギノ明朝 Pro W3" w:hAnsi="Times New Roman" w:cs="Times New Roman"/>
          <w:b/>
          <w:sz w:val="18"/>
          <w:szCs w:val="18"/>
        </w:rPr>
        <w:t>Yürütme</w:t>
      </w:r>
    </w:p>
    <w:p w:rsidR="00CA7569" w:rsidRPr="00CA7569" w:rsidRDefault="00CA7569" w:rsidP="00CA756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CA7569">
        <w:rPr>
          <w:rFonts w:ascii="Times New Roman" w:eastAsia="ヒラギノ明朝 Pro W3" w:hAnsi="Times New Roman" w:cs="Times New Roman"/>
          <w:b/>
          <w:sz w:val="18"/>
          <w:szCs w:val="18"/>
        </w:rPr>
        <w:t>MADDE 6 –</w:t>
      </w:r>
      <w:r w:rsidRPr="00CA7569">
        <w:rPr>
          <w:rFonts w:ascii="Times New Roman" w:eastAsia="ヒラギノ明朝 Pro W3" w:hAnsi="Times New Roman" w:cs="Times New Roman"/>
          <w:sz w:val="18"/>
          <w:szCs w:val="18"/>
        </w:rPr>
        <w:t xml:space="preserve"> (1) Bu Tebliğ hükümlerini Gümrük ve Ticaret Bakanı yürütür.</w:t>
      </w:r>
    </w:p>
    <w:p w:rsidR="00CA7569" w:rsidRDefault="00CA7569" w:rsidP="005E1582">
      <w:pPr>
        <w:rPr>
          <w:b/>
          <w:szCs w:val="20"/>
          <w:u w:val="single"/>
        </w:rPr>
      </w:pPr>
    </w:p>
    <w:sectPr w:rsidR="00CA7569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E2311"/>
    <w:multiLevelType w:val="hybridMultilevel"/>
    <w:tmpl w:val="0BAAC5B4"/>
    <w:lvl w:ilvl="0" w:tplc="C1B02538">
      <w:start w:val="1"/>
      <w:numFmt w:val="bullet"/>
      <w:lvlText w:val=""/>
      <w:lvlJc w:val="left"/>
      <w:pPr>
        <w:tabs>
          <w:tab w:val="num" w:pos="964"/>
        </w:tabs>
        <w:ind w:left="0" w:firstLine="567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E284D70"/>
    <w:multiLevelType w:val="hybridMultilevel"/>
    <w:tmpl w:val="06CE66E8"/>
    <w:lvl w:ilvl="0" w:tplc="52DC2E1C">
      <w:start w:val="1"/>
      <w:numFmt w:val="lowerLetter"/>
      <w:lvlText w:val="%1)"/>
      <w:lvlJc w:val="left"/>
      <w:pPr>
        <w:ind w:left="927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A177A0"/>
    <w:multiLevelType w:val="hybridMultilevel"/>
    <w:tmpl w:val="09B81CAA"/>
    <w:lvl w:ilvl="0" w:tplc="17B259E4">
      <w:start w:val="1"/>
      <w:numFmt w:val="lowerLetter"/>
      <w:lvlText w:val="%1)"/>
      <w:lvlJc w:val="left"/>
      <w:pPr>
        <w:ind w:left="855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A06ABF"/>
    <w:multiLevelType w:val="hybridMultilevel"/>
    <w:tmpl w:val="878A373C"/>
    <w:lvl w:ilvl="0" w:tplc="3B42B620">
      <w:start w:val="3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2B7035"/>
    <w:multiLevelType w:val="hybridMultilevel"/>
    <w:tmpl w:val="501CB74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C74FA9"/>
    <w:multiLevelType w:val="hybridMultilevel"/>
    <w:tmpl w:val="04105732"/>
    <w:lvl w:ilvl="0" w:tplc="A6B0170E">
      <w:start w:val="1"/>
      <w:numFmt w:val="lowerLetter"/>
      <w:lvlText w:val="%1)"/>
      <w:lvlJc w:val="left"/>
      <w:pPr>
        <w:ind w:left="904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5E6030"/>
    <w:multiLevelType w:val="hybridMultilevel"/>
    <w:tmpl w:val="B43AA7B8"/>
    <w:lvl w:ilvl="0" w:tplc="89DC43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E26819"/>
    <w:multiLevelType w:val="multilevel"/>
    <w:tmpl w:val="3F9CA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6D23"/>
    <w:rsid w:val="00001F1E"/>
    <w:rsid w:val="00011E60"/>
    <w:rsid w:val="00020FC3"/>
    <w:rsid w:val="00022066"/>
    <w:rsid w:val="00027424"/>
    <w:rsid w:val="00031A95"/>
    <w:rsid w:val="00037146"/>
    <w:rsid w:val="0003769D"/>
    <w:rsid w:val="00054A02"/>
    <w:rsid w:val="000641A0"/>
    <w:rsid w:val="00075AA2"/>
    <w:rsid w:val="000824A8"/>
    <w:rsid w:val="00086CEC"/>
    <w:rsid w:val="00093CA5"/>
    <w:rsid w:val="000A43A9"/>
    <w:rsid w:val="000C5CD9"/>
    <w:rsid w:val="000C76D1"/>
    <w:rsid w:val="000C7FFB"/>
    <w:rsid w:val="00114901"/>
    <w:rsid w:val="00125F74"/>
    <w:rsid w:val="0016162A"/>
    <w:rsid w:val="00162897"/>
    <w:rsid w:val="0017427E"/>
    <w:rsid w:val="001743BE"/>
    <w:rsid w:val="0018454D"/>
    <w:rsid w:val="00194CA3"/>
    <w:rsid w:val="001A04F3"/>
    <w:rsid w:val="001B10B0"/>
    <w:rsid w:val="001B15D2"/>
    <w:rsid w:val="001B22A8"/>
    <w:rsid w:val="001C5414"/>
    <w:rsid w:val="001D3F8C"/>
    <w:rsid w:val="001D56DC"/>
    <w:rsid w:val="001F59A5"/>
    <w:rsid w:val="002039B6"/>
    <w:rsid w:val="002068A1"/>
    <w:rsid w:val="002201FD"/>
    <w:rsid w:val="0022355F"/>
    <w:rsid w:val="00225B70"/>
    <w:rsid w:val="002659CB"/>
    <w:rsid w:val="00266B2E"/>
    <w:rsid w:val="002A2741"/>
    <w:rsid w:val="002A4077"/>
    <w:rsid w:val="002C02C0"/>
    <w:rsid w:val="002C1E2B"/>
    <w:rsid w:val="002C33C3"/>
    <w:rsid w:val="002C4909"/>
    <w:rsid w:val="002C4FB7"/>
    <w:rsid w:val="002F1C9B"/>
    <w:rsid w:val="002F642E"/>
    <w:rsid w:val="0031586A"/>
    <w:rsid w:val="0032170A"/>
    <w:rsid w:val="003328CF"/>
    <w:rsid w:val="0033320B"/>
    <w:rsid w:val="003506CB"/>
    <w:rsid w:val="0036378D"/>
    <w:rsid w:val="003A2502"/>
    <w:rsid w:val="003A62BC"/>
    <w:rsid w:val="003C0A3F"/>
    <w:rsid w:val="003C0BDA"/>
    <w:rsid w:val="003C1AA1"/>
    <w:rsid w:val="003C6B5B"/>
    <w:rsid w:val="003D11AA"/>
    <w:rsid w:val="003E1EF7"/>
    <w:rsid w:val="003E24F2"/>
    <w:rsid w:val="003E76FC"/>
    <w:rsid w:val="003F3B72"/>
    <w:rsid w:val="0042083B"/>
    <w:rsid w:val="004232F2"/>
    <w:rsid w:val="00426356"/>
    <w:rsid w:val="004354B0"/>
    <w:rsid w:val="00436459"/>
    <w:rsid w:val="004406C9"/>
    <w:rsid w:val="00444025"/>
    <w:rsid w:val="0045064D"/>
    <w:rsid w:val="00451252"/>
    <w:rsid w:val="004612B2"/>
    <w:rsid w:val="00467016"/>
    <w:rsid w:val="004D02A3"/>
    <w:rsid w:val="004D66C1"/>
    <w:rsid w:val="004E3B12"/>
    <w:rsid w:val="004E479F"/>
    <w:rsid w:val="004F4657"/>
    <w:rsid w:val="005149C3"/>
    <w:rsid w:val="00522BA4"/>
    <w:rsid w:val="005353AB"/>
    <w:rsid w:val="005436B7"/>
    <w:rsid w:val="005552F4"/>
    <w:rsid w:val="005664C6"/>
    <w:rsid w:val="005802D5"/>
    <w:rsid w:val="0059450E"/>
    <w:rsid w:val="005A4BB3"/>
    <w:rsid w:val="005D0A80"/>
    <w:rsid w:val="005E0A94"/>
    <w:rsid w:val="005E1582"/>
    <w:rsid w:val="00605984"/>
    <w:rsid w:val="00607225"/>
    <w:rsid w:val="00607B61"/>
    <w:rsid w:val="006146B8"/>
    <w:rsid w:val="00627628"/>
    <w:rsid w:val="00650144"/>
    <w:rsid w:val="00650C84"/>
    <w:rsid w:val="0065709A"/>
    <w:rsid w:val="00687CF1"/>
    <w:rsid w:val="006A7988"/>
    <w:rsid w:val="006B1DA4"/>
    <w:rsid w:val="006D37B4"/>
    <w:rsid w:val="006D55FE"/>
    <w:rsid w:val="007022B1"/>
    <w:rsid w:val="00703574"/>
    <w:rsid w:val="00711DD2"/>
    <w:rsid w:val="00723285"/>
    <w:rsid w:val="0072477E"/>
    <w:rsid w:val="0072577F"/>
    <w:rsid w:val="00746240"/>
    <w:rsid w:val="007533DA"/>
    <w:rsid w:val="00762DB4"/>
    <w:rsid w:val="007673D4"/>
    <w:rsid w:val="00781F94"/>
    <w:rsid w:val="00786279"/>
    <w:rsid w:val="0079788A"/>
    <w:rsid w:val="007A1A28"/>
    <w:rsid w:val="007B29B1"/>
    <w:rsid w:val="007C1A5A"/>
    <w:rsid w:val="007C2FDC"/>
    <w:rsid w:val="007C5FE3"/>
    <w:rsid w:val="007D197D"/>
    <w:rsid w:val="007E07E4"/>
    <w:rsid w:val="007E6F49"/>
    <w:rsid w:val="008126F8"/>
    <w:rsid w:val="0084367F"/>
    <w:rsid w:val="0087210F"/>
    <w:rsid w:val="0088716C"/>
    <w:rsid w:val="008A6CF4"/>
    <w:rsid w:val="008A76E7"/>
    <w:rsid w:val="008B03F2"/>
    <w:rsid w:val="009036DC"/>
    <w:rsid w:val="0090404D"/>
    <w:rsid w:val="009105F6"/>
    <w:rsid w:val="009117F9"/>
    <w:rsid w:val="00912C94"/>
    <w:rsid w:val="00913FD7"/>
    <w:rsid w:val="009342DE"/>
    <w:rsid w:val="00945163"/>
    <w:rsid w:val="00945CBE"/>
    <w:rsid w:val="0096230B"/>
    <w:rsid w:val="00973A80"/>
    <w:rsid w:val="00974A77"/>
    <w:rsid w:val="00980B75"/>
    <w:rsid w:val="009A61F8"/>
    <w:rsid w:val="00A34212"/>
    <w:rsid w:val="00A41744"/>
    <w:rsid w:val="00A41E4C"/>
    <w:rsid w:val="00A449B3"/>
    <w:rsid w:val="00A55CAE"/>
    <w:rsid w:val="00A74E8A"/>
    <w:rsid w:val="00A8124A"/>
    <w:rsid w:val="00A81CDA"/>
    <w:rsid w:val="00A916CE"/>
    <w:rsid w:val="00AA3186"/>
    <w:rsid w:val="00AC1AC1"/>
    <w:rsid w:val="00AE5B2B"/>
    <w:rsid w:val="00AF13D4"/>
    <w:rsid w:val="00AF4D65"/>
    <w:rsid w:val="00B04D3D"/>
    <w:rsid w:val="00B24519"/>
    <w:rsid w:val="00B256B2"/>
    <w:rsid w:val="00B27B5E"/>
    <w:rsid w:val="00B3466F"/>
    <w:rsid w:val="00B605BA"/>
    <w:rsid w:val="00B64198"/>
    <w:rsid w:val="00B76FED"/>
    <w:rsid w:val="00B879FA"/>
    <w:rsid w:val="00B93706"/>
    <w:rsid w:val="00B96180"/>
    <w:rsid w:val="00BF4C34"/>
    <w:rsid w:val="00C33576"/>
    <w:rsid w:val="00C33970"/>
    <w:rsid w:val="00C376C1"/>
    <w:rsid w:val="00C420A0"/>
    <w:rsid w:val="00C53D56"/>
    <w:rsid w:val="00C579DE"/>
    <w:rsid w:val="00C66D23"/>
    <w:rsid w:val="00C75359"/>
    <w:rsid w:val="00C75CA9"/>
    <w:rsid w:val="00C82AD1"/>
    <w:rsid w:val="00CA0C61"/>
    <w:rsid w:val="00CA44B6"/>
    <w:rsid w:val="00CA7569"/>
    <w:rsid w:val="00CC04AD"/>
    <w:rsid w:val="00CC18A0"/>
    <w:rsid w:val="00CC5605"/>
    <w:rsid w:val="00CE3FAA"/>
    <w:rsid w:val="00CE551E"/>
    <w:rsid w:val="00CE74E0"/>
    <w:rsid w:val="00D31428"/>
    <w:rsid w:val="00D4692E"/>
    <w:rsid w:val="00D63A6A"/>
    <w:rsid w:val="00D65C2F"/>
    <w:rsid w:val="00D67232"/>
    <w:rsid w:val="00D85BD0"/>
    <w:rsid w:val="00D9109C"/>
    <w:rsid w:val="00DB0218"/>
    <w:rsid w:val="00DC1F60"/>
    <w:rsid w:val="00DC7993"/>
    <w:rsid w:val="00DF4A69"/>
    <w:rsid w:val="00DF4B9B"/>
    <w:rsid w:val="00DF54AA"/>
    <w:rsid w:val="00E1189A"/>
    <w:rsid w:val="00E310DF"/>
    <w:rsid w:val="00E315F1"/>
    <w:rsid w:val="00E324F9"/>
    <w:rsid w:val="00EB4906"/>
    <w:rsid w:val="00EF35E8"/>
    <w:rsid w:val="00F017A2"/>
    <w:rsid w:val="00F24BA0"/>
    <w:rsid w:val="00F5071C"/>
    <w:rsid w:val="00F515B2"/>
    <w:rsid w:val="00F53F28"/>
    <w:rsid w:val="00F57C4A"/>
    <w:rsid w:val="00F70FEF"/>
    <w:rsid w:val="00F843E9"/>
    <w:rsid w:val="00FB1BA4"/>
    <w:rsid w:val="00FB4D02"/>
    <w:rsid w:val="00FC3C7D"/>
    <w:rsid w:val="00FC4DAE"/>
    <w:rsid w:val="00FD3809"/>
    <w:rsid w:val="00FD3D62"/>
    <w:rsid w:val="00FF0851"/>
    <w:rsid w:val="00FF3F06"/>
    <w:rsid w:val="00FF7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118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qFormat/>
    <w:rsid w:val="00A41744"/>
    <w:pPr>
      <w:keepNext/>
      <w:spacing w:after="120" w:line="240" w:lineRule="auto"/>
      <w:ind w:firstLine="567"/>
      <w:jc w:val="both"/>
      <w:outlineLvl w:val="1"/>
    </w:pPr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paragraph" w:styleId="Balk3">
    <w:name w:val="heading 3"/>
    <w:basedOn w:val="Normal"/>
    <w:next w:val="Normal"/>
    <w:link w:val="Balk3Char"/>
    <w:uiPriority w:val="9"/>
    <w:qFormat/>
    <w:rsid w:val="00A41744"/>
    <w:pPr>
      <w:keepNext/>
      <w:tabs>
        <w:tab w:val="left" w:pos="851"/>
      </w:tabs>
      <w:spacing w:after="120" w:line="240" w:lineRule="auto"/>
      <w:ind w:firstLine="567"/>
      <w:jc w:val="both"/>
      <w:outlineLvl w:val="2"/>
    </w:pPr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uiPriority w:val="9"/>
    <w:qFormat/>
    <w:rsid w:val="00E1189A"/>
    <w:pPr>
      <w:keepNext/>
      <w:tabs>
        <w:tab w:val="left" w:pos="6840"/>
      </w:tabs>
      <w:spacing w:after="0" w:line="240" w:lineRule="auto"/>
      <w:ind w:firstLine="720"/>
      <w:jc w:val="both"/>
      <w:outlineLvl w:val="3"/>
    </w:pPr>
    <w:rPr>
      <w:rFonts w:ascii="Times New Roman" w:eastAsia="Arial Unicode MS" w:hAnsi="Times New Roman" w:cs="Times New Roman"/>
      <w:b/>
      <w:bCs/>
      <w:szCs w:val="24"/>
      <w:u w:val="single"/>
      <w:lang w:eastAsia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10B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B10B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10B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6D23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CE3FAA"/>
    <w:rPr>
      <w:strike w:val="0"/>
      <w:dstrike w:val="0"/>
      <w:color w:val="0000FF"/>
      <w:u w:val="none"/>
      <w:effect w:val="none"/>
    </w:rPr>
  </w:style>
  <w:style w:type="paragraph" w:customStyle="1" w:styleId="3-normalyaz">
    <w:name w:val="3-normalyaz"/>
    <w:basedOn w:val="Normal"/>
    <w:rsid w:val="00CE3FAA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customStyle="1" w:styleId="grame">
    <w:name w:val="grame"/>
    <w:basedOn w:val="VarsaylanParagrafYazTipi"/>
    <w:rsid w:val="008A6CF4"/>
  </w:style>
  <w:style w:type="paragraph" w:customStyle="1" w:styleId="3-NormalYaz0">
    <w:name w:val="3-Normal Yazı"/>
    <w:rsid w:val="004D66C1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1-Baslk">
    <w:name w:val="1-Baslık"/>
    <w:rsid w:val="00605984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60598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character" w:customStyle="1" w:styleId="Normal1">
    <w:name w:val="Normal1"/>
    <w:rsid w:val="00AA318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A41744"/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A41744"/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GvdeMetni">
    <w:name w:val="Body Text"/>
    <w:basedOn w:val="Normal"/>
    <w:link w:val="GvdeMetniChar"/>
    <w:uiPriority w:val="99"/>
    <w:unhideWhenUsed/>
    <w:rsid w:val="00A41744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A41744"/>
    <w:rPr>
      <w:rFonts w:ascii="Tahoma" w:eastAsia="Times New Roman" w:hAnsi="Tahoma" w:cs="Times New Roman"/>
      <w:szCs w:val="20"/>
      <w:lang w:eastAsia="tr-TR"/>
    </w:rPr>
  </w:style>
  <w:style w:type="character" w:customStyle="1" w:styleId="KalnChar">
    <w:name w:val="Kalın Char"/>
    <w:basedOn w:val="VarsaylanParagrafYazTipi"/>
    <w:link w:val="Kaln"/>
    <w:locked/>
    <w:rsid w:val="00A41744"/>
    <w:rPr>
      <w:b/>
      <w:bCs/>
      <w:color w:val="000000"/>
      <w:sz w:val="26"/>
      <w:szCs w:val="26"/>
      <w:lang w:eastAsia="tr-TR"/>
    </w:rPr>
  </w:style>
  <w:style w:type="paragraph" w:customStyle="1" w:styleId="Kaln">
    <w:name w:val="Kalın"/>
    <w:basedOn w:val="GvdeMetni"/>
    <w:link w:val="KalnChar"/>
    <w:rsid w:val="00A41744"/>
    <w:pPr>
      <w:spacing w:after="240"/>
      <w:ind w:firstLine="567"/>
    </w:pPr>
    <w:rPr>
      <w:rFonts w:asciiTheme="minorHAnsi" w:eastAsiaTheme="minorHAnsi" w:hAnsiTheme="minorHAnsi" w:cstheme="minorBidi"/>
      <w:b/>
      <w:bCs/>
      <w:color w:val="000000"/>
      <w:sz w:val="26"/>
      <w:szCs w:val="26"/>
    </w:rPr>
  </w:style>
  <w:style w:type="paragraph" w:customStyle="1" w:styleId="KararVerenler">
    <w:name w:val="Karar Verenler"/>
    <w:basedOn w:val="GvdeMetni"/>
    <w:rsid w:val="00A41744"/>
    <w:pPr>
      <w:ind w:firstLine="567"/>
    </w:pPr>
    <w:rPr>
      <w:rFonts w:ascii="Times New Roman" w:hAnsi="Times New Roman"/>
      <w:color w:val="000000"/>
      <w:sz w:val="24"/>
      <w:szCs w:val="26"/>
    </w:rPr>
  </w:style>
  <w:style w:type="character" w:customStyle="1" w:styleId="talikchar">
    <w:name w:val="talikchar"/>
    <w:basedOn w:val="VarsaylanParagrafYazTipi"/>
    <w:rsid w:val="00A41744"/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84367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estern">
    <w:name w:val="western"/>
    <w:basedOn w:val="Normal"/>
    <w:rsid w:val="0084367F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styleId="KonuBal">
    <w:name w:val="Title"/>
    <w:basedOn w:val="Normal"/>
    <w:link w:val="KonuBalChar"/>
    <w:qFormat/>
    <w:rsid w:val="00843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67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73D4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1B22A8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E118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sid w:val="00E1189A"/>
    <w:rPr>
      <w:rFonts w:ascii="Times New Roman" w:eastAsia="Arial Unicode MS" w:hAnsi="Times New Roman" w:cs="Times New Roman"/>
      <w:b/>
      <w:bCs/>
      <w:szCs w:val="24"/>
      <w:u w:val="single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E118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1189A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E118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1189A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KonuBalChar1">
    <w:name w:val="Konu Başlığı Char1"/>
    <w:locked/>
    <w:rsid w:val="00E1189A"/>
    <w:rPr>
      <w:b/>
      <w:bCs/>
      <w:sz w:val="24"/>
      <w:szCs w:val="24"/>
      <w:lang w:eastAsia="tr-TR"/>
    </w:rPr>
  </w:style>
  <w:style w:type="paragraph" w:customStyle="1" w:styleId="msottle">
    <w:name w:val="msotıtle"/>
    <w:basedOn w:val="Normal"/>
    <w:rsid w:val="00E1189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msosubttle">
    <w:name w:val="msosubtıtle"/>
    <w:basedOn w:val="Normal"/>
    <w:rsid w:val="00E1189A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E1189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E1189A"/>
    <w:pPr>
      <w:autoSpaceDE w:val="0"/>
      <w:autoSpaceDN w:val="0"/>
      <w:adjustRightInd w:val="0"/>
      <w:spacing w:before="100" w:after="100" w:line="240" w:lineRule="auto"/>
      <w:ind w:right="225"/>
      <w:jc w:val="both"/>
    </w:pPr>
    <w:rPr>
      <w:rFonts w:ascii="Times New Roman" w:eastAsia="Times New Roman" w:hAnsi="Times New Roman" w:cs="Times New Roman"/>
      <w:bCs/>
      <w:sz w:val="19"/>
      <w:szCs w:val="24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E1189A"/>
    <w:rPr>
      <w:rFonts w:ascii="Times New Roman" w:eastAsia="Times New Roman" w:hAnsi="Times New Roman" w:cs="Times New Roman"/>
      <w:bCs/>
      <w:sz w:val="19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unhideWhenUsed/>
    <w:rsid w:val="00E1189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E1189A"/>
    <w:pPr>
      <w:spacing w:after="0" w:line="240" w:lineRule="auto"/>
      <w:ind w:left="110"/>
      <w:jc w:val="both"/>
    </w:pPr>
    <w:rPr>
      <w:rFonts w:ascii="Times New Roman" w:eastAsia="Times New Roman" w:hAnsi="Times New Roman" w:cs="Times New Roman"/>
      <w:bCs/>
      <w:noProof/>
      <w:sz w:val="24"/>
      <w:szCs w:val="18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E1189A"/>
    <w:rPr>
      <w:rFonts w:ascii="Times New Roman" w:eastAsia="Times New Roman" w:hAnsi="Times New Roman" w:cs="Times New Roman"/>
      <w:bCs/>
      <w:noProof/>
      <w:sz w:val="24"/>
      <w:szCs w:val="18"/>
      <w:lang w:eastAsia="tr-TR"/>
    </w:rPr>
  </w:style>
  <w:style w:type="paragraph" w:styleId="bekMetni">
    <w:name w:val="Block Text"/>
    <w:basedOn w:val="Normal"/>
    <w:uiPriority w:val="99"/>
    <w:semiHidden/>
    <w:unhideWhenUsed/>
    <w:rsid w:val="00E1189A"/>
    <w:pPr>
      <w:spacing w:after="0" w:line="240" w:lineRule="auto"/>
      <w:ind w:left="151" w:right="279" w:hanging="151"/>
      <w:jc w:val="both"/>
    </w:pPr>
    <w:rPr>
      <w:rFonts w:ascii="Times New Roman" w:eastAsia="Times New Roman" w:hAnsi="Times New Roman" w:cs="Times New Roman"/>
      <w:sz w:val="19"/>
      <w:szCs w:val="24"/>
      <w:lang w:eastAsia="tr-TR"/>
    </w:rPr>
  </w:style>
  <w:style w:type="paragraph" w:customStyle="1" w:styleId="msoplantext">
    <w:name w:val="msoplaıntext"/>
    <w:basedOn w:val="Normal"/>
    <w:rsid w:val="00E1189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styleId="AltKonuBal">
    <w:name w:val="Subtitle"/>
    <w:basedOn w:val="Normal"/>
    <w:link w:val="AltKonuBalChar"/>
    <w:uiPriority w:val="11"/>
    <w:qFormat/>
    <w:rsid w:val="00E11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075AA2"/>
  </w:style>
  <w:style w:type="character" w:customStyle="1" w:styleId="spelle">
    <w:name w:val="spelle"/>
    <w:basedOn w:val="VarsaylanParagrafYazTipi"/>
    <w:rsid w:val="00075AA2"/>
  </w:style>
  <w:style w:type="paragraph" w:customStyle="1" w:styleId="2-ortabaslk0">
    <w:name w:val="2-ortabaslk"/>
    <w:basedOn w:val="Normal"/>
    <w:rsid w:val="00075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numbered1">
    <w:name w:val="numbered1"/>
    <w:basedOn w:val="Normal"/>
    <w:rsid w:val="00650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1">
    <w:name w:val="gvdemetni1"/>
    <w:basedOn w:val="Normal"/>
    <w:rsid w:val="00436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kaln">
    <w:name w:val="gvdemetnikaln"/>
    <w:basedOn w:val="VarsaylanParagrafYazTipi"/>
    <w:rsid w:val="00436459"/>
  </w:style>
  <w:style w:type="character" w:customStyle="1" w:styleId="gvdemetni11">
    <w:name w:val="gvdemetni11"/>
    <w:basedOn w:val="VarsaylanParagrafYazTipi"/>
    <w:rsid w:val="00436459"/>
  </w:style>
  <w:style w:type="character" w:customStyle="1" w:styleId="gvdemetnikaln2">
    <w:name w:val="gvdemetnikaln2"/>
    <w:basedOn w:val="VarsaylanParagrafYazTipi"/>
    <w:rsid w:val="00436459"/>
  </w:style>
  <w:style w:type="character" w:customStyle="1" w:styleId="gvdemetnikaln1">
    <w:name w:val="gvdemetnikaln1"/>
    <w:basedOn w:val="VarsaylanParagrafYazTipi"/>
    <w:rsid w:val="00436459"/>
  </w:style>
  <w:style w:type="character" w:customStyle="1" w:styleId="gvdemetniarialunicodems">
    <w:name w:val="gvdemetniarialunicodems"/>
    <w:basedOn w:val="VarsaylanParagrafYazTipi"/>
    <w:rsid w:val="00436459"/>
  </w:style>
  <w:style w:type="character" w:customStyle="1" w:styleId="Balk5Char">
    <w:name w:val="Başlık 5 Char"/>
    <w:basedOn w:val="VarsaylanParagrafYazTipi"/>
    <w:link w:val="Balk5"/>
    <w:uiPriority w:val="9"/>
    <w:semiHidden/>
    <w:rsid w:val="001B10B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B10B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10B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listparagraph">
    <w:name w:val="listparagraph"/>
    <w:basedOn w:val="Normal"/>
    <w:rsid w:val="00011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0">
    <w:name w:val="gvdemetni0"/>
    <w:basedOn w:val="Normal"/>
    <w:rsid w:val="00C82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20">
    <w:name w:val="gvdemetni20"/>
    <w:basedOn w:val="Normal"/>
    <w:rsid w:val="00C82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0">
    <w:name w:val="Başlık #1_"/>
    <w:basedOn w:val="VarsaylanParagrafYazTipi"/>
    <w:link w:val="Balk11"/>
    <w:locked/>
    <w:rsid w:val="006D37B4"/>
    <w:rPr>
      <w:b/>
      <w:bCs/>
      <w:sz w:val="21"/>
      <w:szCs w:val="21"/>
      <w:shd w:val="clear" w:color="auto" w:fill="FFFFFF"/>
    </w:rPr>
  </w:style>
  <w:style w:type="paragraph" w:customStyle="1" w:styleId="Balk11">
    <w:name w:val="Başlık #1"/>
    <w:basedOn w:val="Normal"/>
    <w:link w:val="Balk10"/>
    <w:rsid w:val="006D37B4"/>
    <w:pPr>
      <w:shd w:val="clear" w:color="auto" w:fill="FFFFFF"/>
      <w:spacing w:before="600" w:after="600" w:line="240" w:lineRule="atLeast"/>
      <w:jc w:val="both"/>
      <w:outlineLvl w:val="0"/>
    </w:pPr>
    <w:rPr>
      <w:b/>
      <w:bCs/>
      <w:sz w:val="21"/>
      <w:szCs w:val="21"/>
    </w:rPr>
  </w:style>
  <w:style w:type="character" w:customStyle="1" w:styleId="Balk12">
    <w:name w:val="Başlık #1 (2)_"/>
    <w:basedOn w:val="VarsaylanParagrafYazTipi"/>
    <w:link w:val="Balk120"/>
    <w:locked/>
    <w:rsid w:val="006D37B4"/>
    <w:rPr>
      <w:b/>
      <w:bCs/>
      <w:i/>
      <w:iCs/>
      <w:sz w:val="21"/>
      <w:szCs w:val="21"/>
      <w:shd w:val="clear" w:color="auto" w:fill="FFFFFF"/>
    </w:rPr>
  </w:style>
  <w:style w:type="paragraph" w:customStyle="1" w:styleId="Balk120">
    <w:name w:val="Başlık #1 (2)"/>
    <w:basedOn w:val="Normal"/>
    <w:link w:val="Balk12"/>
    <w:rsid w:val="006D37B4"/>
    <w:pPr>
      <w:shd w:val="clear" w:color="auto" w:fill="FFFFFF"/>
      <w:spacing w:before="600" w:after="420" w:line="240" w:lineRule="atLeast"/>
      <w:ind w:firstLine="1140"/>
      <w:jc w:val="both"/>
      <w:outlineLvl w:val="0"/>
    </w:pPr>
    <w:rPr>
      <w:b/>
      <w:bCs/>
      <w:i/>
      <w:iCs/>
      <w:sz w:val="21"/>
      <w:szCs w:val="21"/>
    </w:rPr>
  </w:style>
  <w:style w:type="paragraph" w:customStyle="1" w:styleId="nor">
    <w:name w:val="nor"/>
    <w:basedOn w:val="Normal"/>
    <w:rsid w:val="006D3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ver1">
    <w:name w:val="ver1"/>
    <w:basedOn w:val="VarsaylanParagrafYazTipi"/>
    <w:rsid w:val="006D37B4"/>
  </w:style>
  <w:style w:type="character" w:customStyle="1" w:styleId="ver2">
    <w:name w:val="ver2"/>
    <w:basedOn w:val="VarsaylanParagrafYazTipi"/>
    <w:rsid w:val="006D37B4"/>
  </w:style>
  <w:style w:type="character" w:customStyle="1" w:styleId="highlight">
    <w:name w:val="highlight"/>
    <w:basedOn w:val="VarsaylanParagrafYazTipi"/>
    <w:rsid w:val="006D37B4"/>
  </w:style>
  <w:style w:type="character" w:customStyle="1" w:styleId="gvdemetnikaln6">
    <w:name w:val="gvdemetnikaln6"/>
    <w:basedOn w:val="VarsaylanParagrafYazTipi"/>
    <w:rsid w:val="006D37B4"/>
  </w:style>
  <w:style w:type="paragraph" w:customStyle="1" w:styleId="gvdemetni50">
    <w:name w:val="gvdemetni50"/>
    <w:basedOn w:val="Normal"/>
    <w:rsid w:val="006D3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talik">
    <w:name w:val="balk1talik"/>
    <w:basedOn w:val="VarsaylanParagrafYazTipi"/>
    <w:rsid w:val="006D37B4"/>
  </w:style>
  <w:style w:type="character" w:customStyle="1" w:styleId="gvdemetnikaln5">
    <w:name w:val="gvdemetnikaln5"/>
    <w:basedOn w:val="VarsaylanParagrafYazTipi"/>
    <w:rsid w:val="006D37B4"/>
  </w:style>
  <w:style w:type="character" w:customStyle="1" w:styleId="gvdemetnikaln3">
    <w:name w:val="gvdemetnikaln3"/>
    <w:basedOn w:val="VarsaylanParagrafYazTipi"/>
    <w:rsid w:val="006D37B4"/>
  </w:style>
  <w:style w:type="character" w:customStyle="1" w:styleId="Balk30">
    <w:name w:val="Başlık #3_"/>
    <w:basedOn w:val="VarsaylanParagrafYazTipi"/>
    <w:link w:val="Balk31"/>
    <w:locked/>
    <w:rsid w:val="00FD3D62"/>
    <w:rPr>
      <w:b/>
      <w:bCs/>
      <w:sz w:val="21"/>
      <w:szCs w:val="21"/>
      <w:shd w:val="clear" w:color="auto" w:fill="FFFFFF"/>
    </w:rPr>
  </w:style>
  <w:style w:type="paragraph" w:customStyle="1" w:styleId="Balk31">
    <w:name w:val="Başlık #31"/>
    <w:basedOn w:val="Normal"/>
    <w:link w:val="Balk30"/>
    <w:rsid w:val="00FD3D62"/>
    <w:pPr>
      <w:shd w:val="clear" w:color="auto" w:fill="FFFFFF"/>
      <w:spacing w:before="960" w:after="0" w:line="317" w:lineRule="exact"/>
      <w:jc w:val="right"/>
      <w:outlineLvl w:val="2"/>
    </w:pPr>
    <w:rPr>
      <w:b/>
      <w:bCs/>
      <w:sz w:val="21"/>
      <w:szCs w:val="21"/>
    </w:rPr>
  </w:style>
  <w:style w:type="character" w:customStyle="1" w:styleId="Balk20">
    <w:name w:val="Başlık #2_"/>
    <w:basedOn w:val="VarsaylanParagrafYazTipi"/>
    <w:link w:val="Balk21"/>
    <w:locked/>
    <w:rsid w:val="00FD3D62"/>
    <w:rPr>
      <w:b/>
      <w:bCs/>
      <w:sz w:val="21"/>
      <w:szCs w:val="21"/>
      <w:shd w:val="clear" w:color="auto" w:fill="FFFFFF"/>
    </w:rPr>
  </w:style>
  <w:style w:type="paragraph" w:customStyle="1" w:styleId="Balk21">
    <w:name w:val="Başlık #2"/>
    <w:basedOn w:val="Normal"/>
    <w:link w:val="Balk20"/>
    <w:rsid w:val="00FD3D62"/>
    <w:pPr>
      <w:shd w:val="clear" w:color="auto" w:fill="FFFFFF"/>
      <w:spacing w:after="0" w:line="307" w:lineRule="exact"/>
      <w:outlineLvl w:val="1"/>
    </w:pPr>
    <w:rPr>
      <w:b/>
      <w:bCs/>
      <w:sz w:val="21"/>
      <w:szCs w:val="21"/>
    </w:rPr>
  </w:style>
  <w:style w:type="character" w:customStyle="1" w:styleId="Balk32">
    <w:name w:val="Başlık #3"/>
    <w:basedOn w:val="Balk30"/>
    <w:rsid w:val="00FD3D62"/>
    <w:rPr>
      <w:u w:val="single"/>
    </w:rPr>
  </w:style>
  <w:style w:type="character" w:customStyle="1" w:styleId="Balk33">
    <w:name w:val="Başlık #33"/>
    <w:basedOn w:val="Balk30"/>
    <w:rsid w:val="00FD3D62"/>
    <w:rPr>
      <w:u w:val="single"/>
    </w:rPr>
  </w:style>
  <w:style w:type="character" w:customStyle="1" w:styleId="Balk320">
    <w:name w:val="Başlık #32"/>
    <w:basedOn w:val="Balk30"/>
    <w:rsid w:val="00FD3D62"/>
    <w:rPr>
      <w:u w:val="single"/>
    </w:rPr>
  </w:style>
  <w:style w:type="character" w:customStyle="1" w:styleId="gvdemetnikaln7">
    <w:name w:val="gvdemetnikaln7"/>
    <w:basedOn w:val="VarsaylanParagrafYazTipi"/>
    <w:rsid w:val="00FD3D62"/>
  </w:style>
  <w:style w:type="character" w:customStyle="1" w:styleId="balk3kalndeil">
    <w:name w:val="balk3kalndeil"/>
    <w:basedOn w:val="VarsaylanParagrafYazTipi"/>
    <w:rsid w:val="00FD3D62"/>
  </w:style>
  <w:style w:type="character" w:customStyle="1" w:styleId="gvdemetnikaln4">
    <w:name w:val="gvdemetnikaln4"/>
    <w:basedOn w:val="VarsaylanParagrafYazTipi"/>
    <w:rsid w:val="00FD3D62"/>
  </w:style>
  <w:style w:type="paragraph" w:customStyle="1" w:styleId="gvdemetni51">
    <w:name w:val="gvdemetni51"/>
    <w:basedOn w:val="Normal"/>
    <w:rsid w:val="00FD3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5kalndeil">
    <w:name w:val="gvdemetni5kalndeil"/>
    <w:basedOn w:val="VarsaylanParagrafYazTipi"/>
    <w:rsid w:val="00FD3D62"/>
  </w:style>
  <w:style w:type="paragraph" w:customStyle="1" w:styleId="gvdemetni31">
    <w:name w:val="gvdemetni31"/>
    <w:basedOn w:val="Normal"/>
    <w:rsid w:val="00C33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32">
    <w:name w:val="gvdemetni32"/>
    <w:basedOn w:val="VarsaylanParagrafYazTipi"/>
    <w:rsid w:val="00C33970"/>
  </w:style>
  <w:style w:type="character" w:customStyle="1" w:styleId="gvdemetni21">
    <w:name w:val="gvdemetni2"/>
    <w:basedOn w:val="VarsaylanParagrafYazTipi"/>
    <w:rsid w:val="00C33970"/>
  </w:style>
  <w:style w:type="character" w:customStyle="1" w:styleId="gvdemetni10pt">
    <w:name w:val="gvdemetni10pt"/>
    <w:basedOn w:val="VarsaylanParagrafYazTipi"/>
    <w:rsid w:val="00C33970"/>
  </w:style>
  <w:style w:type="character" w:customStyle="1" w:styleId="gvdemetni3kalndeil">
    <w:name w:val="gvdemetni3kalndeil"/>
    <w:basedOn w:val="VarsaylanParagrafYazTipi"/>
    <w:rsid w:val="00C33970"/>
  </w:style>
  <w:style w:type="character" w:customStyle="1" w:styleId="FontStyle12">
    <w:name w:val="Font Style12"/>
    <w:basedOn w:val="VarsaylanParagrafYazTipi"/>
    <w:rsid w:val="00786279"/>
    <w:rPr>
      <w:rFonts w:ascii="Times New Roman" w:hAnsi="Times New Roman" w:cs="Times New Roman" w:hint="default"/>
      <w:sz w:val="22"/>
      <w:szCs w:val="22"/>
    </w:rPr>
  </w:style>
  <w:style w:type="paragraph" w:styleId="DzMetin">
    <w:name w:val="Plain Text"/>
    <w:basedOn w:val="Normal"/>
    <w:link w:val="DzMetinChar"/>
    <w:uiPriority w:val="99"/>
    <w:semiHidden/>
    <w:unhideWhenUsed/>
    <w:rsid w:val="005E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5E1582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75972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460611786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372657615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224877139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045060118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80031465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650642288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865627028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66865722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200843374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640497339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866255976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211119008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2033997431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732775117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523476859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756757088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882257204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273323437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571086759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927223588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2018575661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359478395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464271371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936477993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910309921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639414108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4962599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272371388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599944649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721094600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273370886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823661422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871215846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808209421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840392503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899707030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729226692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2080977672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084719018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572885019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865973053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98239225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54595993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870649562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485471077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729423977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584875769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55875854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457647240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360471765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825776818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652521462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868330351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211071371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05658493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221403708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328871913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4734017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59333218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223571467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201816612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869074904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</w:divsChild>
            </w:div>
          </w:divsChild>
        </w:div>
      </w:divsChild>
    </w:div>
    <w:div w:id="2906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5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1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1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4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1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8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5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8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79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492</Words>
  <Characters>2809</Characters>
  <Application>Microsoft Office Word</Application>
  <DocSecurity>0</DocSecurity>
  <Lines>23</Lines>
  <Paragraphs>6</Paragraphs>
  <ScaleCrop>false</ScaleCrop>
  <Company>TURMOB</Company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229</cp:revision>
  <dcterms:created xsi:type="dcterms:W3CDTF">2011-12-01T06:40:00Z</dcterms:created>
  <dcterms:modified xsi:type="dcterms:W3CDTF">2012-03-06T06:33:00Z</dcterms:modified>
</cp:coreProperties>
</file>