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CA7569" w:rsidP="005E1582">
      <w:pPr>
        <w:rPr>
          <w:b/>
          <w:szCs w:val="20"/>
          <w:u w:val="single"/>
        </w:rPr>
      </w:pPr>
      <w:r>
        <w:rPr>
          <w:b/>
          <w:szCs w:val="20"/>
          <w:u w:val="single"/>
        </w:rPr>
        <w:t>06</w:t>
      </w:r>
      <w:r w:rsidR="00AE5B2B">
        <w:rPr>
          <w:b/>
          <w:szCs w:val="20"/>
          <w:u w:val="single"/>
        </w:rPr>
        <w:t xml:space="preserve"> Mart</w:t>
      </w:r>
      <w:r w:rsidR="005E1582" w:rsidRPr="005E1582">
        <w:rPr>
          <w:b/>
          <w:szCs w:val="20"/>
          <w:u w:val="single"/>
        </w:rPr>
        <w:t xml:space="preserve"> 2012,</w:t>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AE5B2B">
        <w:rPr>
          <w:b/>
          <w:szCs w:val="20"/>
          <w:u w:val="single"/>
        </w:rPr>
        <w:t xml:space="preserve">        </w:t>
      </w:r>
      <w:r w:rsidR="005E1582">
        <w:rPr>
          <w:b/>
          <w:szCs w:val="20"/>
          <w:u w:val="single"/>
        </w:rPr>
        <w:t xml:space="preserve">    </w:t>
      </w:r>
      <w:proofErr w:type="gramStart"/>
      <w:r>
        <w:rPr>
          <w:b/>
          <w:szCs w:val="20"/>
          <w:u w:val="single"/>
        </w:rPr>
        <w:t>Sayı : 28225</w:t>
      </w:r>
      <w:proofErr w:type="gramEnd"/>
    </w:p>
    <w:p w:rsidR="007D4138" w:rsidRDefault="007D4138" w:rsidP="005E1582">
      <w:pPr>
        <w:rPr>
          <w:rFonts w:ascii="Times New Roman" w:eastAsia="Times New Roman" w:hAnsi="Times New Roman" w:cs="Times New Roman"/>
          <w:b/>
          <w:sz w:val="18"/>
          <w:u w:val="single"/>
          <w:lang w:val="en-GB" w:eastAsia="tr-TR"/>
        </w:rPr>
      </w:pPr>
    </w:p>
    <w:p w:rsidR="008C33CD" w:rsidRDefault="008C33CD" w:rsidP="008C33CD">
      <w:pPr>
        <w:pStyle w:val="1-Baslk"/>
        <w:spacing w:line="240" w:lineRule="exact"/>
        <w:ind w:firstLine="566"/>
        <w:rPr>
          <w:rFonts w:hAnsi="Times New Roman"/>
          <w:sz w:val="18"/>
          <w:szCs w:val="18"/>
        </w:rPr>
      </w:pPr>
      <w:r>
        <w:rPr>
          <w:rFonts w:hAnsi="Times New Roman"/>
          <w:sz w:val="18"/>
          <w:szCs w:val="18"/>
        </w:rPr>
        <w:t>Enerji ve Tabii Kaynaklar Bakanlığından:</w:t>
      </w:r>
    </w:p>
    <w:p w:rsidR="008C33CD" w:rsidRDefault="008C33CD" w:rsidP="008C33CD">
      <w:pPr>
        <w:pStyle w:val="2-OrtaBaslk"/>
        <w:spacing w:line="240" w:lineRule="exact"/>
        <w:rPr>
          <w:rFonts w:hAnsi="Times New Roman"/>
          <w:sz w:val="18"/>
          <w:szCs w:val="18"/>
        </w:rPr>
      </w:pPr>
      <w:r>
        <w:rPr>
          <w:rFonts w:hAnsi="Times New Roman"/>
          <w:sz w:val="18"/>
          <w:szCs w:val="18"/>
        </w:rPr>
        <w:t>ENERJİ VE TABİİ KAYNAKLAR UZMANLIĞI YÖNETMELİĞİ</w:t>
      </w:r>
    </w:p>
    <w:p w:rsidR="008C33CD" w:rsidRDefault="008C33CD" w:rsidP="008C33CD">
      <w:pPr>
        <w:pStyle w:val="2-OrtaBaslk"/>
        <w:spacing w:line="240" w:lineRule="exact"/>
        <w:rPr>
          <w:rFonts w:hAnsi="Times New Roman"/>
          <w:sz w:val="18"/>
          <w:szCs w:val="18"/>
        </w:rPr>
      </w:pPr>
      <w:r>
        <w:rPr>
          <w:rFonts w:hAnsi="Times New Roman"/>
          <w:sz w:val="18"/>
          <w:szCs w:val="18"/>
        </w:rPr>
        <w:t>BİRİNCİ BÖLÜM</w:t>
      </w:r>
    </w:p>
    <w:p w:rsidR="008C33CD" w:rsidRDefault="008C33CD" w:rsidP="008C33CD">
      <w:pPr>
        <w:pStyle w:val="2-OrtaBaslk"/>
        <w:spacing w:line="240" w:lineRule="exact"/>
        <w:rPr>
          <w:rFonts w:hAnsi="Times New Roman"/>
          <w:sz w:val="18"/>
          <w:szCs w:val="18"/>
        </w:rPr>
      </w:pPr>
      <w:r>
        <w:rPr>
          <w:rFonts w:hAnsi="Times New Roman"/>
          <w:sz w:val="18"/>
          <w:szCs w:val="18"/>
        </w:rPr>
        <w:t>Amaç, Kapsam, Dayanak ve Tanımlar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Amaç</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Enerji ve Tabii Kaynaklar Uzmanı ve Uzman Yardımcılarının mesleğe alınma, yetiştirilme ve yeterlik sınavları, çalışma usul ve esasları, görev, yetki, hak ve sorumluluklarını düzenlemektir.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Kapsam</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Enerji ve Tabii Kaynaklar Bakanlığında istihdam edilecek Enerji ve Tabii Kaynaklar Uzman ve Uzman Yardımcılarını kapsar.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Dayanak</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w:t>
      </w:r>
      <w:proofErr w:type="gramStart"/>
      <w:r>
        <w:rPr>
          <w:rFonts w:hAnsi="Times New Roman"/>
          <w:sz w:val="18"/>
          <w:szCs w:val="18"/>
        </w:rPr>
        <w:t>19/2/1985</w:t>
      </w:r>
      <w:proofErr w:type="gramEnd"/>
      <w:r>
        <w:rPr>
          <w:rFonts w:hAnsi="Times New Roman"/>
          <w:sz w:val="18"/>
          <w:szCs w:val="18"/>
        </w:rPr>
        <w:t xml:space="preserve"> tarihli ve 3154 sayılı Enerji ve Tabii Kaynaklar Bakanlığının Teşkilat ve Görevleri Hakkında Kanunun 31/A maddesi ile 14/7/1965 tarihli ve 657 sayılı Devlet Memurları Kanununun ek 41 inci maddesine dayanılarak hazırlanmıştır.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Tanımlar</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a) Bakan: Enerji ve Tabii Kaynaklar Bakanını,</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b) Bakanlık: Enerji ve Tabii Kaynaklar Bakanlığını,</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c) Birim: Bakanlık merkez teşkilatındaki hizmet birimlerini,</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ç) Birim Amiri: Bakanlık hizmet birimlerinin en üst yöneticisini,</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d) KPDS: Kamu Personeli Yabancı Dil Bilgisi Seviye Tespit Sınavını,</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e) KPSS: Kamu Personeli Seçme Sınavını,</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f) ÖSYM Başkanlığı: Ölçme, Seçme ve Yerleştirme Merkezi Başkanlığını,</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g) Sınav hazırlık komisyonu: Enerji ve Tabii Kaynaklar uzman yardımcıları için düzenlenecek yarışma sınavı ile ilgili hazırlıkları yapan komisyonu,</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 xml:space="preserve">ğ) </w:t>
      </w:r>
      <w:proofErr w:type="gramStart"/>
      <w:r>
        <w:rPr>
          <w:rFonts w:hAnsi="Times New Roman"/>
          <w:sz w:val="18"/>
          <w:szCs w:val="18"/>
        </w:rPr>
        <w:t>Sınav kurulu</w:t>
      </w:r>
      <w:proofErr w:type="gramEnd"/>
      <w:r>
        <w:rPr>
          <w:rFonts w:hAnsi="Times New Roman"/>
          <w:sz w:val="18"/>
          <w:szCs w:val="18"/>
        </w:rPr>
        <w:t>: Enerji ve Tabii Kaynaklar uzman yardımcılığı sınav kurulunu,</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h) Tez: Enerji ve Tabii Kaynaklar uzmanlık tezini,</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ı) Uzman: Enerji ve Tabii Kaynaklar Uzmanını,</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i) Uzman yardımcısı: Enerji ve Tabii Kaynaklar Uzman Yardımcısını,</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j) Uzmanlık yeterlik sınav komisyonu: Yeterlik sınavını yapan komisyonu,</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k) Yarışma sınavı: Enerji ve Tabii Kaynaklar Uzman Yardımcılığına giriş için yapılacak yazılı ve sözlü veya yalnızca sözlü sınavı,</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l) Yeterlik sınavı: Enerji ve Tabii Kaynaklar Uzmanlığı yeterlik sınavını,</w:t>
      </w:r>
    </w:p>
    <w:p w:rsidR="008C33CD" w:rsidRDefault="008C33CD" w:rsidP="008C33CD">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8C33CD" w:rsidRDefault="008C33CD" w:rsidP="008C33CD">
      <w:pPr>
        <w:pStyle w:val="2-OrtaBaslk"/>
        <w:spacing w:line="240" w:lineRule="exact"/>
        <w:rPr>
          <w:rFonts w:hAnsi="Times New Roman"/>
          <w:sz w:val="18"/>
          <w:szCs w:val="18"/>
        </w:rPr>
      </w:pPr>
      <w:r>
        <w:rPr>
          <w:rFonts w:hAnsi="Times New Roman"/>
          <w:sz w:val="18"/>
          <w:szCs w:val="18"/>
        </w:rPr>
        <w:t>İKİNCİ BÖLÜM</w:t>
      </w:r>
    </w:p>
    <w:p w:rsidR="008C33CD" w:rsidRDefault="008C33CD" w:rsidP="008C33CD">
      <w:pPr>
        <w:pStyle w:val="2-OrtaBaslk"/>
        <w:spacing w:line="240" w:lineRule="exact"/>
        <w:rPr>
          <w:rFonts w:hAnsi="Times New Roman"/>
          <w:sz w:val="18"/>
          <w:szCs w:val="18"/>
        </w:rPr>
      </w:pPr>
      <w:r>
        <w:rPr>
          <w:rFonts w:hAnsi="Times New Roman"/>
          <w:sz w:val="18"/>
          <w:szCs w:val="18"/>
        </w:rPr>
        <w:t>Yarışma Sınavı ve Atamaya İlişkin Esaslar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Yarışma sınavı</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Uzman yardımcıları, mesleğe özel yarışma sınavı ile alınır. Yarışma sınavı, kadro ve ihtiyaç durumuna göre Bakanlıkça uygun görülen zamanlarda ve öğrenim dallarında sınav kurulu tarafından yapılır. Yarışma sınavının, yazılı ve sözlü olarak iki aşamalı veya yalnızca sözlü olarak yapılmasına sınav kurulunca karar verilir.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 xml:space="preserve">(2) Yarışma sınavı; kadro ve ihtiyaç durumu gözetilerek, </w:t>
      </w:r>
      <w:proofErr w:type="gramStart"/>
      <w:r>
        <w:rPr>
          <w:rFonts w:hAnsi="Times New Roman"/>
          <w:sz w:val="18"/>
          <w:szCs w:val="18"/>
        </w:rPr>
        <w:t>18/3/2002</w:t>
      </w:r>
      <w:proofErr w:type="gramEnd"/>
      <w:r>
        <w:rPr>
          <w:rFonts w:hAnsi="Times New Roman"/>
          <w:sz w:val="18"/>
          <w:szCs w:val="18"/>
        </w:rPr>
        <w:t xml:space="preserve"> tarihli ve 2002/3975 sayılı Bakanlar Kurulu Kararı ile yürürlüğe konulan Kamu Görevlerine İlk Defa Atanacaklar İçin Yapılacak Sınavlar Hakkında Genel Yönetmelik hükümleri çerçevesinde, KPSS sonuçlarına göre, sınav ilânında belirtilen taban puan esas alınarak, giriş sınavına çağrılacak aday sayısı, atama yapılacak kadro sayısının yirmi katından, yalnızca sözlü sınav yapılması halinde sözlü sınava çağrılacak aday sayısı giriş sınavı duyurusunda belirtilen kadronun dört katından fazla olmamak üzere katılacak adaylar belirlenmek suretiyle yapılır.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Yarışma sınavı duyurusu</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Atamada bulunulacak olan kadroların Bakanlıkça belirlenen derece ve sayıları, öğrenim dallarına göre kontenjanları, KPSS puan türleri, asgarî taban puan ve puan sıralamasına göre kaç adayın davet edileceği, yarışma sınavına katılacak olanlarda aranan genel ve özel şartlar, müracaat tarihi, yeri, şekli ve istenecek belgeler, yarışma sınavının yeri, şekli, tarihi, sınav konuları ile ağırlık puanları ve diğer hususlar; sınava başvuru için öngörülen son tarihten en az otuz gün önce, Türkiye genelinde yayınlanan </w:t>
      </w:r>
      <w:proofErr w:type="gramStart"/>
      <w:r>
        <w:rPr>
          <w:rFonts w:hAnsi="Times New Roman"/>
          <w:sz w:val="18"/>
          <w:szCs w:val="18"/>
        </w:rPr>
        <w:t>tirajı</w:t>
      </w:r>
      <w:proofErr w:type="gramEnd"/>
      <w:r>
        <w:rPr>
          <w:rFonts w:hAnsi="Times New Roman"/>
          <w:sz w:val="18"/>
          <w:szCs w:val="18"/>
        </w:rPr>
        <w:t xml:space="preserve"> en yüksek ilk beş gazetenin en az birinde ve Bakanlık internet sayfasında ilân edilmek suretiyle duyurulur.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lastRenderedPageBreak/>
        <w:t>(2) Yarışma sınavına, öğrenim dalları itibarıyla alınacak uzman yardımcısı sayısı kadar başvurunun olmaması hâlinde kadro ve ihtiyaç durumuna göre öğrenim dalları arasındaki sayısal belirleme ve değişiklik yapma yetkisi Bakanlığa aittir.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Başvuru şartları</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Uzman yardımcılığı yarışma sınavına katılabilmek için;</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a) 657 sayılı Devlet Memurları Kanununun 48 inci maddesinin birinci fıkrasının (A) bendinde belirtilen genel şartlara sahip olmak,</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 xml:space="preserve">b) Bakanlığın ihtiyaçları doğrultusunda ilan edilecek kontenjan çerçevesinde; en az dört yıllık eğitim veren hukuk, siyasal bilgiler, iktisadi ve idari bilimler, iktisat, işletme, mimarlık ve mühendislik, fen, fen-edebiyat fakülteleri ile diğer fakültelerin mühendislik bölümlerinden ya da bunlara denkliği Yükseköğretim Kurulu tarafından kabul edilen yurtiçindeki </w:t>
      </w:r>
      <w:proofErr w:type="gramStart"/>
      <w:r>
        <w:rPr>
          <w:rFonts w:hAnsi="Times New Roman"/>
          <w:sz w:val="18"/>
          <w:szCs w:val="18"/>
        </w:rPr>
        <w:t>veya  yurtdışındaki</w:t>
      </w:r>
      <w:proofErr w:type="gramEnd"/>
      <w:r>
        <w:rPr>
          <w:rFonts w:hAnsi="Times New Roman"/>
          <w:sz w:val="18"/>
          <w:szCs w:val="18"/>
        </w:rPr>
        <w:t xml:space="preserve"> yüksek öğretim kurumlarının birinden  mezun olmak,</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 xml:space="preserve">c) Son başvuru tarihi itibarıyla, geçerlik süresi dolmamış </w:t>
      </w:r>
      <w:proofErr w:type="spellStart"/>
      <w:r>
        <w:rPr>
          <w:rFonts w:hAnsi="Times New Roman"/>
          <w:sz w:val="18"/>
          <w:szCs w:val="18"/>
        </w:rPr>
        <w:t>KPSS’den</w:t>
      </w:r>
      <w:proofErr w:type="spellEnd"/>
      <w:r>
        <w:rPr>
          <w:rFonts w:hAnsi="Times New Roman"/>
          <w:sz w:val="18"/>
          <w:szCs w:val="18"/>
        </w:rPr>
        <w:t>, yarışma sınavı duyurusunda belirtilen puan türlerine göre asgarî puanı almış olmak,</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 xml:space="preserve">ç) Sınavın yapıldığı tarih itibariyle </w:t>
      </w:r>
      <w:proofErr w:type="spellStart"/>
      <w:r>
        <w:rPr>
          <w:rFonts w:hAnsi="Times New Roman"/>
          <w:sz w:val="18"/>
          <w:szCs w:val="18"/>
        </w:rPr>
        <w:t>otuzbeş</w:t>
      </w:r>
      <w:proofErr w:type="spellEnd"/>
      <w:r>
        <w:rPr>
          <w:rFonts w:hAnsi="Times New Roman"/>
          <w:sz w:val="18"/>
          <w:szCs w:val="18"/>
        </w:rPr>
        <w:t xml:space="preserve"> yaşını doldurmamış olmak.</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Başvuruda istenecek belgeler ve başvuru şekli</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Uzman yardımcılığı yarışma sınavına katılabilmek için Bakanlık internet sayfasından temin edilerek doldurulacak başvuru formu ile birlikte aşağıda yer alan belgelerin sınav ilanında belirtilen tarihe kadar Bakanlığa şahsen veya posta yoluyla teslim edilmesi gerekir.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a) KPSS sonuç belgesinin aslı veya fotokopisi ya da bilgisayar çıktısı,</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b) Yükseköğrenim diplomasının veya geçici mezuniyet belgesinin aslı veya Bakanlıkça onaylanmış örneği,</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c) İki adet vesikalık fotoğraf,</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ç) Adayın özgeçmişi.</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Postadaki gecikmeler ve ilanda belirtilen süre içerisinde yapılmayan başvurular değerlendirmeye alınmaz.</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Başvuruların incelenmesi ve adayların sınava kabulü</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Sınav hazırlık komisyonu, süresinde yapılan başvuruları inceleyerek adaylarda aranan şartların mevcut olup olmadığını tespit eder ve yarışma sınavına katılmaya hak kazananları Bakanlık internet sayfasında ilan eder.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Yarışma sınavının yazılı bölümünün Bakanlıkça yapılması halinde, yarışma sınavına girme hakkı kazanan adaylara fotoğraflı sınav giriş belgesi verilir. Sınav giriş belgesinde kimlik bilgileri, sınav yeri ve tarihi yer alır. Sınav giriş belgesi olmayan adaylar sınava katılamaz.</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(3) Yarışma sınavına katılacakların listesine, isim listesinin ilanından itibaren beş gün içinde itiraz edilebilir. Yapılan itirazlar sınav kurulunca itiraz tarihinden itibaren en geç beş gün içerisinde sonuçlandırılır. Bu süre, incelemenin zorunlu kılması halinde en fazla on güne kadar uzatılabilir.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 xml:space="preserve">(4) Başvurusu kabul edilip, isimleri yarışma sınavına katılabilecekler arasında yer alanlardan, gerçeğe aykırı beyanda bulunduğu tespit edilenlerin sınavları geçersiz sayılır ve atamaları yapılmaz. Bunların atamaları yapılmış olsa dahi iptal edilir. Bunlar hiçbir hak talep edemez ve haklarında </w:t>
      </w:r>
      <w:proofErr w:type="gramStart"/>
      <w:r>
        <w:rPr>
          <w:rFonts w:hAnsi="Times New Roman"/>
          <w:sz w:val="18"/>
          <w:szCs w:val="18"/>
        </w:rPr>
        <w:t>26/9/2004</w:t>
      </w:r>
      <w:proofErr w:type="gramEnd"/>
      <w:r>
        <w:rPr>
          <w:rFonts w:hAnsi="Times New Roman"/>
          <w:sz w:val="18"/>
          <w:szCs w:val="18"/>
        </w:rPr>
        <w:t xml:space="preserve"> tarihli ve 5237 sayılı Türk Ceza Kanununun ilgili hükümleri uygulanmak üzere Cumhuriyet Başsavcılığına suç duyurusunda bulunulur. Bu şekilde Bakanlığı yanıltanlar kamu görevlisi ise durumları çalıştıkları kurumlara bildirilir.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(5) Başvuru şartlarını haiz olmayanların kendilerine ilişkin başvuru ile ilgili belgeleri talepleri halinde, kendilerine elden iade edilir.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Yazılı sınav konuları</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Yazılı sınav;</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a) Genel kültüre ve genel yeteneğe,</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b) Üniversite eğitimine ait mesleki bilgilerine,</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c) Bakanlığın görev alanına ait bilgilere,</w:t>
      </w:r>
    </w:p>
    <w:p w:rsidR="008C33CD" w:rsidRDefault="008C33CD" w:rsidP="008C33CD">
      <w:pPr>
        <w:pStyle w:val="3-NormalYaz0"/>
        <w:spacing w:line="240" w:lineRule="exact"/>
        <w:ind w:firstLine="566"/>
        <w:rPr>
          <w:rFonts w:hAnsi="Times New Roman"/>
          <w:sz w:val="18"/>
          <w:szCs w:val="18"/>
        </w:rPr>
      </w:pPr>
      <w:proofErr w:type="gramStart"/>
      <w:r>
        <w:rPr>
          <w:rFonts w:hAnsi="Times New Roman"/>
          <w:sz w:val="18"/>
          <w:szCs w:val="18"/>
        </w:rPr>
        <w:t>ilişkin</w:t>
      </w:r>
      <w:proofErr w:type="gramEnd"/>
      <w:r>
        <w:rPr>
          <w:rFonts w:hAnsi="Times New Roman"/>
          <w:sz w:val="18"/>
          <w:szCs w:val="18"/>
        </w:rPr>
        <w:t xml:space="preserve"> konulardan yapılır.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Yazılı sınavda yöneltilecek soruların ait olduğu konuların alt konuları sınav ilanında duyurulur.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Yazılı sınav</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Yazılı sınav, Bakanlık tarafından yapılabileceği gibi ÖSYM’ye,  Millî Eğitim Bakanlığı Yenilik ve Eğitim Teknolojileri Genel Müdürlüğüne, üniversitelere veya bu konuda uzmanlaşmış diğer kamu kurum ve kuruluşlarına da yaptırılabilir.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Sınav sorularının %60’ı adayların mezuniyet durumlarına göre belirlenen konulardan, %20’si genel kültür ve genel yetenek konularından ve %20’si ise Bakanlık görev alanı ile ilgili ilanda belirtilen konulardan hazırlanır.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(3) Sınavın Bakanlık dışındaki bir kuruluşa yaptırılmasına karar verildiği takdirde, sınava ilişkin hususlar, Bakanlık ve ilgili kuruluş arasında protokol ile belirlenir.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 xml:space="preserve">(4) Yazılı sınavın Bakanlık tarafından yapılması halinde sınav soruları,  sınav kurulunun belirleyeceği üniversitelerin öğretim üyeleri veya kamu personeli tarafından sınav duyurusunda belirtilen alanlara uygun olarak ayrı </w:t>
      </w:r>
      <w:proofErr w:type="spellStart"/>
      <w:r>
        <w:rPr>
          <w:rFonts w:hAnsi="Times New Roman"/>
          <w:sz w:val="18"/>
          <w:szCs w:val="18"/>
        </w:rPr>
        <w:t>ayrı</w:t>
      </w:r>
      <w:proofErr w:type="spellEnd"/>
      <w:r>
        <w:rPr>
          <w:rFonts w:hAnsi="Times New Roman"/>
          <w:sz w:val="18"/>
          <w:szCs w:val="18"/>
        </w:rPr>
        <w:t xml:space="preserve"> hazırlanıp söz konusu kurula sunulur. Yazılı sınav soruları, puanları ve sınav süresini gösterir tutanak, sınav kurulu başkanı ve üyeleri tarafından imzalanır.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lastRenderedPageBreak/>
        <w:t>(5) Çoğaltılan soru kâğıtları, zarflar içerisine konularak mühürlenmek suretiyle kapatılıp muhafaza edilir ve sınav salonunda adayların huzurunda açılır.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(6) Yazılı sınav sorularının hazırlanması, muhafazası ve sonuçlarının değerlendirilmesinde gizliliğe riayet edilir.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(7) Bakanlık tarafından yapılacak yazılı sınav, sınav kurulu başkanlığı tarafından bu iş için görevlendirilen personel ile sınav kurulu üyelerinin gözetimi ve denetimi altında yapılır.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(8) Sınavın başlama ve bitiş saati, kaç adayın katıldığı, her adayın kullandığı cevap kâğıdı adedini gösteren tutanak düzenlenir. Toplanan cevap kâğıtları ve tutanaklar, zarf içine konularak kapatılıp mühürlendikten sonra sınav kurulu başkanına teslim edilir.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(9) Tutanaklar, salon başkanı ve gözetim ve denetim ile görevli olanlar tarafından da imzalanır.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Yazılı sınav sonuçlarının değerlendirilmesi</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Yazılı sınavın Bakanlık tarafından yapılması hâlinde; sınav kurulu, sınav kâğıtlarını değerlendirmek üzere üye tam sayısı ile toplanır; cevap kâğıtlarının bulunduğu kapalı zarf açılır ve cevap kâğıtları numaralandırılır. Cevap kâğıtlarının değerlendirme notu, kâğıtların numaralarının yer aldığı cetvele yazılarak sınav kâğıdı ile birlikte sınav kurulu başkanına teslim edilir. Sınav kurulu başkanınca, cevap kâğıtlarında adayların adının yazılı bulunduğu kısımları açılarak adayların isimleri cevap kâğıdı numarasına göre değerlendirme notunun yer aldığı cetvelin ilgili sütununa geçirilir.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Başarı sıralamasına göre hazırlanan liste, sınav değerlendirmesinin neticelendiği günü takip eden beş iş günü içinde Bakanlığın merkez hizmet binasındaki ilân tahtasında asılmak ve Bakanlığın internet sayfasında yayınlanmak suretiyle duyurulur. İlgililer, duyuru tarihinden itibaren beş iş günü içerisinde sınav sonuçlarına itiraz edebilir. Yapılan itirazlar sınav kurulunca otuz gün içinde sonuçlandırılır.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(3) Yazılı sınavın değerlendirmesi yüz tam puan üzerinden yapılır. Yazılı sınavda başarılı sayılabilmek için en az yetmiş puan almak gerekir.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(4) Yazılı sınavda başarılı olanlar arasından, en yüksek puandan başlanarak giriş sınavı duyurusunda belirtilen kadronun dört katı kadar aday sözlü sınava çağrılır. Çağrılacak olan son sıradaki aday ile eşit puana sahip adayların tamamı da sözlü sınava çağrılır.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Sözlü sınav</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Sözlü sınav, adayların;</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a) Sınav konularına ilişkin bilgi düzeyi,</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b) Bir konuyu kavrayıp özetleme, ifade yeteneği ve muhakeme gücü,</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c) Liyakati, temsil kabiliyeti, davranış ve tepkilerinin mesleğe uygunluğu,</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ç) Özgüveni, ikna kabiliyeti ve inandırıcılığı,</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d) Genel yetenek ve genel kültürü,</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e) Bilimsel ve teknolojik gelişmelere açıklığı,</w:t>
      </w:r>
    </w:p>
    <w:p w:rsidR="008C33CD" w:rsidRDefault="008C33CD" w:rsidP="008C33CD">
      <w:pPr>
        <w:pStyle w:val="3-NormalYaz0"/>
        <w:spacing w:line="240" w:lineRule="exact"/>
        <w:ind w:firstLine="566"/>
        <w:rPr>
          <w:rFonts w:hAnsi="Times New Roman"/>
          <w:sz w:val="18"/>
          <w:szCs w:val="18"/>
        </w:rPr>
      </w:pPr>
      <w:proofErr w:type="gramStart"/>
      <w:r>
        <w:rPr>
          <w:rFonts w:hAnsi="Times New Roman"/>
          <w:sz w:val="18"/>
          <w:szCs w:val="18"/>
        </w:rPr>
        <w:t>yönlerinden</w:t>
      </w:r>
      <w:proofErr w:type="gramEnd"/>
      <w:r>
        <w:rPr>
          <w:rFonts w:hAnsi="Times New Roman"/>
          <w:sz w:val="18"/>
          <w:szCs w:val="18"/>
        </w:rPr>
        <w:t xml:space="preserve"> değerlendirilerek, ayrı </w:t>
      </w:r>
      <w:proofErr w:type="spellStart"/>
      <w:r>
        <w:rPr>
          <w:rFonts w:hAnsi="Times New Roman"/>
          <w:sz w:val="18"/>
          <w:szCs w:val="18"/>
        </w:rPr>
        <w:t>ayrı</w:t>
      </w:r>
      <w:proofErr w:type="spellEnd"/>
      <w:r>
        <w:rPr>
          <w:rFonts w:hAnsi="Times New Roman"/>
          <w:sz w:val="18"/>
          <w:szCs w:val="18"/>
        </w:rPr>
        <w:t xml:space="preserve"> puan verilmek suretiyle gerçekleştirilir.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 xml:space="preserve">(2) Adaylar, kurul tarafından birinci fıkranın (a) bendi için elli puan, (b) ile (e) bentlerinde yazılı özelliklerin her biri için onar puan üzerinden değerlendirilir ve verilen puanlar ayrı </w:t>
      </w:r>
      <w:proofErr w:type="spellStart"/>
      <w:r>
        <w:rPr>
          <w:rFonts w:hAnsi="Times New Roman"/>
          <w:sz w:val="18"/>
          <w:szCs w:val="18"/>
        </w:rPr>
        <w:t>ayrı</w:t>
      </w:r>
      <w:proofErr w:type="spellEnd"/>
      <w:r>
        <w:rPr>
          <w:rFonts w:hAnsi="Times New Roman"/>
          <w:sz w:val="18"/>
          <w:szCs w:val="18"/>
        </w:rPr>
        <w:t xml:space="preserve"> tutanağa geçirilir. Bunun dışında sözlü sınav ile ilgili herhangi bir kayıt sistemi kullanılmaz. Sözlü sınavda başarılı sayılmak için, kurul başkan ve üyelerinin yüz tam puan üzerinden verdikleri puanların aritmetik ortalamasının en az yetmiş olması şarttır.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Yarışma sınavının değerlendirilmesi</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Sınav kurulu, yazılı ve sözlü sınav yapılması durumunda, başarı puanını yazılı ve sözlü sınavı puanlarının aritmetik ortalamasını alarak tespit eder ve nihai başarı sıralamasını ilan edilen kontenjanlar çerçevesinde mezuniyet alanlarına göre ayrı </w:t>
      </w:r>
      <w:proofErr w:type="spellStart"/>
      <w:r>
        <w:rPr>
          <w:rFonts w:hAnsi="Times New Roman"/>
          <w:sz w:val="18"/>
          <w:szCs w:val="18"/>
        </w:rPr>
        <w:t>ayrı</w:t>
      </w:r>
      <w:proofErr w:type="spellEnd"/>
      <w:r>
        <w:rPr>
          <w:rFonts w:hAnsi="Times New Roman"/>
          <w:sz w:val="18"/>
          <w:szCs w:val="18"/>
        </w:rPr>
        <w:t xml:space="preserve"> yapar. Bu şekilde belirlenen başarı puanlarının eşit olması durumunda yazılı sınav puanı yüksek olan adaya öncelik tanınır. Başarı puanı en yüksek olan adaydan başlanmak suretiyle ilanda belirtilen kadro sayısı kadar asil aday belirlenir.  Alınacak uzman yardımcısı kadro sayısının yarısını geçmemek kaydıyla yedek liste belirlenir.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Sadece sözlü sınav yapılması hâlinde, sözlü sınav puanı yarışma sınavı başarı notunu teşkil eder.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(3) Sınav Kurulu, öğrenim dalları itibarıyla yarışma sınavı başarı listesini ve uzman yardımcısı olarak atanabilecek adayların listesini Bakan onayına sunar. Listelerin Bakan tarafından onaylanmasını müteakip sonuçları, Bakanlığın merkez hizmet binasının ilân tahtası ile internet sayfasında duyurulur. Yarışma sınavını kazanan adaylara ayrıca yazılı tebligat yapılır.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(4) Yarışma sınavında öğrenim dalları itibarı ile alınacak uzman yardımcısı sayısı kadar adayın başarılı olamaması hâlinde, Bakanlık, kadro ve ihtiyaç durumuna göre öğrenim dalları arasında sayı olarak değişiklik yapabilir.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Ataması yapılacaklardan istenilecek belgeler</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Sınavda başarılı olan adaylar;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a) Görevini devamlı yapmaya engel olabilecek akıl hastalığı olmadığına dair yazılı beyanını,</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b) Adli sicil kaydı yazılı beyanını,</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c) Erkek adaylar için askerlikle ilişiği olmadığına dair yazılı beyanını,</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ç) 4 adet vesikalık fotoğrafını,</w:t>
      </w:r>
    </w:p>
    <w:p w:rsidR="008C33CD" w:rsidRDefault="008C33CD" w:rsidP="008C33CD">
      <w:pPr>
        <w:pStyle w:val="3-NormalYaz0"/>
        <w:spacing w:line="240" w:lineRule="exact"/>
        <w:ind w:firstLine="566"/>
        <w:rPr>
          <w:rFonts w:hAnsi="Times New Roman"/>
          <w:sz w:val="18"/>
          <w:szCs w:val="18"/>
        </w:rPr>
      </w:pPr>
      <w:proofErr w:type="gramStart"/>
      <w:r>
        <w:rPr>
          <w:rFonts w:hAnsi="Times New Roman"/>
          <w:sz w:val="18"/>
          <w:szCs w:val="18"/>
        </w:rPr>
        <w:lastRenderedPageBreak/>
        <w:t>sınav</w:t>
      </w:r>
      <w:proofErr w:type="gramEnd"/>
      <w:r>
        <w:rPr>
          <w:rFonts w:hAnsi="Times New Roman"/>
          <w:sz w:val="18"/>
          <w:szCs w:val="18"/>
        </w:rPr>
        <w:t xml:space="preserve"> sonucunun yazılı olarak bildirildiği tarihi takip eden </w:t>
      </w:r>
      <w:proofErr w:type="spellStart"/>
      <w:r>
        <w:rPr>
          <w:rFonts w:hAnsi="Times New Roman"/>
          <w:sz w:val="18"/>
          <w:szCs w:val="18"/>
        </w:rPr>
        <w:t>onbeş</w:t>
      </w:r>
      <w:proofErr w:type="spellEnd"/>
      <w:r>
        <w:rPr>
          <w:rFonts w:hAnsi="Times New Roman"/>
          <w:sz w:val="18"/>
          <w:szCs w:val="18"/>
        </w:rPr>
        <w:t xml:space="preserve"> gün içerisinde Bakanlık Personel Dairesi Başkanlığına teslim ederler.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Gerçeğe aykırı beyanda bulunduğu tespit edilenler hakkında, 9 uncu maddenin dördüncü fıkrasına göre işlem yapılır.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Uzman yardımcılığına atama</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Yarışma sınavının değerlendirilmesi sonucunda başarılı olanların uzman yardımcılığına atanmaları ve adaylıklarına ilişkin işlemler 3154 sayılı Enerji ve Tabii Kaynaklar Bakanlığının Teşkilat ve Görevleri Hakkında Kanun ile 657 sayılı Devlet Memurları Kanunu hükümlerine göre yapılır.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Belge ile ispatı mümkün olan zorunlu haller dışında belirtilen süreler içinde müracaat etmeyenlerin atama işlemleri yapılmaz.</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(3) Sınavda başarılı olup göreve başlamayanlardan veya ataması yapılıp da herhangi bir sebeple görevden ayrılanlardan boşalan kadroya, yeni bir sınav yapılıncaya kadar en geç iki yıl içinde yarışma sınavı başarı sırası dikkate alınarak yedek listeden atama yapılabilir.</w:t>
      </w:r>
    </w:p>
    <w:p w:rsidR="008C33CD" w:rsidRDefault="008C33CD" w:rsidP="008C33CD">
      <w:pPr>
        <w:pStyle w:val="2-OrtaBaslk"/>
        <w:spacing w:line="240" w:lineRule="exact"/>
        <w:rPr>
          <w:rFonts w:hAnsi="Times New Roman"/>
          <w:sz w:val="18"/>
          <w:szCs w:val="18"/>
        </w:rPr>
      </w:pPr>
      <w:r>
        <w:rPr>
          <w:rFonts w:hAnsi="Times New Roman"/>
          <w:sz w:val="18"/>
          <w:szCs w:val="18"/>
        </w:rPr>
        <w:t>ÜÇÜNCÜ BÖLÜM</w:t>
      </w:r>
    </w:p>
    <w:p w:rsidR="008C33CD" w:rsidRDefault="008C33CD" w:rsidP="008C33CD">
      <w:pPr>
        <w:pStyle w:val="2-OrtaBaslk"/>
        <w:spacing w:line="240" w:lineRule="exact"/>
        <w:rPr>
          <w:rFonts w:hAnsi="Times New Roman"/>
          <w:sz w:val="18"/>
          <w:szCs w:val="18"/>
        </w:rPr>
      </w:pPr>
      <w:r>
        <w:rPr>
          <w:rFonts w:hAnsi="Times New Roman"/>
          <w:sz w:val="18"/>
          <w:szCs w:val="18"/>
        </w:rPr>
        <w:t>Sınav Hazırlık Komisyonu, Sınav Kurulu ve Görevleri</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Sınav hazırlık komisyonu ve görevleri</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Sınav hazırlık komisyonu, müsteşarın onayı ile en az biri Personel Dairesi Başkanlığından olmak üzere bir başkan ve dört üyeden teşekkül eder.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Sınav Hazırlık Komisyonu; yarışma sınavının hazırlık çalışmalarını yapar, yarışma sınavı başvurularını inceler ve aranan şartların adaylarda mevcut olup olmadığını tespit eder. Sınava katılacak sayıda adayı tutanak ile belirleyip müracaat için belirlenen son günden itibaren on gün içinde Personel Dairesi Başkanlığına bildirir.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Sınav kurulu</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Sınav kurulu; müsteşar veya müsteşar yardımcısının başkanlığında, birim amirleri, daire başkanı ve daha üst kadrolardaki personelden olmak üzere başkan dâhil beş üyeden oluşur. Ayrıca, aynı vasıfları haiz beş kişi yedek üye olarak belirlenir. İhtiyaç hâlinde, üniversite öğretim üyeleri arasından en fazla iki kişi, sınav kurulunda asil üye olarak görevlendirilebilir.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Sınav kurulunun asil ve yedek üyeleri müsteşar tarafından belirlenir.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Sınav kurulunun görevleri</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Sınav kurulunun görevleri şunlardır: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a) Yarışma sınavı sorularını hazırlamak veya hazırlatmak,</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b) Yarışma sınavını yapmak veya yaptırmak,</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c) Yarışma sınavı sonuçlarını değerlendirmek,</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ç) Yarışma sınavı sonuçlarına göre adayların başarı sıralamasını yapmak.</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Sekretarya hizmetleri</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Sınav hazırlık komisyonu, sınav kurulu ile uzmanlık yeterlik sınav komisyonunun sekretarya hizmetleri Personel Dairesi Başkanlığınca yürütülür.</w:t>
      </w:r>
    </w:p>
    <w:p w:rsidR="008C33CD" w:rsidRDefault="008C33CD" w:rsidP="008C33CD">
      <w:pPr>
        <w:pStyle w:val="2-OrtaBaslk"/>
        <w:spacing w:line="240" w:lineRule="exact"/>
        <w:rPr>
          <w:rFonts w:hAnsi="Times New Roman"/>
          <w:sz w:val="18"/>
          <w:szCs w:val="18"/>
        </w:rPr>
      </w:pPr>
      <w:r>
        <w:rPr>
          <w:rFonts w:hAnsi="Times New Roman"/>
          <w:sz w:val="18"/>
          <w:szCs w:val="18"/>
        </w:rPr>
        <w:t>DÖRDÜNCÜ BÖLÜM</w:t>
      </w:r>
    </w:p>
    <w:p w:rsidR="008C33CD" w:rsidRDefault="008C33CD" w:rsidP="008C33CD">
      <w:pPr>
        <w:pStyle w:val="2-OrtaBaslk"/>
        <w:spacing w:line="240" w:lineRule="exact"/>
        <w:rPr>
          <w:rFonts w:hAnsi="Times New Roman"/>
          <w:sz w:val="18"/>
          <w:szCs w:val="18"/>
        </w:rPr>
      </w:pPr>
      <w:r>
        <w:rPr>
          <w:rFonts w:hAnsi="Times New Roman"/>
          <w:sz w:val="18"/>
          <w:szCs w:val="18"/>
        </w:rPr>
        <w:t>Uzman Yardımcılarının Yetiştirilmesi, Uzmanlık Tezi ve Yeterlik Sınavı</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Uzman yardımcılığının süresi ve uzman yardımcılarının yetiştirilmesi</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Uzman yardımcılığı süresi en az üç yıldır.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Uzman yardımcısı olarak atananlar, bu kadroda bulundukları sürece, uzmanlığın gerektirdiği bilgi, beceri ve etik değerleri kazanmaları maksadıyla verilecek görevlerin yanı sıra;</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a) Bakanlığın teşkilât yapısı, görevleri ve çalışma usul ve esasları hakkında bilgi ve tecrübe kazanmaya,</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b) Bakanlığın hizmet sahasına giren konulara ilişkin mevzuata ve bu mevzuatın uygulanmasına ilişkin bilgi ve becerileri kazanmaya,</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c) Yazışma, rapor yazma, inceleme ve araştırma teknikleri konularında gerekli bilgi ve yeteneği kazanmaya,</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ç) Meslekî konularda ilmî ve teknik çalışma ve araştırma alışkanlığını kazanmaya,</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d) Yabancı dil bilgisini geliştirmeye,</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e) Bakanlığın hizmet sahası ile ilgili olarak, millî ve milletlerarası konferans, seminer ve eğitim programlarına iştirake ve temsil kabiliyetini geliştirmeye,</w:t>
      </w:r>
    </w:p>
    <w:p w:rsidR="008C33CD" w:rsidRDefault="008C33CD" w:rsidP="008C33CD">
      <w:pPr>
        <w:pStyle w:val="3-NormalYaz0"/>
        <w:spacing w:line="240" w:lineRule="exact"/>
        <w:ind w:firstLine="566"/>
        <w:rPr>
          <w:rFonts w:hAnsi="Times New Roman"/>
          <w:sz w:val="18"/>
          <w:szCs w:val="18"/>
        </w:rPr>
      </w:pPr>
      <w:proofErr w:type="gramStart"/>
      <w:r>
        <w:rPr>
          <w:rFonts w:hAnsi="Times New Roman"/>
          <w:sz w:val="18"/>
          <w:szCs w:val="18"/>
        </w:rPr>
        <w:t>yönelik</w:t>
      </w:r>
      <w:proofErr w:type="gramEnd"/>
      <w:r>
        <w:rPr>
          <w:rFonts w:hAnsi="Times New Roman"/>
          <w:sz w:val="18"/>
          <w:szCs w:val="18"/>
        </w:rPr>
        <w:t xml:space="preserve"> çalışmalarda bulunurlar.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Tez seçme ve tezin hazırlanması</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Uzman yardımcısı; aylıksız izin, toplamda üç ayı aşan hastalık ve refakat izni hariç olmak üzere, adaylıkta geçen süre dâhil ikinci yılın sonunda, Bakanlığın görev sahası ile ilgili konularda bir tez konusu seçer ve bu konuda, Bakanlıkça belirlenen şekle uygun olarak tez projesi hazırlar.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 xml:space="preserve">(2) Tez projesi, uzman yardımcısının istihdam edildiği birim âmirinin onayına sunulur. Onay işlemleri en geç bir ay içerisinde tamamlanır. Uygun bulunmayan projeler, yeni bir proje hazırlanması maksadıyla onaylama süresi içerisinde gerekçesi belirtilerek iade edilir. Uzman yardımcısı, iade tarihinden itibaren en geç bir ay içinde yeni bir proje hazırlayarak </w:t>
      </w:r>
      <w:r>
        <w:rPr>
          <w:rFonts w:hAnsi="Times New Roman"/>
          <w:sz w:val="18"/>
          <w:szCs w:val="18"/>
        </w:rPr>
        <w:lastRenderedPageBreak/>
        <w:t>onaya sunar. Tez projesinin ikinci defa reddi hâlinde, uzman yardımcısı, birim amirince hazırlanan veya hazırlatılan tez projesine göre tezini hazırlar.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(3) Tez onaylama işlemi kendisine tebliğ edilen uzman yardımcısı, tebliğ tarihinden itibaren en geç bir yıl içinde tezini hazırlayarak görevli bulunduğu birim âmirine teslim eder.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(4) Gerektiği hâllerde, tez hazırlama süresi, birim amirince bir defaya mahsus olmak üzere en fazla bir yıl uzatılabilir.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(5) Uzman yardımcısının tezini hazırlayabilmesi maksadıyla Bakanlıkça gereken imkân ve kolaylıklar sağlanır.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Tez danışmanı</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Uzmanlık tezinin hazırlanması safhasında uzman yardımcısına rehberlik etmek ve tezin, tez yazmanın akademik usul ve esaslarına, seçilen konunun mahiyetine, Bakanlığın görev sahası ile ilgili hususlara ve onaylanan tez projesine uygunluğunu temin etmek üzere, uzman yardımcısının istihdam edildiği birim âmirince bir danışman belirlenir. Danışman, uzman yardımcısına tez hazırlama safhasında yardımcı olmak maksadıyla tavsiyelerde bulunur.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Tez danışmanı, uzmanlar ile Bakanlık teşkilatı veya diğer kamu kuruluşlarında görev yapan ve daha önce lisansüstü programlarda akademik çalışma yapmış, konusunda uzman kamu görevlileri arasından belirlenir. Gerektiğinde yükseköğretim kurumlarında görevli öğretim üyelerinden de danışman belirlenebilir.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Uzmanlık yeterlik sınav komisyonu</w:t>
      </w:r>
    </w:p>
    <w:p w:rsidR="008C33CD" w:rsidRDefault="008C33CD" w:rsidP="008C33CD">
      <w:pPr>
        <w:pStyle w:val="3-NormalYaz0"/>
        <w:spacing w:line="240" w:lineRule="exact"/>
        <w:ind w:firstLine="566"/>
        <w:rPr>
          <w:rFonts w:hAnsi="Times New Roman"/>
          <w:sz w:val="18"/>
          <w:szCs w:val="18"/>
        </w:rPr>
      </w:pPr>
      <w:proofErr w:type="gramStart"/>
      <w:r>
        <w:rPr>
          <w:rFonts w:hAnsi="Times New Roman"/>
          <w:b/>
          <w:sz w:val="18"/>
          <w:szCs w:val="18"/>
        </w:rPr>
        <w:t>MADDE 24 –</w:t>
      </w:r>
      <w:r>
        <w:rPr>
          <w:rFonts w:hAnsi="Times New Roman"/>
          <w:sz w:val="18"/>
          <w:szCs w:val="18"/>
        </w:rPr>
        <w:t xml:space="preserve"> (1) Uzman yardımcısının mezun olduğu bölüm, görevlendirildiği birim ve uzmanlık tezinin konusu gözetilerek, Müsteşar onayı ile bir müsteşar yardımcısının veya ilgili birim amirinin başkanlığında, daire başkanı ve daha üst kadrolardaki personel ile fiilen en az on yıl çalışmış uzmanlar arasından başkan dâhil beş kişilik bir uzmanlık yeterlik sınav komisyonu teşkil edilir. </w:t>
      </w:r>
      <w:proofErr w:type="gramEnd"/>
      <w:r>
        <w:rPr>
          <w:rFonts w:hAnsi="Times New Roman"/>
          <w:sz w:val="18"/>
          <w:szCs w:val="18"/>
        </w:rPr>
        <w:t>Aynı nitelikleri haiz iki kişi de yedek üye olarak belirlenir. Sınav komisyonunda, uzmanlar arasından seçilen en fazla iki asıl ve bir yedek üye görevlendirilebilir.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Komisyon, adayın tezini tez jürisi olarak değerlendirir.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Uzmanlık tezi hazırlanmasına ilişkin esaslar</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 xml:space="preserve">MADDE 25 – </w:t>
      </w:r>
      <w:r>
        <w:rPr>
          <w:rFonts w:hAnsi="Times New Roman"/>
          <w:sz w:val="18"/>
          <w:szCs w:val="18"/>
        </w:rPr>
        <w:t>(1) Tez konusunun başka bir kurum ve kuruluşta uzmanlık, yüksek lisans, doktora tezi veya başka bir ad altında aynı şekilde incelenip savunulmamış olması zorunludur. Uzman yardımcısının hazırlayacağı tezin kendi görüş ve değerlendirmeleri ile önerilerini içermesi ve bilimsel çalışma etiğine uygun olması gerekir.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Uzman yardımcısı, uzmanlık tezini tez danışmanının rehberliğinde bilimsel esaslara uygun olarak hazırlar. Tezde savunulan fikir ve görüşlerin özgünlüğü ile sorumluluğu tezi hazırlayan uzman yardımcısına aittir, bu görüşler Bakanlık görüşünü yansıtmaz.</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Tezin değerlendirilmesi ve savunulması</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Uzman yardımcısının hazırladığı tez, birim amirince gecikmeksizin uzmanlık yeterlik sınav komisyonu üyelerine dağıtılır. Yeterlik sınav komisyonu, Bakanlıkça belirlenecek ölçütlere göre, teslim aldığı tezleri en geç iki ay içerisinde inceler ve uzman yardımcısını, bu sürenin bitiminden itibaren bir ay içerisinde tezini savunmak üzere davet eder.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Uzmanlık yeterlik sınav komisyonu üyelerinin her biri, savunma toplantısının ardından teze ilişkin puanlamasını yapar. Yüz tam puan üzerinden yapılacak değerlendirmede, verilen notların aritmetik ortalaması en az yetmiş puan olan tez, başarılı kabul edilir. Uzmanlık yeterlik sınav komisyonu, her bir üyenin vermiş olduğu puanları ve tezin başarılı veya yetersiz sayılma nedenlerini içeren bir değerlendirme raporu hazırlar.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(3) Uzman yardımcısı, tezinin yetersiz bulunması halinde, altı aydan fazla olmamak üzere verilen süre içinde yeniden bir tez hazırlamak veya aynı tezi düzelterek sunmak zorundadır. Tezlerini sunmayan veya ikinci defa tezi yetersiz bulunan uzman yardımcısı, durumuna uygun memur unvanlı kadrolara atanır.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(4) Uzmanlık yeterlik sınav komisyonunca, tezi ve savunması yeterli bulunduğu halde tezde şekli düzeltmeye gidilmesi gerektiğinin belirlenmesi durumunda, uzman yardımcısı iki ayı aşmamak üzere verilecek ilave süre içerisinde istenilen düzeltmeleri yaparak tezini teslim eder.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Yeterlik sınavı ve değerlendirme</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(1) Uzmanlık tezi kabul edilen uzman yardımcısı yeterlik sınavına girmeye hak kazanır.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Yeterlik sınavı, uzmanlık yeterlik sınav komisyonu tarafından Bakanlıkça belirlenecek bir tarihte yazılı şeklinde yapılır.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(3) Yeterlik sınavı, Bakanlığın görev alanına giren ve sınavdan en az iki ay önce ilan edilen konulardan yapılır. Sınavda yüz tam puan üzerinden en az yetmiş puan alanlar başarılı sayılır.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(4) Yeterlik sınavı sonucunda başarılı olanlar,  en yüksek puandan başlanmak suretiyle başarı puanına göre sıralanarak bu hususta hazırlanan isim listesi Personel Dairesi Başkanlığına gönderilir.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(5) Uzmanlık yeterlik sınav komisyonunca tezi yeterli bulunduğu hâlde sınavda başarılı olamayan veya sınava girmeye hak kazandığı halde geçerli mazereti olmaksızın sınav hakkını kullanmayanlara, bir yıl içinde ikinci kez sınav hakkı verilir. Sınavda ikinci defa başarısız olan veya geçerli bir mazereti olmaksızın ikinci sınav hakkını kullanmayan uzman yardımcısı, durumuna uygun memur unvanlı kadrolara atanır.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Uzmanlığa atanma</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Uzman yardımcıları;</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lastRenderedPageBreak/>
        <w:t>a) Aylıksız izin, toplamda üç ayı aşan hastalık ve refakat izni nedeniyle görevden ayrı kalınan süreler hesaba katılmaksızın en az üç yıl fiilen çalışmış olması,</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b) Bakanlığın çalışma konuları ile ilgili hazırladığı uzmanlık tezinin kabul edilmesi,</w:t>
      </w:r>
    </w:p>
    <w:p w:rsidR="008C33CD" w:rsidRDefault="008C33CD" w:rsidP="008C33CD">
      <w:pPr>
        <w:pStyle w:val="3-NormalYaz0"/>
        <w:spacing w:line="240" w:lineRule="exact"/>
        <w:ind w:firstLine="566"/>
        <w:rPr>
          <w:rFonts w:hAnsi="Times New Roman"/>
          <w:sz w:val="18"/>
          <w:szCs w:val="18"/>
        </w:rPr>
      </w:pPr>
      <w:proofErr w:type="gramStart"/>
      <w:r>
        <w:rPr>
          <w:rFonts w:hAnsi="Times New Roman"/>
          <w:sz w:val="18"/>
          <w:szCs w:val="18"/>
        </w:rPr>
        <w:t>kaydıyla</w:t>
      </w:r>
      <w:proofErr w:type="gramEnd"/>
      <w:r>
        <w:rPr>
          <w:rFonts w:hAnsi="Times New Roman"/>
          <w:sz w:val="18"/>
          <w:szCs w:val="18"/>
        </w:rPr>
        <w:t xml:space="preserve"> yeterlik sınavına girmeye hak kazanırlar. Yeterlik sınavında başarılı olanların uzman kadrolarına atanabilmeleri, </w:t>
      </w:r>
      <w:proofErr w:type="spellStart"/>
      <w:r>
        <w:rPr>
          <w:rFonts w:hAnsi="Times New Roman"/>
          <w:sz w:val="18"/>
          <w:szCs w:val="18"/>
        </w:rPr>
        <w:t>KPDS’den</w:t>
      </w:r>
      <w:proofErr w:type="spellEnd"/>
      <w:r>
        <w:rPr>
          <w:rFonts w:hAnsi="Times New Roman"/>
          <w:sz w:val="18"/>
          <w:szCs w:val="18"/>
        </w:rPr>
        <w:t xml:space="preserve"> asgari (C) seviyesinde veya dil yeterliği bakımından buna denkliği kabul edilen ve uluslararası geçerliliği bulunan başka bir belgenin yeterlik sınav tarihinden itibaren en geç iki yıl içerisinde ibraz etme şartına bağlıdır.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Birinci fıkrada belirtilen şartları taşıyan uzman yardımcısı, sınav sonuçlarının ilanından itibaren münhal kadro durumuna göre uzman olarak atanır.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(3) Verilen ilave süre içinde tezlerini sunmayan veya ikinci defa hazırladıkları tezleri de kabul edilmeyenler, ikinci sınavda da başarı gösteremeyen veya sınav hakkını kullanmayanlar ile süresi içinde yabancı dil yeterliliği şartını yerine getirmeyenler, uzman yardımcısı unvanını kaybederler ve kurumlarında durumlarına uygun memur unvanlı kadrolara atanırlar.</w:t>
      </w:r>
    </w:p>
    <w:p w:rsidR="008C33CD" w:rsidRDefault="008C33CD" w:rsidP="008C33CD">
      <w:pPr>
        <w:pStyle w:val="2-OrtaBaslk"/>
        <w:spacing w:line="240" w:lineRule="exact"/>
        <w:rPr>
          <w:rFonts w:hAnsi="Times New Roman"/>
          <w:sz w:val="18"/>
          <w:szCs w:val="18"/>
        </w:rPr>
      </w:pPr>
      <w:r>
        <w:rPr>
          <w:rFonts w:hAnsi="Times New Roman"/>
          <w:sz w:val="18"/>
          <w:szCs w:val="18"/>
        </w:rPr>
        <w:t>BEŞİNCİ BÖLÜM</w:t>
      </w:r>
    </w:p>
    <w:p w:rsidR="008C33CD" w:rsidRDefault="008C33CD" w:rsidP="008C33CD">
      <w:pPr>
        <w:pStyle w:val="2-OrtaBaslk"/>
        <w:spacing w:line="240" w:lineRule="exact"/>
        <w:rPr>
          <w:rFonts w:hAnsi="Times New Roman"/>
          <w:sz w:val="18"/>
          <w:szCs w:val="18"/>
        </w:rPr>
      </w:pPr>
      <w:r>
        <w:rPr>
          <w:rFonts w:hAnsi="Times New Roman"/>
          <w:sz w:val="18"/>
          <w:szCs w:val="18"/>
        </w:rPr>
        <w:t>Uzman ve Uzman Yardımcılarının Görev, Sorumluluk ve Eğitimleri</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Uzman yardımcılarının görev ve sorumlulukları</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Uzman yardımcıları;</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a) Görevlendirildikleri birimin günlük, kısa ve uzun vadeli işlerine katkıda bulunmaktan,</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b) Uzmanların araştırma, inceleme ve diğer çalışmaları için gerekli ön hazırlıklar ile araştırma, inceleme ve diğer çalışmaları yürütmekten,</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c) Meslekî bilgilerinin geliştirilmesinde faydalı olacak yayınları takip etmekten,</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ç) Uzmanlar ile birlikte kurum içi ve dışı toplantılar ile inceleme ve denetleme programlarına katılmaktan,</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d) Amirleri tarafından verilecek benzeri görevleri yerine getirmekten,</w:t>
      </w:r>
    </w:p>
    <w:p w:rsidR="008C33CD" w:rsidRDefault="008C33CD" w:rsidP="008C33CD">
      <w:pPr>
        <w:pStyle w:val="3-NormalYaz0"/>
        <w:spacing w:line="240" w:lineRule="exact"/>
        <w:ind w:firstLine="566"/>
        <w:rPr>
          <w:rFonts w:hAnsi="Times New Roman"/>
          <w:sz w:val="18"/>
          <w:szCs w:val="18"/>
        </w:rPr>
      </w:pPr>
      <w:proofErr w:type="gramStart"/>
      <w:r>
        <w:rPr>
          <w:rFonts w:hAnsi="Times New Roman"/>
          <w:sz w:val="18"/>
          <w:szCs w:val="18"/>
        </w:rPr>
        <w:t>görevli</w:t>
      </w:r>
      <w:proofErr w:type="gramEnd"/>
      <w:r>
        <w:rPr>
          <w:rFonts w:hAnsi="Times New Roman"/>
          <w:sz w:val="18"/>
          <w:szCs w:val="18"/>
        </w:rPr>
        <w:t xml:space="preserve"> ve sorumludurlar.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Uzmanların görev ve sorumlulukları</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30 –</w:t>
      </w:r>
      <w:r>
        <w:rPr>
          <w:rFonts w:hAnsi="Times New Roman"/>
          <w:sz w:val="18"/>
          <w:szCs w:val="18"/>
        </w:rPr>
        <w:t xml:space="preserve"> (1) Uzmanlar;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a) Kanun, tüzük, yönetmelik ve diğer mevzuatta belirtilen iş ve işlemleri yapmaktan,</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b) Bakanlığın görev ve amaçları kapsamında, araştırma ve inceleme yapmak, proje üretmek ve geliştirmekten,</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c) Bakanlığın görev alanına giren konulardaki mevzuat çalışmalarına yardımcı olmaktan,</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ç) Bağlı oldukları birimlere ait görevleri tarafsızlık, güvenilirlik ve sır saklama ilkelerine göre yürütmekten,</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d) Amirlerince verilecek benzeri görevleri yerine getirmekten,</w:t>
      </w:r>
    </w:p>
    <w:p w:rsidR="008C33CD" w:rsidRDefault="008C33CD" w:rsidP="008C33CD">
      <w:pPr>
        <w:pStyle w:val="3-NormalYaz0"/>
        <w:spacing w:line="240" w:lineRule="exact"/>
        <w:ind w:firstLine="566"/>
        <w:rPr>
          <w:rFonts w:hAnsi="Times New Roman"/>
          <w:sz w:val="18"/>
          <w:szCs w:val="18"/>
        </w:rPr>
      </w:pPr>
      <w:proofErr w:type="gramStart"/>
      <w:r>
        <w:rPr>
          <w:rFonts w:hAnsi="Times New Roman"/>
          <w:sz w:val="18"/>
          <w:szCs w:val="18"/>
        </w:rPr>
        <w:t>görevli</w:t>
      </w:r>
      <w:proofErr w:type="gramEnd"/>
      <w:r>
        <w:rPr>
          <w:rFonts w:hAnsi="Times New Roman"/>
          <w:sz w:val="18"/>
          <w:szCs w:val="18"/>
        </w:rPr>
        <w:t xml:space="preserve"> ve sorumludurlar.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Uzmanların ve uzman yardımcılarının eğitilmeleri</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(1) Bakanlık, uzmanlar ve uzman yardımcıları için uygun bulacağı zamanlarda ilgili birim âmirlerinin teklifi üzerine veya doğrudan hizmet içi eğitimler gerçekleştirir.</w:t>
      </w:r>
    </w:p>
    <w:p w:rsidR="008C33CD" w:rsidRDefault="008C33CD" w:rsidP="008C33CD">
      <w:pPr>
        <w:pStyle w:val="3-NormalYaz0"/>
        <w:spacing w:line="240" w:lineRule="exact"/>
        <w:ind w:firstLine="566"/>
        <w:rPr>
          <w:rFonts w:hAnsi="Times New Roman"/>
          <w:sz w:val="18"/>
          <w:szCs w:val="18"/>
        </w:rPr>
      </w:pPr>
      <w:r>
        <w:rPr>
          <w:rFonts w:hAnsi="Times New Roman"/>
          <w:sz w:val="18"/>
          <w:szCs w:val="18"/>
        </w:rPr>
        <w:t>(2) Uzmanlar ve uzman yardımcıları Bakanlıkça uygun görülen kurum dışı kurs ve sertifika programı niteliğindeki eğitimlerden ve Bakanlıkça hazırlanan bir program dâhilinde yabancı dil eğitiminden faydalandırılabilirler.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Yurt dışında eğitim</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32 –</w:t>
      </w:r>
      <w:r>
        <w:rPr>
          <w:rFonts w:hAnsi="Times New Roman"/>
          <w:sz w:val="18"/>
          <w:szCs w:val="18"/>
        </w:rPr>
        <w:t xml:space="preserve"> (1) Uzmanlar ve uzman yardımcıları, 657 sayılı Devlet Memurları Kanunu ve </w:t>
      </w:r>
      <w:proofErr w:type="gramStart"/>
      <w:r>
        <w:rPr>
          <w:rFonts w:hAnsi="Times New Roman"/>
          <w:sz w:val="18"/>
          <w:szCs w:val="18"/>
        </w:rPr>
        <w:t>21/1/1974</w:t>
      </w:r>
      <w:proofErr w:type="gramEnd"/>
      <w:r>
        <w:rPr>
          <w:rFonts w:hAnsi="Times New Roman"/>
          <w:sz w:val="18"/>
          <w:szCs w:val="18"/>
        </w:rPr>
        <w:t xml:space="preserve"> tarihli ve 7/7756 sayılı Bakanlar Kurulu Kararı ile yürürlüğe konulan Yetiştirilmek Amacıyla Yurt Dışına Gönderilecek Devlet Memurları Hakkında Yönetmelik ile ilgili mevzuat çerçevesinde yurt dışına gönderilebilirler.</w:t>
      </w:r>
    </w:p>
    <w:p w:rsidR="008C33CD" w:rsidRDefault="008C33CD" w:rsidP="008C33CD">
      <w:pPr>
        <w:pStyle w:val="2-OrtaBaslk"/>
        <w:spacing w:line="240" w:lineRule="exact"/>
        <w:rPr>
          <w:rFonts w:hAnsi="Times New Roman"/>
          <w:sz w:val="18"/>
          <w:szCs w:val="18"/>
        </w:rPr>
      </w:pPr>
      <w:r>
        <w:rPr>
          <w:rFonts w:hAnsi="Times New Roman"/>
          <w:sz w:val="18"/>
          <w:szCs w:val="18"/>
        </w:rPr>
        <w:t>ALTINCI BÖLÜM</w:t>
      </w:r>
    </w:p>
    <w:p w:rsidR="008C33CD" w:rsidRDefault="008C33CD" w:rsidP="008C33CD">
      <w:pPr>
        <w:pStyle w:val="2-OrtaBaslk"/>
        <w:spacing w:line="240" w:lineRule="exact"/>
        <w:rPr>
          <w:rFonts w:hAnsi="Times New Roman"/>
          <w:sz w:val="18"/>
          <w:szCs w:val="18"/>
        </w:rPr>
      </w:pPr>
      <w:r>
        <w:rPr>
          <w:rFonts w:hAnsi="Times New Roman"/>
          <w:sz w:val="18"/>
          <w:szCs w:val="18"/>
        </w:rPr>
        <w:t>Çeşitli ve Son Hükümler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Hüküm bulunmayan haller</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33 –</w:t>
      </w:r>
      <w:r>
        <w:rPr>
          <w:rFonts w:hAnsi="Times New Roman"/>
          <w:sz w:val="18"/>
          <w:szCs w:val="18"/>
        </w:rPr>
        <w:t xml:space="preserve"> (1) Bu Yönetmelikte hüküm bulunmayan hallerde, 657 sayılı Devlet Memurları Kanunu ve Kamu Görevlerine İlk Defa Atanacaklar İçin Yapılacak Sınavlar Hakkında Genel Yönetmelik hükümleri uygulanır.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Uzmanlığa yeniden atanma</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34 –</w:t>
      </w:r>
      <w:r>
        <w:rPr>
          <w:rFonts w:hAnsi="Times New Roman"/>
          <w:sz w:val="18"/>
          <w:szCs w:val="18"/>
        </w:rPr>
        <w:t xml:space="preserve"> (1) Uzman unvanını kazandıktan sonra herhangi bir sebeple Bakanlıktaki görevinden ayrılmış olup da yeniden uzmanlığa atanmak isteyenler, boş kadro bulunmak ve gereken şartları kaybetmemiş olmak kaydıyla, durumlarına uygun uzman kadrolarına atanabilirler.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Yürürlük</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35 –</w:t>
      </w:r>
      <w:r>
        <w:rPr>
          <w:rFonts w:hAnsi="Times New Roman"/>
          <w:sz w:val="18"/>
          <w:szCs w:val="18"/>
        </w:rPr>
        <w:t xml:space="preserve"> (1) Bu Yönetmelik yayımı tarihinde yürürlüğe girer.</w:t>
      </w:r>
    </w:p>
    <w:p w:rsidR="008C33CD" w:rsidRDefault="008C33CD" w:rsidP="008C33CD">
      <w:pPr>
        <w:pStyle w:val="3-NormalYaz0"/>
        <w:spacing w:line="240" w:lineRule="exact"/>
        <w:ind w:firstLine="566"/>
        <w:rPr>
          <w:rFonts w:hAnsi="Times New Roman"/>
          <w:b/>
          <w:sz w:val="18"/>
          <w:szCs w:val="18"/>
        </w:rPr>
      </w:pPr>
      <w:r>
        <w:rPr>
          <w:rFonts w:hAnsi="Times New Roman"/>
          <w:b/>
          <w:sz w:val="18"/>
          <w:szCs w:val="18"/>
        </w:rPr>
        <w:t>Yürütme</w:t>
      </w:r>
    </w:p>
    <w:p w:rsidR="008C33CD" w:rsidRDefault="008C33CD" w:rsidP="008C33CD">
      <w:pPr>
        <w:pStyle w:val="3-NormalYaz0"/>
        <w:spacing w:line="240" w:lineRule="exact"/>
        <w:ind w:firstLine="566"/>
        <w:rPr>
          <w:rFonts w:hAnsi="Times New Roman"/>
          <w:sz w:val="18"/>
          <w:szCs w:val="18"/>
        </w:rPr>
      </w:pPr>
      <w:r>
        <w:rPr>
          <w:rFonts w:hAnsi="Times New Roman"/>
          <w:b/>
          <w:sz w:val="18"/>
          <w:szCs w:val="18"/>
        </w:rPr>
        <w:t>MADDE 36 –</w:t>
      </w:r>
      <w:r>
        <w:rPr>
          <w:rFonts w:hAnsi="Times New Roman"/>
          <w:sz w:val="18"/>
          <w:szCs w:val="18"/>
        </w:rPr>
        <w:t xml:space="preserve"> (1) Bu Yönetmelik hükümlerini Enerji ve Tabii Kaynaklar Bakanı yürütür.</w:t>
      </w:r>
    </w:p>
    <w:p w:rsidR="008C33CD" w:rsidRDefault="008C33CD" w:rsidP="005E1582">
      <w:pPr>
        <w:rPr>
          <w:b/>
          <w:szCs w:val="20"/>
          <w:u w:val="single"/>
        </w:rPr>
      </w:pPr>
    </w:p>
    <w:sectPr w:rsidR="008C33C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01F1E"/>
    <w:rsid w:val="00011E60"/>
    <w:rsid w:val="00020FC3"/>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E10"/>
    <w:rsid w:val="002659CB"/>
    <w:rsid w:val="00266B2E"/>
    <w:rsid w:val="002A2741"/>
    <w:rsid w:val="002A4077"/>
    <w:rsid w:val="002C02C0"/>
    <w:rsid w:val="002C1E2B"/>
    <w:rsid w:val="002C33C3"/>
    <w:rsid w:val="002C4909"/>
    <w:rsid w:val="002C4FB7"/>
    <w:rsid w:val="002F1C9B"/>
    <w:rsid w:val="002F642E"/>
    <w:rsid w:val="0031586A"/>
    <w:rsid w:val="0032170A"/>
    <w:rsid w:val="003328CF"/>
    <w:rsid w:val="0033320B"/>
    <w:rsid w:val="003506CB"/>
    <w:rsid w:val="0036378D"/>
    <w:rsid w:val="003A2502"/>
    <w:rsid w:val="003A62BC"/>
    <w:rsid w:val="003C0A3F"/>
    <w:rsid w:val="003C0BDA"/>
    <w:rsid w:val="003C1AA1"/>
    <w:rsid w:val="003C6B5B"/>
    <w:rsid w:val="003D11AA"/>
    <w:rsid w:val="003E1EF7"/>
    <w:rsid w:val="003E24F2"/>
    <w:rsid w:val="003E76FC"/>
    <w:rsid w:val="003F3B72"/>
    <w:rsid w:val="0042083B"/>
    <w:rsid w:val="004232F2"/>
    <w:rsid w:val="00426356"/>
    <w:rsid w:val="004354B0"/>
    <w:rsid w:val="00436459"/>
    <w:rsid w:val="004406C9"/>
    <w:rsid w:val="00444025"/>
    <w:rsid w:val="0045064D"/>
    <w:rsid w:val="00451252"/>
    <w:rsid w:val="004612B2"/>
    <w:rsid w:val="00467016"/>
    <w:rsid w:val="004D02A3"/>
    <w:rsid w:val="004D66C1"/>
    <w:rsid w:val="004E3B12"/>
    <w:rsid w:val="004E479F"/>
    <w:rsid w:val="004F4657"/>
    <w:rsid w:val="005149C3"/>
    <w:rsid w:val="00522BA4"/>
    <w:rsid w:val="005353AB"/>
    <w:rsid w:val="005436B7"/>
    <w:rsid w:val="005552F4"/>
    <w:rsid w:val="005664C6"/>
    <w:rsid w:val="005802D5"/>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8126F8"/>
    <w:rsid w:val="0084367F"/>
    <w:rsid w:val="0087210F"/>
    <w:rsid w:val="00872691"/>
    <w:rsid w:val="0088716C"/>
    <w:rsid w:val="008A6CF4"/>
    <w:rsid w:val="008A76E7"/>
    <w:rsid w:val="008B03F2"/>
    <w:rsid w:val="008C33CD"/>
    <w:rsid w:val="009036DC"/>
    <w:rsid w:val="0090404D"/>
    <w:rsid w:val="009105F6"/>
    <w:rsid w:val="009117F9"/>
    <w:rsid w:val="00912C94"/>
    <w:rsid w:val="00913FD7"/>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24A"/>
    <w:rsid w:val="00A81CDA"/>
    <w:rsid w:val="00A916CE"/>
    <w:rsid w:val="00AA3186"/>
    <w:rsid w:val="00AC1AC1"/>
    <w:rsid w:val="00AE5B2B"/>
    <w:rsid w:val="00AF13D4"/>
    <w:rsid w:val="00AF4D65"/>
    <w:rsid w:val="00B04D3D"/>
    <w:rsid w:val="00B24519"/>
    <w:rsid w:val="00B256B2"/>
    <w:rsid w:val="00B27B5E"/>
    <w:rsid w:val="00B3466F"/>
    <w:rsid w:val="00B605BA"/>
    <w:rsid w:val="00B64198"/>
    <w:rsid w:val="00B76FED"/>
    <w:rsid w:val="00B879FA"/>
    <w:rsid w:val="00B93706"/>
    <w:rsid w:val="00B96180"/>
    <w:rsid w:val="00BF4C34"/>
    <w:rsid w:val="00C33576"/>
    <w:rsid w:val="00C33970"/>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31428"/>
    <w:rsid w:val="00D4692E"/>
    <w:rsid w:val="00D63A6A"/>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071C"/>
    <w:rsid w:val="00F515B2"/>
    <w:rsid w:val="00F53F28"/>
    <w:rsid w:val="00F57C4A"/>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3944</Words>
  <Characters>22482</Characters>
  <Application>Microsoft Office Word</Application>
  <DocSecurity>0</DocSecurity>
  <Lines>187</Lines>
  <Paragraphs>52</Paragraphs>
  <ScaleCrop>false</ScaleCrop>
  <Company>TURMOB</Company>
  <LinksUpToDate>false</LinksUpToDate>
  <CharactersWithSpaces>26374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233</cp:revision>
  <dcterms:created xsi:type="dcterms:W3CDTF">2011-12-01T06:40:00Z</dcterms:created>
  <dcterms:modified xsi:type="dcterms:W3CDTF">2012-03-06T06:34:00Z</dcterms:modified>
</cp:coreProperties>
</file>