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Pr="00583C5E" w:rsidRDefault="003E3B2B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2012,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9E0B03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28236</w:t>
      </w:r>
      <w:proofErr w:type="gramEnd"/>
    </w:p>
    <w:p w:rsidR="00583C5E" w:rsidRDefault="00583C5E" w:rsidP="00583C5E">
      <w:pPr>
        <w:pStyle w:val="2-ortabaslk0"/>
        <w:spacing w:before="0" w:beforeAutospacing="0" w:after="0" w:afterAutospacing="0" w:line="276" w:lineRule="auto"/>
        <w:rPr>
          <w:sz w:val="20"/>
          <w:szCs w:val="20"/>
        </w:rPr>
      </w:pPr>
      <w:r w:rsidRPr="00583C5E">
        <w:rPr>
          <w:sz w:val="20"/>
          <w:szCs w:val="20"/>
        </w:rPr>
        <w:t> </w:t>
      </w:r>
    </w:p>
    <w:p w:rsidR="004A6B05" w:rsidRPr="004A6B05" w:rsidRDefault="004A6B05" w:rsidP="004A6B05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4A6B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4A6B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4A6B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4A6B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4A6B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2012/2939</w:t>
      </w:r>
    </w:p>
    <w:p w:rsidR="004A6B05" w:rsidRPr="004A6B05" w:rsidRDefault="004A6B05" w:rsidP="004A6B0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6B05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4A6B0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Kamu idaresi sağlık hizmeti sunucuları dışındaki vakıf üniversiteleri </w:t>
      </w:r>
      <w:proofErr w:type="gramStart"/>
      <w:r w:rsidRPr="004A6B05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Pr="004A6B0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sözleşmeli sağlık hizmeti sunucuları tarafından, Sağlık Hizmetleri Fiyatlandırma Komisyonunca belirlenen sağlık hizmetleri bedeline ek olarak alınabilecek ilave ücretin belirlenmesine ilişkin Kararda değişiklik yapılmasına dair ekli Kararın yürürlüğe konulması; Çalışma ve Sosyal Güvenlik Bakanlığının 7/3/2012 tarihli ve 4580371 sayılı yazısı üzerine, 5510 sayılı Sosyal Sigortalar ve Genel Sağlık Sigortası Kanununun 73 üncü maddesine göre, Bakanlar Kurulu’nca 12/3/2012 tarihinde kararlaştırılmıştır.</w:t>
      </w:r>
    </w:p>
    <w:p w:rsidR="004A6B05" w:rsidRPr="004A6B05" w:rsidRDefault="004A6B05" w:rsidP="004A6B05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  <w:r w:rsidRPr="004A6B05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4A6B05" w:rsidRPr="004A6B05" w:rsidRDefault="004A6B05" w:rsidP="004A6B05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4A6B05" w:rsidRPr="004A6B05" w:rsidRDefault="004A6B05" w:rsidP="004A6B05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4A6B05" w:rsidRPr="004A6B05" w:rsidRDefault="004A6B05" w:rsidP="004A6B0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4A6B05" w:rsidRPr="004A6B05" w:rsidRDefault="004A6B05" w:rsidP="004A6B0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4A6B05" w:rsidRPr="004A6B05" w:rsidRDefault="004A6B05" w:rsidP="004A6B0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4A6B05" w:rsidRPr="004A6B05" w:rsidRDefault="004A6B05" w:rsidP="004A6B05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A6B05" w:rsidRPr="004A6B05" w:rsidRDefault="004A6B05" w:rsidP="004A6B05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2091"/>
          <w:tab w:val="center" w:pos="425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4A6B05" w:rsidRPr="004A6B05" w:rsidRDefault="004A6B05" w:rsidP="004A6B05">
      <w:pPr>
        <w:tabs>
          <w:tab w:val="center" w:pos="2091"/>
          <w:tab w:val="center" w:pos="425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A6B05" w:rsidRPr="004A6B05" w:rsidRDefault="004A6B05" w:rsidP="004A6B05">
      <w:pPr>
        <w:tabs>
          <w:tab w:val="center" w:pos="1797"/>
          <w:tab w:val="center" w:pos="3514"/>
          <w:tab w:val="center" w:pos="531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A6B05" w:rsidRPr="004A6B05" w:rsidRDefault="004A6B05" w:rsidP="004A6B05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4A6B05" w:rsidRPr="004A6B05" w:rsidRDefault="004A6B05" w:rsidP="004A6B05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A6B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A6B05" w:rsidRPr="004A6B05" w:rsidRDefault="004A6B05" w:rsidP="004A6B05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4A6B05" w:rsidRPr="004A6B05" w:rsidRDefault="004A6B05" w:rsidP="004A6B05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A6B05" w:rsidRPr="004A6B05" w:rsidRDefault="004A6B05" w:rsidP="004A6B0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proofErr w:type="gramStart"/>
      <w:r w:rsidRPr="004A6B05">
        <w:rPr>
          <w:rFonts w:ascii="Times New Roman" w:eastAsia="ヒラギノ明朝 Pro W3" w:hAnsi="Times New Roman" w:cs="Times New Roman"/>
          <w:b/>
          <w:sz w:val="18"/>
          <w:szCs w:val="18"/>
        </w:rPr>
        <w:t>12/3/2012</w:t>
      </w:r>
      <w:proofErr w:type="gramEnd"/>
      <w:r w:rsidRPr="004A6B0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 TARİHLİ VE 2012/2939 SAYILI</w:t>
      </w:r>
    </w:p>
    <w:p w:rsidR="004A6B05" w:rsidRPr="004A6B05" w:rsidRDefault="004A6B05" w:rsidP="004A6B0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A6B05">
        <w:rPr>
          <w:rFonts w:ascii="Times New Roman" w:eastAsia="ヒラギノ明朝 Pro W3" w:hAnsi="Times New Roman" w:cs="Times New Roman"/>
          <w:b/>
          <w:sz w:val="18"/>
          <w:szCs w:val="18"/>
        </w:rPr>
        <w:t>KARARNAMENİN EKİ</w:t>
      </w:r>
    </w:p>
    <w:p w:rsidR="004A6B05" w:rsidRPr="004A6B05" w:rsidRDefault="004A6B05" w:rsidP="004A6B0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A6B05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KARAR</w:t>
      </w:r>
    </w:p>
    <w:p w:rsidR="004A6B05" w:rsidRPr="004A6B05" w:rsidRDefault="004A6B05" w:rsidP="004A6B0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A6B05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4A6B05">
        <w:rPr>
          <w:rFonts w:ascii="Times New Roman" w:eastAsia="ヒラギノ明朝 Pro W3" w:hAnsi="Times New Roman" w:cs="Times New Roman"/>
          <w:sz w:val="18"/>
          <w:szCs w:val="18"/>
        </w:rPr>
        <w:t xml:space="preserve"> 16/11/2009 tarihli ve 2009/15627 sayılı Bakanlar Kurulu Kararı ile yürürlüğe konulan Kamu idaresi sağlık hizmeti sunucuları dışındaki vakıf üniversiteleri </w:t>
      </w:r>
      <w:proofErr w:type="gramStart"/>
      <w:r w:rsidRPr="004A6B05">
        <w:rPr>
          <w:rFonts w:ascii="Times New Roman" w:eastAsia="ヒラギノ明朝 Pro W3" w:hAnsi="Times New Roman" w:cs="Times New Roman"/>
          <w:sz w:val="18"/>
          <w:szCs w:val="18"/>
        </w:rPr>
        <w:t>dahil</w:t>
      </w:r>
      <w:proofErr w:type="gramEnd"/>
      <w:r w:rsidRPr="004A6B05">
        <w:rPr>
          <w:rFonts w:ascii="Times New Roman" w:eastAsia="ヒラギノ明朝 Pro W3" w:hAnsi="Times New Roman" w:cs="Times New Roman"/>
          <w:sz w:val="18"/>
          <w:szCs w:val="18"/>
        </w:rPr>
        <w:t xml:space="preserve"> sözleşmeli sağlık hizmeti sunucuları tarafından, Sağlık Hizmetleri Fiyatlandırma Komisyonunca belirlenen sağlık hizmetleri bedeline ek olarak alınabilecek ilave ücretin belirlenmesine ilişkin Kararın 1 inci maddesinin birinci fıkrasında yer alan “% 70’ine” ibaresi “% 90’ına” olarak değiştirilmiştir.</w:t>
      </w:r>
    </w:p>
    <w:p w:rsidR="004A6B05" w:rsidRPr="004A6B05" w:rsidRDefault="004A6B05" w:rsidP="004A6B0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A6B0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4A6B05">
        <w:rPr>
          <w:rFonts w:ascii="Times New Roman" w:eastAsia="ヒラギノ明朝 Pro W3" w:hAnsi="Times New Roman" w:cs="Times New Roman"/>
          <w:sz w:val="18"/>
          <w:szCs w:val="18"/>
        </w:rPr>
        <w:t>Bu Karar yayımı tarihinde yürürlüğe girer.</w:t>
      </w:r>
    </w:p>
    <w:p w:rsidR="004A6B05" w:rsidRPr="004A6B05" w:rsidRDefault="004A6B05" w:rsidP="004A6B0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A6B05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3 – </w:t>
      </w:r>
      <w:r w:rsidRPr="004A6B05">
        <w:rPr>
          <w:rFonts w:ascii="Times New Roman" w:eastAsia="Times New Roman" w:hAnsi="Times New Roman" w:cs="Times New Roman"/>
          <w:sz w:val="18"/>
          <w:szCs w:val="18"/>
          <w:lang w:eastAsia="tr-TR"/>
        </w:rPr>
        <w:t>Bu Karar hükümlerini Çalışma ve Sosyal Güvenlik Bakanı yürütür.</w:t>
      </w:r>
    </w:p>
    <w:p w:rsidR="004A6B05" w:rsidRPr="004A6B05" w:rsidRDefault="004A6B05" w:rsidP="004A6B0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4A6B05" w:rsidRPr="004A6B05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6B05" w:rsidRPr="004A6B05" w:rsidRDefault="004A6B05" w:rsidP="004A6B0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A6B05" w:rsidRPr="004A6B05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6B05" w:rsidRPr="004A6B05" w:rsidRDefault="004A6B05" w:rsidP="004A6B0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B05" w:rsidRPr="004A6B05" w:rsidRDefault="004A6B05" w:rsidP="004A6B0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6B0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A6B05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A6B05" w:rsidRPr="004A6B05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05" w:rsidRPr="004A6B05" w:rsidRDefault="004A6B05" w:rsidP="004A6B0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A6B05">
              <w:rPr>
                <w:rFonts w:ascii="Times New Roman" w:eastAsia="ヒラギノ明朝 Pro W3" w:hAnsi="Times" w:cs="Times New Roman"/>
                <w:sz w:val="18"/>
                <w:szCs w:val="18"/>
              </w:rPr>
              <w:t>8/12/2009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05" w:rsidRPr="004A6B05" w:rsidRDefault="004A6B05" w:rsidP="004A6B0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6B05">
              <w:rPr>
                <w:rFonts w:ascii="Times New Roman" w:eastAsia="ヒラギノ明朝 Pro W3" w:hAnsi="Times" w:cs="Times New Roman"/>
                <w:sz w:val="18"/>
                <w:szCs w:val="18"/>
              </w:rPr>
              <w:t>27426 (M</w:t>
            </w:r>
            <w:r w:rsidRPr="004A6B05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4A6B05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</w:tbl>
    <w:p w:rsidR="004A6B05" w:rsidRDefault="004A6B05" w:rsidP="00583C5E">
      <w:pPr>
        <w:pStyle w:val="2-ortabaslk0"/>
        <w:spacing w:before="0" w:beforeAutospacing="0" w:after="0" w:afterAutospacing="0" w:line="276" w:lineRule="auto"/>
        <w:rPr>
          <w:sz w:val="20"/>
          <w:szCs w:val="20"/>
        </w:rPr>
      </w:pPr>
    </w:p>
    <w:sectPr w:rsidR="004A6B0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E10"/>
    <w:rsid w:val="002659CB"/>
    <w:rsid w:val="00266B2E"/>
    <w:rsid w:val="00293534"/>
    <w:rsid w:val="002A2741"/>
    <w:rsid w:val="002A3D81"/>
    <w:rsid w:val="002A4077"/>
    <w:rsid w:val="002B1034"/>
    <w:rsid w:val="002C02C0"/>
    <w:rsid w:val="002C1E2B"/>
    <w:rsid w:val="002C33C3"/>
    <w:rsid w:val="002C4909"/>
    <w:rsid w:val="002C4FB7"/>
    <w:rsid w:val="002E4DFA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A6B05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83C5E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8126F8"/>
    <w:rsid w:val="0084367F"/>
    <w:rsid w:val="0087210F"/>
    <w:rsid w:val="00872691"/>
    <w:rsid w:val="0088716C"/>
    <w:rsid w:val="0089216A"/>
    <w:rsid w:val="008A6CF4"/>
    <w:rsid w:val="008A76E7"/>
    <w:rsid w:val="008B03F2"/>
    <w:rsid w:val="008C33CD"/>
    <w:rsid w:val="008D122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A2833"/>
    <w:rsid w:val="009A61F8"/>
    <w:rsid w:val="009B606E"/>
    <w:rsid w:val="009E0B03"/>
    <w:rsid w:val="009E1218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16695"/>
    <w:rsid w:val="00B24519"/>
    <w:rsid w:val="00B256B2"/>
    <w:rsid w:val="00B27B5E"/>
    <w:rsid w:val="00B3466F"/>
    <w:rsid w:val="00B605BA"/>
    <w:rsid w:val="00B64198"/>
    <w:rsid w:val="00B76FED"/>
    <w:rsid w:val="00B879FA"/>
    <w:rsid w:val="00B92426"/>
    <w:rsid w:val="00B93706"/>
    <w:rsid w:val="00B96180"/>
    <w:rsid w:val="00BF4C34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993"/>
    <w:rsid w:val="00DF4A69"/>
    <w:rsid w:val="00DF4B9B"/>
    <w:rsid w:val="00DF54AA"/>
    <w:rsid w:val="00DF7ABD"/>
    <w:rsid w:val="00E1189A"/>
    <w:rsid w:val="00E30F24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96298"/>
    <w:rsid w:val="00FB1BA4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350</Words>
  <Characters>1998</Characters>
  <Application>Microsoft Office Word</Application>
  <DocSecurity>0</DocSecurity>
  <Lines>16</Lines>
  <Paragraphs>4</Paragraphs>
  <ScaleCrop>false</ScaleCrop>
  <Company>TURMOB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265</cp:revision>
  <dcterms:created xsi:type="dcterms:W3CDTF">2011-12-01T06:40:00Z</dcterms:created>
  <dcterms:modified xsi:type="dcterms:W3CDTF">2012-03-20T06:30:00Z</dcterms:modified>
</cp:coreProperties>
</file>