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F0219" w:rsidRDefault="00627628">
      <w:pPr>
        <w:rPr>
          <w:rFonts w:ascii="Times New Roman" w:hAnsi="Times New Roman" w:cs="Times New Roman"/>
          <w:sz w:val="20"/>
          <w:szCs w:val="20"/>
        </w:rPr>
      </w:pPr>
    </w:p>
    <w:p w:rsidR="002E5594" w:rsidRDefault="004910C6">
      <w:pPr>
        <w:rPr>
          <w:rFonts w:ascii="Times New Roman" w:hAnsi="Times New Roman" w:cs="Times New Roman"/>
          <w:b/>
          <w:sz w:val="20"/>
          <w:szCs w:val="20"/>
          <w:u w:val="single"/>
        </w:rPr>
      </w:pPr>
      <w:r>
        <w:rPr>
          <w:rFonts w:ascii="Times New Roman" w:hAnsi="Times New Roman" w:cs="Times New Roman"/>
          <w:b/>
          <w:sz w:val="20"/>
          <w:szCs w:val="20"/>
          <w:u w:val="single"/>
        </w:rPr>
        <w:t>05</w:t>
      </w:r>
      <w:r w:rsidR="00997E74" w:rsidRPr="002F0219">
        <w:rPr>
          <w:rFonts w:ascii="Times New Roman" w:hAnsi="Times New Roman" w:cs="Times New Roman"/>
          <w:b/>
          <w:sz w:val="20"/>
          <w:szCs w:val="20"/>
          <w:u w:val="single"/>
        </w:rPr>
        <w:t xml:space="preserve"> Mayıs </w:t>
      </w:r>
      <w:r w:rsidR="002E5594" w:rsidRPr="002F0219">
        <w:rPr>
          <w:rFonts w:ascii="Times New Roman" w:hAnsi="Times New Roman" w:cs="Times New Roman"/>
          <w:b/>
          <w:sz w:val="20"/>
          <w:szCs w:val="20"/>
          <w:u w:val="single"/>
        </w:rPr>
        <w:t xml:space="preserve">2012, </w:t>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016DBE" w:rsidRPr="002F0219">
        <w:rPr>
          <w:rFonts w:ascii="Times New Roman" w:hAnsi="Times New Roman" w:cs="Times New Roman"/>
          <w:b/>
          <w:sz w:val="20"/>
          <w:szCs w:val="20"/>
          <w:u w:val="single"/>
        </w:rPr>
        <w:t xml:space="preserve">          </w:t>
      </w:r>
      <w:r w:rsidR="002E04BF" w:rsidRPr="002F0219">
        <w:rPr>
          <w:rFonts w:ascii="Times New Roman" w:hAnsi="Times New Roman" w:cs="Times New Roman"/>
          <w:b/>
          <w:sz w:val="20"/>
          <w:szCs w:val="20"/>
          <w:u w:val="single"/>
        </w:rPr>
        <w:tab/>
      </w:r>
      <w:r w:rsidR="002E04BF" w:rsidRPr="002F0219">
        <w:rPr>
          <w:rFonts w:ascii="Times New Roman" w:hAnsi="Times New Roman" w:cs="Times New Roman"/>
          <w:b/>
          <w:sz w:val="20"/>
          <w:szCs w:val="20"/>
          <w:u w:val="single"/>
        </w:rPr>
        <w:tab/>
      </w:r>
      <w:r w:rsidR="00016DBE" w:rsidRPr="002F0219">
        <w:rPr>
          <w:rFonts w:ascii="Times New Roman" w:hAnsi="Times New Roman" w:cs="Times New Roman"/>
          <w:b/>
          <w:sz w:val="20"/>
          <w:szCs w:val="20"/>
          <w:u w:val="single"/>
        </w:rPr>
        <w:t xml:space="preserve"> </w:t>
      </w:r>
      <w:proofErr w:type="gramStart"/>
      <w:r w:rsidR="002E5594" w:rsidRPr="002F0219">
        <w:rPr>
          <w:rFonts w:ascii="Times New Roman" w:hAnsi="Times New Roman" w:cs="Times New Roman"/>
          <w:b/>
          <w:sz w:val="20"/>
          <w:szCs w:val="20"/>
          <w:u w:val="single"/>
        </w:rPr>
        <w:t>Sayı : 282</w:t>
      </w:r>
      <w:r>
        <w:rPr>
          <w:rFonts w:ascii="Times New Roman" w:hAnsi="Times New Roman" w:cs="Times New Roman"/>
          <w:b/>
          <w:sz w:val="20"/>
          <w:szCs w:val="20"/>
          <w:u w:val="single"/>
        </w:rPr>
        <w:t>83</w:t>
      </w:r>
      <w:proofErr w:type="gramEnd"/>
    </w:p>
    <w:p w:rsidR="00776937" w:rsidRDefault="00776937" w:rsidP="004910C6">
      <w:pPr>
        <w:tabs>
          <w:tab w:val="left" w:pos="566"/>
          <w:tab w:val="center" w:pos="3543"/>
        </w:tabs>
        <w:spacing w:after="0" w:line="240" w:lineRule="exact"/>
        <w:rPr>
          <w:rFonts w:ascii="Times New Roman" w:eastAsia="Times New Roman" w:hAnsi="Times New Roman" w:cs="Times New Roman"/>
          <w:b/>
          <w:sz w:val="18"/>
          <w:lang w:val="en-GB" w:eastAsia="tr-TR"/>
        </w:rPr>
      </w:pPr>
      <w:r w:rsidRPr="00776937">
        <w:rPr>
          <w:rFonts w:ascii="Times New Roman" w:eastAsia="Times New Roman" w:hAnsi="Times New Roman" w:cs="Times New Roman"/>
          <w:b/>
          <w:sz w:val="18"/>
          <w:lang w:val="en-GB" w:eastAsia="tr-TR"/>
        </w:rPr>
        <w:tab/>
      </w:r>
    </w:p>
    <w:p w:rsidR="004910C6" w:rsidRPr="004910C6" w:rsidRDefault="004910C6" w:rsidP="004910C6">
      <w:pPr>
        <w:tabs>
          <w:tab w:val="left" w:pos="566"/>
        </w:tabs>
        <w:spacing w:after="0" w:line="240" w:lineRule="exact"/>
        <w:ind w:firstLine="567"/>
        <w:jc w:val="both"/>
        <w:outlineLvl w:val="0"/>
        <w:rPr>
          <w:rFonts w:ascii="Times New Roman" w:eastAsia="Times New Roman" w:hAnsi="Times New Roman" w:cs="Times New Roman"/>
          <w:sz w:val="18"/>
          <w:szCs w:val="18"/>
          <w:u w:val="single"/>
          <w:lang w:eastAsia="tr-TR"/>
        </w:rPr>
      </w:pPr>
      <w:r w:rsidRPr="004910C6">
        <w:rPr>
          <w:rFonts w:ascii="Times New Roman" w:eastAsia="Times New Roman" w:hAnsi="Times New Roman" w:cs="Times New Roman"/>
          <w:sz w:val="18"/>
          <w:szCs w:val="18"/>
          <w:u w:val="single"/>
          <w:lang w:eastAsia="tr-TR"/>
        </w:rPr>
        <w:t>Maliye Bakanlığından:</w:t>
      </w:r>
    </w:p>
    <w:p w:rsidR="004910C6" w:rsidRPr="004910C6" w:rsidRDefault="004910C6" w:rsidP="004910C6">
      <w:pPr>
        <w:shd w:val="clear" w:color="auto" w:fill="FFFFFF"/>
        <w:spacing w:after="0" w:line="240" w:lineRule="exact"/>
        <w:jc w:val="center"/>
        <w:outlineLvl w:val="0"/>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sz w:val="18"/>
          <w:szCs w:val="18"/>
          <w:lang w:eastAsia="tr-TR"/>
        </w:rPr>
        <w:t>KURUMLAR VERGİSİ GENEL TEBLİĞİ</w:t>
      </w:r>
    </w:p>
    <w:p w:rsidR="004910C6" w:rsidRPr="004910C6" w:rsidRDefault="004910C6" w:rsidP="004910C6">
      <w:pPr>
        <w:shd w:val="clear" w:color="auto" w:fill="FFFFFF"/>
        <w:spacing w:after="0" w:line="240" w:lineRule="exact"/>
        <w:jc w:val="center"/>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sz w:val="18"/>
          <w:szCs w:val="18"/>
          <w:lang w:eastAsia="tr-TR"/>
        </w:rPr>
        <w:t>(SERİ NO: 6)</w:t>
      </w:r>
    </w:p>
    <w:p w:rsidR="004910C6" w:rsidRPr="004910C6" w:rsidRDefault="004910C6" w:rsidP="004910C6">
      <w:pPr>
        <w:shd w:val="clear" w:color="auto" w:fill="FFFFFF"/>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Bu Tebliğde, </w:t>
      </w:r>
      <w:proofErr w:type="gramStart"/>
      <w:r w:rsidRPr="004910C6">
        <w:rPr>
          <w:rFonts w:ascii="Times New Roman" w:eastAsia="Times New Roman" w:hAnsi="Times New Roman" w:cs="Times New Roman"/>
          <w:sz w:val="18"/>
          <w:szCs w:val="18"/>
          <w:lang w:eastAsia="tr-TR"/>
        </w:rPr>
        <w:t>13/6/2006</w:t>
      </w:r>
      <w:proofErr w:type="gramEnd"/>
      <w:r w:rsidRPr="004910C6">
        <w:rPr>
          <w:rFonts w:ascii="Times New Roman" w:eastAsia="Times New Roman" w:hAnsi="Times New Roman" w:cs="Times New Roman"/>
          <w:sz w:val="18"/>
          <w:szCs w:val="18"/>
          <w:lang w:eastAsia="tr-TR"/>
        </w:rPr>
        <w:t xml:space="preserve"> tarihli ve 5520 sayılı Kurumlar Vergisi Kanununun</w:t>
      </w:r>
      <w:r w:rsidRPr="004910C6">
        <w:rPr>
          <w:rFonts w:ascii="Times New Roman" w:eastAsia="Times New Roman" w:hAnsi="Times New Roman" w:cs="Times New Roman"/>
          <w:sz w:val="18"/>
          <w:szCs w:val="18"/>
          <w:vertAlign w:val="superscript"/>
          <w:lang w:eastAsia="tr-TR"/>
        </w:rPr>
        <w:t>1</w:t>
      </w:r>
      <w:r w:rsidRPr="004910C6">
        <w:rPr>
          <w:rFonts w:ascii="Times New Roman" w:eastAsia="Times New Roman" w:hAnsi="Times New Roman" w:cs="Times New Roman"/>
          <w:sz w:val="18"/>
          <w:szCs w:val="18"/>
          <w:lang w:eastAsia="tr-TR"/>
        </w:rPr>
        <w:t xml:space="preserve"> uygulanmasına ilişkin açıklamalara yer verilmiş olup 1 seri no.lu Kurumlar Vergisi Genel Tebliğinde</w:t>
      </w:r>
      <w:r w:rsidRPr="004910C6">
        <w:rPr>
          <w:rFonts w:ascii="Times New Roman" w:eastAsia="Times New Roman" w:hAnsi="Times New Roman" w:cs="Times New Roman"/>
          <w:sz w:val="18"/>
          <w:szCs w:val="18"/>
          <w:vertAlign w:val="superscript"/>
          <w:lang w:eastAsia="tr-TR"/>
        </w:rPr>
        <w:t>2</w:t>
      </w:r>
      <w:r w:rsidRPr="004910C6">
        <w:rPr>
          <w:rFonts w:ascii="Times New Roman" w:eastAsia="Times New Roman" w:hAnsi="Times New Roman" w:cs="Times New Roman"/>
          <w:sz w:val="18"/>
          <w:szCs w:val="18"/>
          <w:lang w:eastAsia="tr-TR"/>
        </w:rPr>
        <w:t xml:space="preserve"> ilgili bölümler itibarıyla aşağıdaki değişiklikler yapılmıştır.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
          <w:bCs/>
          <w:sz w:val="18"/>
          <w:lang w:eastAsia="tr-TR"/>
        </w:rPr>
        <w:t>1. “</w:t>
      </w:r>
      <w:proofErr w:type="gramStart"/>
      <w:r w:rsidRPr="004910C6">
        <w:rPr>
          <w:rFonts w:ascii="Times New Roman" w:eastAsia="Times New Roman" w:hAnsi="Times New Roman" w:cs="Times New Roman"/>
          <w:b/>
          <w:bCs/>
          <w:sz w:val="18"/>
          <w:lang w:eastAsia="tr-TR"/>
        </w:rPr>
        <w:t>4.2</w:t>
      </w:r>
      <w:proofErr w:type="gramEnd"/>
      <w:r w:rsidRPr="004910C6">
        <w:rPr>
          <w:rFonts w:ascii="Times New Roman" w:eastAsia="Times New Roman" w:hAnsi="Times New Roman" w:cs="Times New Roman"/>
          <w:b/>
          <w:bCs/>
          <w:sz w:val="18"/>
          <w:lang w:eastAsia="tr-TR"/>
        </w:rPr>
        <w:t>. Kamu idare ve kuruluşları tarafından genel insan ve hayvan sağlığını korumak ve tedavi etmek amacıyla işletilen kuruluşlar” başlıklı bölümün sonuna aşağıdaki paragraflar eklenmiştir.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“6009 sayılı Kanunla</w:t>
      </w:r>
      <w:r w:rsidRPr="004910C6">
        <w:rPr>
          <w:rFonts w:ascii="Times New Roman" w:eastAsia="Times New Roman" w:hAnsi="Times New Roman" w:cs="Times New Roman"/>
          <w:sz w:val="18"/>
          <w:szCs w:val="18"/>
          <w:vertAlign w:val="superscript"/>
          <w:lang w:eastAsia="tr-TR"/>
        </w:rPr>
        <w:t>3</w:t>
      </w:r>
      <w:r w:rsidRPr="004910C6">
        <w:rPr>
          <w:rFonts w:ascii="Times New Roman" w:eastAsia="Times New Roman" w:hAnsi="Times New Roman" w:cs="Times New Roman"/>
          <w:sz w:val="18"/>
          <w:szCs w:val="18"/>
          <w:lang w:eastAsia="tr-TR"/>
        </w:rPr>
        <w:t xml:space="preserve"> anılan bende eklenen parantez içi hüküm uyarınca söz konusu muafiyet kapsamına giren kuruluşlardan sağlık hizmeti sunanların teşhis ve tedaviye yönelik olarak birbirlerine yapacakları mal ve hizmet satışları bu muafiyeti ortadan kaldırmayacaktır. Böylelikle, kamu idare ve kuruluşlarına bağlı sağlık kuruluşlarının ihtiyaç fazlası mallarının birbirleri arasında devri veya mevcut kapasiteleri çerçevesinde arz edilebilecek hizmetlerinden birbirlerini yararlandırmaları muafiyeti etkilemeyecektir.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6225 sayılı Kanun</w:t>
      </w:r>
      <w:r w:rsidRPr="004910C6">
        <w:rPr>
          <w:rFonts w:ascii="Times New Roman" w:eastAsia="Times New Roman" w:hAnsi="Times New Roman" w:cs="Times New Roman"/>
          <w:sz w:val="18"/>
          <w:szCs w:val="18"/>
          <w:vertAlign w:val="superscript"/>
          <w:lang w:eastAsia="tr-TR"/>
        </w:rPr>
        <w:t>4</w:t>
      </w:r>
      <w:r w:rsidRPr="004910C6">
        <w:rPr>
          <w:rFonts w:ascii="Times New Roman" w:eastAsia="Times New Roman" w:hAnsi="Times New Roman" w:cs="Times New Roman"/>
          <w:sz w:val="18"/>
          <w:szCs w:val="18"/>
          <w:lang w:eastAsia="tr-TR"/>
        </w:rPr>
        <w:t xml:space="preserve"> ile değiştirilen parantez içi hüküm uyarınca, sadece Sağlık Bakanlığına bağlı hastane, klinik, dispanser, sanatoryum gibi kurum ve kuruluşlar tarafından Gelir Vergisi Kanununun 70 inci maddesinde belirtilen mal ve hakların kiralanması işlemleri de söz konusu muafiyeti etkilemeyecektir. Bu kapsamda, Sağlık Bakanlığına bağlı anılan kurum ve kuruluşlar tarafından kuru mülkiyet kiralaması veya belli bir süreyle işletme hakkının devredilmesi (kantin kiralaması vb.) muafiyeti ortadan kaldırmayacaktır.”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
          <w:bCs/>
          <w:sz w:val="18"/>
          <w:lang w:eastAsia="tr-TR"/>
        </w:rPr>
        <w:t>2. “</w:t>
      </w:r>
      <w:proofErr w:type="gramStart"/>
      <w:r w:rsidRPr="004910C6">
        <w:rPr>
          <w:rFonts w:ascii="Times New Roman" w:eastAsia="Times New Roman" w:hAnsi="Times New Roman" w:cs="Times New Roman"/>
          <w:b/>
          <w:bCs/>
          <w:sz w:val="18"/>
          <w:lang w:eastAsia="tr-TR"/>
        </w:rPr>
        <w:t>4.8</w:t>
      </w:r>
      <w:proofErr w:type="gramEnd"/>
      <w:r w:rsidRPr="004910C6">
        <w:rPr>
          <w:rFonts w:ascii="Times New Roman" w:eastAsia="Times New Roman" w:hAnsi="Times New Roman" w:cs="Times New Roman"/>
          <w:b/>
          <w:bCs/>
          <w:sz w:val="18"/>
          <w:lang w:eastAsia="tr-TR"/>
        </w:rPr>
        <w:t xml:space="preserve">. </w:t>
      </w:r>
      <w:r w:rsidRPr="004910C6">
        <w:rPr>
          <w:rFonts w:ascii="Times New Roman" w:eastAsia="Times New Roman" w:hAnsi="Times New Roman" w:cs="Times New Roman"/>
          <w:b/>
          <w:bCs/>
          <w:sz w:val="18"/>
          <w:szCs w:val="18"/>
          <w:lang w:eastAsia="tr-TR"/>
        </w:rPr>
        <w:t>Özelleştirme İdaresi Başkanlığı, Özelleştirme Fonu, Toplu Konut İdaresi Başkanlığı ve Milli Piyango İdaresi Genel Müdürlüğü</w:t>
      </w:r>
      <w:r w:rsidRPr="004910C6">
        <w:rPr>
          <w:rFonts w:ascii="Times New Roman" w:eastAsia="Times New Roman" w:hAnsi="Times New Roman" w:cs="Times New Roman"/>
          <w:b/>
          <w:bCs/>
          <w:sz w:val="18"/>
          <w:lang w:eastAsia="tr-TR"/>
        </w:rPr>
        <w:t>” başlıklı bölüm başlığıyla birlikte aşağıdaki şekilde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sz w:val="18"/>
          <w:szCs w:val="18"/>
          <w:lang w:eastAsia="tr-TR"/>
        </w:rPr>
        <w:t>“</w:t>
      </w:r>
      <w:r w:rsidRPr="004910C6">
        <w:rPr>
          <w:rFonts w:ascii="Times New Roman" w:eastAsia="Times New Roman" w:hAnsi="Times New Roman" w:cs="Times New Roman"/>
          <w:b/>
          <w:sz w:val="18"/>
          <w:szCs w:val="18"/>
          <w:lang w:eastAsia="tr-TR"/>
        </w:rPr>
        <w:t xml:space="preserve">4.8. </w:t>
      </w:r>
      <w:r w:rsidRPr="004910C6">
        <w:rPr>
          <w:rFonts w:ascii="Times New Roman" w:eastAsia="Times New Roman" w:hAnsi="Times New Roman" w:cs="Times New Roman"/>
          <w:b/>
          <w:bCs/>
          <w:sz w:val="18"/>
          <w:szCs w:val="18"/>
          <w:lang w:eastAsia="tr-TR"/>
        </w:rPr>
        <w:t xml:space="preserve">Özelleştirme </w:t>
      </w:r>
      <w:r w:rsidRPr="004910C6">
        <w:rPr>
          <w:rFonts w:ascii="Times New Roman" w:eastAsia="Times New Roman" w:hAnsi="Times New Roman" w:cs="Times New Roman"/>
          <w:b/>
          <w:sz w:val="18"/>
          <w:szCs w:val="18"/>
          <w:lang w:eastAsia="tr-TR"/>
        </w:rPr>
        <w:t>İdaresi Başkanlığı, Özelleştirme Fonu, Toplu Konut İdaresi Başkanlığı ve 5602 sayılı Kanunun 3 üncü maddesiyle tanımlanan ilgili kurum ve kuruluşlar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Kurumlar Vergisi Kanununun 4 üncü maddesinin birinci fıkrasının (g) bendinde; Özelleştirme İdaresi Başkanlığı, Özelleştirme Fonu, Toplu Konut İdaresi Başkanlığı ve şans oyunları lisans veya işletim haklarını hasılattan pay verme karşılığında devralan kurumlar hariç </w:t>
      </w:r>
      <w:proofErr w:type="gramStart"/>
      <w:r w:rsidRPr="004910C6">
        <w:rPr>
          <w:rFonts w:ascii="Times New Roman" w:eastAsia="Batang" w:hAnsi="Times New Roman" w:cs="Times New Roman"/>
          <w:sz w:val="18"/>
          <w:szCs w:val="18"/>
          <w:lang w:eastAsia="ko-KR"/>
        </w:rPr>
        <w:t>14/3/2007</w:t>
      </w:r>
      <w:proofErr w:type="gramEnd"/>
      <w:r w:rsidRPr="004910C6">
        <w:rPr>
          <w:rFonts w:ascii="Times New Roman" w:eastAsia="Batang" w:hAnsi="Times New Roman" w:cs="Times New Roman"/>
          <w:sz w:val="18"/>
          <w:szCs w:val="18"/>
          <w:lang w:eastAsia="ko-KR"/>
        </w:rPr>
        <w:t xml:space="preserve"> tarihli ve 5602 sayılı Şans Oyunları Hasılatından Alınan Vergi, Fon ve Payların Düzenlenmesi Hakkında Kanunun</w:t>
      </w:r>
      <w:r w:rsidRPr="004910C6">
        <w:rPr>
          <w:rFonts w:ascii="Times New Roman" w:eastAsia="Times New Roman" w:hAnsi="Times New Roman" w:cs="Times New Roman"/>
          <w:sz w:val="18"/>
          <w:szCs w:val="18"/>
          <w:vertAlign w:val="superscript"/>
          <w:lang w:eastAsia="tr-TR"/>
        </w:rPr>
        <w:t>5</w:t>
      </w:r>
      <w:r w:rsidRPr="004910C6">
        <w:rPr>
          <w:rFonts w:ascii="Times New Roman" w:eastAsia="Batang" w:hAnsi="Times New Roman" w:cs="Times New Roman"/>
          <w:sz w:val="18"/>
          <w:szCs w:val="18"/>
          <w:lang w:eastAsia="ko-KR"/>
        </w:rPr>
        <w:t xml:space="preserve"> 3 üncü maddesinde tanımlanan ilgili kurum ve kuruluşlar kurumlar vergisinden muaf tutulmuştur. Toplu Konut İdaresi Başkanlığının konut tedariki ile ilgili iktisadi işletmeleri de muafiyet kapsamındadır.”</w:t>
      </w:r>
    </w:p>
    <w:p w:rsidR="004910C6" w:rsidRPr="004910C6" w:rsidRDefault="004910C6" w:rsidP="004910C6">
      <w:pPr>
        <w:spacing w:after="0" w:line="240" w:lineRule="exact"/>
        <w:ind w:firstLine="567"/>
        <w:jc w:val="both"/>
        <w:rPr>
          <w:rFonts w:ascii="Times New Roman" w:eastAsia="Times New Roman" w:hAnsi="Times New Roman" w:cs="Times New Roman"/>
          <w:b/>
          <w:bCs/>
          <w:sz w:val="24"/>
          <w:szCs w:val="24"/>
          <w:lang w:eastAsia="tr-TR"/>
        </w:rPr>
      </w:pPr>
      <w:r w:rsidRPr="004910C6">
        <w:rPr>
          <w:rFonts w:ascii="Times New Roman" w:eastAsia="Times New Roman" w:hAnsi="Times New Roman" w:cs="Times New Roman"/>
          <w:b/>
          <w:bCs/>
          <w:sz w:val="18"/>
          <w:lang w:eastAsia="tr-TR"/>
        </w:rPr>
        <w:t>3. “4.14. Kredi teminatı sağlamak üzere kurulmuş olan kurumlar” başlıklı bölüm aşağıdaki şekilde değiştirilmiştir.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24"/>
          <w:szCs w:val="24"/>
          <w:lang w:eastAsia="tr-TR"/>
        </w:rPr>
      </w:pPr>
      <w:proofErr w:type="gramStart"/>
      <w:r w:rsidRPr="004910C6">
        <w:rPr>
          <w:rFonts w:ascii="Times New Roman" w:eastAsia="Times New Roman" w:hAnsi="Times New Roman" w:cs="Times New Roman"/>
          <w:bCs/>
          <w:sz w:val="18"/>
          <w:szCs w:val="18"/>
          <w:lang w:eastAsia="tr-TR"/>
        </w:rPr>
        <w:t>“Y</w:t>
      </w:r>
      <w:r w:rsidRPr="004910C6">
        <w:rPr>
          <w:rFonts w:ascii="Times New Roman" w:eastAsia="Times New Roman" w:hAnsi="Times New Roman" w:cs="Times New Roman"/>
          <w:sz w:val="18"/>
          <w:szCs w:val="18"/>
          <w:lang w:eastAsia="tr-TR"/>
        </w:rPr>
        <w:t xml:space="preserve">abancı ülkeler veya uluslararası finans kuruluşları ile yapılan malî ve teknik işbirliği anlaşmaları çerçevesinde yalnızca kredi teminatı sağlamak üzere kurulmuş olup bu faaliyetlerinden elde ettikleri kazançları teminat sorumluluk fonlarına ekleyen ve sahip oldukları fonları ortaklarına dağıtmaksızın kredi sağlayan banka ve kuruluşlara yatıran kurumlar, Kurumlar Vergisi Kanununun </w:t>
      </w:r>
      <w:r w:rsidRPr="004910C6">
        <w:rPr>
          <w:rFonts w:ascii="Times New Roman" w:eastAsia="Times New Roman" w:hAnsi="Times New Roman" w:cs="Times New Roman"/>
          <w:bCs/>
          <w:sz w:val="18"/>
          <w:szCs w:val="18"/>
          <w:lang w:eastAsia="tr-TR"/>
        </w:rPr>
        <w:t xml:space="preserve">6009 sayılı Kanunun 43 üncü maddesi ile değiştirilen </w:t>
      </w:r>
      <w:r w:rsidRPr="004910C6">
        <w:rPr>
          <w:rFonts w:ascii="Times New Roman" w:eastAsia="Times New Roman" w:hAnsi="Times New Roman" w:cs="Times New Roman"/>
          <w:sz w:val="18"/>
          <w:szCs w:val="18"/>
          <w:lang w:eastAsia="tr-TR"/>
        </w:rPr>
        <w:t>4 üncü maddesinin birinci fıkrasının (l) bendi kapsamında kurumlar vergisinden muaf tutulmuştur.</w:t>
      </w:r>
      <w:proofErr w:type="gramEnd"/>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Söz konusu kurumun statüsü, muafiyetten yararlanma açısından önem arz etmemektedir. Bu kurumun, Kurumlar Vergisi Kanununun 1 inci maddesinde yazılı kurumlar arasında yer alması yeterlidir. Ancak, sözü edilen kurumların, kuruluş sözleşmelerinde yalnızca kredi teminatı sağlamak üzere kuruldukları ve faaliyetlerini bu çerçevede sürdürecekleri, ortaklara kâr payı dağıtmayacakları açıkça yazılı olacaktır.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Yukarıda açıklanan şekilde kurulan bu kurumların anılan muafiyetten yararlanabilmeleri için;</w:t>
      </w:r>
    </w:p>
    <w:p w:rsidR="004910C6" w:rsidRPr="004910C6" w:rsidRDefault="004910C6" w:rsidP="004910C6">
      <w:pPr>
        <w:widowControl w:val="0"/>
        <w:numPr>
          <w:ilvl w:val="0"/>
          <w:numId w:val="4"/>
        </w:numPr>
        <w:tabs>
          <w:tab w:val="left" w:pos="566"/>
        </w:tabs>
        <w:adjustRightInd w:val="0"/>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Kurumun, Türkiye Cumhuriyeti Hükümeti ile yabancı ülkeler veya uluslararası finans kuruluşları arasında imzalanan mali ve teknik işbirliği anlaşmaları çerçevesinde faaliyette bulunmak üzere kurulmuş olması,</w:t>
      </w:r>
    </w:p>
    <w:p w:rsidR="004910C6" w:rsidRPr="004910C6" w:rsidRDefault="004910C6" w:rsidP="004910C6">
      <w:pPr>
        <w:widowControl w:val="0"/>
        <w:numPr>
          <w:ilvl w:val="0"/>
          <w:numId w:val="4"/>
        </w:numPr>
        <w:tabs>
          <w:tab w:val="left" w:pos="566"/>
        </w:tabs>
        <w:adjustRightInd w:val="0"/>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Kurumun elde ettiği kazançların kanuni yükümlülüklerin yerine getirilmesinden sonra kalan tutarının tamamının teminat sorumluluk fonuna eklenmesi,</w:t>
      </w:r>
    </w:p>
    <w:p w:rsidR="004910C6" w:rsidRPr="004910C6" w:rsidRDefault="004910C6" w:rsidP="004910C6">
      <w:pPr>
        <w:widowControl w:val="0"/>
        <w:numPr>
          <w:ilvl w:val="0"/>
          <w:numId w:val="4"/>
        </w:numPr>
        <w:tabs>
          <w:tab w:val="left" w:pos="566"/>
        </w:tabs>
        <w:adjustRightInd w:val="0"/>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Teminat sorumluluk fonunun ortaklara dağıtılmaması, sadece kredi temininde teminat sağlamak için kullanılması,</w:t>
      </w:r>
    </w:p>
    <w:p w:rsidR="004910C6" w:rsidRPr="004910C6" w:rsidRDefault="004910C6" w:rsidP="004910C6">
      <w:pPr>
        <w:widowControl w:val="0"/>
        <w:numPr>
          <w:ilvl w:val="0"/>
          <w:numId w:val="4"/>
        </w:numPr>
        <w:tabs>
          <w:tab w:val="left" w:pos="566"/>
        </w:tabs>
        <w:adjustRightInd w:val="0"/>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Teminat sorumluluk fonunun kredi sağlayan banka ve kuruluşlarda değerlendirilmesi</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4910C6">
        <w:rPr>
          <w:rFonts w:ascii="Times New Roman" w:eastAsia="Times New Roman" w:hAnsi="Times New Roman" w:cs="Times New Roman"/>
          <w:sz w:val="18"/>
          <w:szCs w:val="18"/>
          <w:lang w:eastAsia="tr-TR"/>
        </w:rPr>
        <w:t>şarttır</w:t>
      </w:r>
      <w:proofErr w:type="gramEnd"/>
      <w:r w:rsidRPr="004910C6">
        <w:rPr>
          <w:rFonts w:ascii="Times New Roman" w:eastAsia="Times New Roman" w:hAnsi="Times New Roman" w:cs="Times New Roman"/>
          <w:sz w:val="18"/>
          <w:szCs w:val="18"/>
          <w:lang w:eastAsia="tr-TR"/>
        </w:rPr>
        <w:t>.</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Diğer yandan, KOSGEB vb. kuruluşlar tarafından verilen mali yardımların temini maksadıyla teminat sağlanması da muafiyeti etkilemeyecektir.”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Times New Roman" w:hAnsi="Times New Roman" w:cs="Times New Roman"/>
          <w:b/>
          <w:bCs/>
          <w:sz w:val="18"/>
          <w:szCs w:val="18"/>
          <w:lang w:eastAsia="tr-TR"/>
        </w:rPr>
        <w:t>4.</w:t>
      </w:r>
      <w:r w:rsidRPr="004910C6">
        <w:rPr>
          <w:rFonts w:ascii="Times New Roman" w:eastAsia="Times New Roman" w:hAnsi="Times New Roman" w:cs="Times New Roman"/>
          <w:b/>
          <w:sz w:val="18"/>
          <w:szCs w:val="18"/>
          <w:lang w:eastAsia="tr-TR"/>
        </w:rPr>
        <w:t xml:space="preserve"> “</w:t>
      </w:r>
      <w:r w:rsidRPr="004910C6">
        <w:rPr>
          <w:rFonts w:ascii="Times New Roman" w:eastAsia="Times New Roman" w:hAnsi="Times New Roman" w:cs="Times New Roman"/>
          <w:b/>
          <w:bCs/>
          <w:sz w:val="18"/>
          <w:szCs w:val="18"/>
          <w:lang w:eastAsia="tr-TR"/>
        </w:rPr>
        <w:t>5.6.2. Kurumlar Vergisi Kanununun yayım tarihinden sonra gerçekleşen satış işlemlerinde istisna uygulaması” başlıklı bölümün birinci paragrafından sonra gelmek üzere aşağıdaki paragraf eklenmiştir.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Cs/>
          <w:sz w:val="18"/>
          <w:szCs w:val="18"/>
          <w:lang w:eastAsia="tr-TR"/>
        </w:rPr>
        <w:t>“6111 sayılı Kanunla</w:t>
      </w:r>
      <w:r w:rsidRPr="004910C6">
        <w:rPr>
          <w:rFonts w:ascii="Times New Roman" w:eastAsia="Times New Roman" w:hAnsi="Times New Roman" w:cs="Times New Roman"/>
          <w:sz w:val="18"/>
          <w:szCs w:val="18"/>
          <w:vertAlign w:val="superscript"/>
          <w:lang w:eastAsia="tr-TR"/>
        </w:rPr>
        <w:t>6</w:t>
      </w:r>
      <w:r w:rsidRPr="004910C6">
        <w:rPr>
          <w:rFonts w:ascii="Times New Roman" w:eastAsia="Times New Roman" w:hAnsi="Times New Roman" w:cs="Times New Roman"/>
          <w:bCs/>
          <w:sz w:val="18"/>
          <w:szCs w:val="18"/>
          <w:lang w:eastAsia="tr-TR"/>
        </w:rPr>
        <w:t xml:space="preserve"> </w:t>
      </w:r>
      <w:proofErr w:type="gramStart"/>
      <w:smartTag w:uri="urn:schemas-microsoft-com:office:smarttags" w:element="date">
        <w:smartTagPr>
          <w:attr w:name="ls" w:val="trans"/>
          <w:attr w:name="Month" w:val="2"/>
          <w:attr w:name="Day" w:val="25"/>
          <w:attr w:name="Year" w:val="2011"/>
        </w:smartTagPr>
        <w:r w:rsidRPr="004910C6">
          <w:rPr>
            <w:rFonts w:ascii="Times New Roman" w:eastAsia="Times New Roman" w:hAnsi="Times New Roman" w:cs="Times New Roman"/>
            <w:bCs/>
            <w:sz w:val="18"/>
            <w:szCs w:val="18"/>
            <w:lang w:eastAsia="tr-TR"/>
          </w:rPr>
          <w:t>25/2/2011</w:t>
        </w:r>
      </w:smartTag>
      <w:proofErr w:type="gramEnd"/>
      <w:r w:rsidRPr="004910C6">
        <w:rPr>
          <w:rFonts w:ascii="Times New Roman" w:eastAsia="Times New Roman" w:hAnsi="Times New Roman" w:cs="Times New Roman"/>
          <w:bCs/>
          <w:sz w:val="18"/>
          <w:szCs w:val="18"/>
          <w:lang w:eastAsia="tr-TR"/>
        </w:rPr>
        <w:t xml:space="preserve"> tarihinden itibaren uygulanmak üzere mevcut maddeye eklenen parantez içi hüküm gereği</w:t>
      </w:r>
      <w:r w:rsidRPr="004910C6">
        <w:rPr>
          <w:rFonts w:ascii="Times New Roman" w:eastAsia="Times New Roman" w:hAnsi="Times New Roman" w:cs="Times New Roman"/>
          <w:b/>
          <w:bCs/>
          <w:sz w:val="18"/>
          <w:szCs w:val="18"/>
          <w:lang w:eastAsia="tr-TR"/>
        </w:rPr>
        <w:t xml:space="preserve"> </w:t>
      </w:r>
      <w:r w:rsidRPr="004910C6">
        <w:rPr>
          <w:rFonts w:ascii="Times New Roman" w:eastAsia="Times New Roman" w:hAnsi="Times New Roman" w:cs="Times New Roman"/>
          <w:sz w:val="18"/>
          <w:szCs w:val="18"/>
          <w:lang w:eastAsia="tr-TR"/>
        </w:rPr>
        <w:t>taşınmazların kaynak kuruluşlarca kira sertifikası ihracı amacıyla varlık kiralama şirketlerine satışı ile bu varlıkların varlık kiralama şirketlerince taşınmazın devralındığı kuruma satışından doğan kazançların tamamı vergiden istisna edilebilecektir.”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Times New Roman" w:hAnsi="Times New Roman" w:cs="Times New Roman"/>
          <w:b/>
          <w:bCs/>
          <w:sz w:val="18"/>
          <w:szCs w:val="18"/>
          <w:lang w:eastAsia="tr-TR"/>
        </w:rPr>
        <w:lastRenderedPageBreak/>
        <w:t>5. “5.6.2.3.1. İki tam yıl süre ile aktifte bulundurulma” başlıklı bölümün sonuna aşağıdaki paragraf eklenmiştir.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Cs/>
          <w:sz w:val="18"/>
          <w:szCs w:val="18"/>
          <w:lang w:eastAsia="tr-TR"/>
        </w:rPr>
        <w:t xml:space="preserve">“6111 sayılı Kanunla </w:t>
      </w:r>
      <w:proofErr w:type="gramStart"/>
      <w:r w:rsidRPr="004910C6">
        <w:rPr>
          <w:rFonts w:ascii="Times New Roman" w:eastAsia="Times New Roman" w:hAnsi="Times New Roman" w:cs="Times New Roman"/>
          <w:bCs/>
          <w:sz w:val="18"/>
          <w:szCs w:val="18"/>
          <w:lang w:eastAsia="tr-TR"/>
        </w:rPr>
        <w:t>25/2/2011</w:t>
      </w:r>
      <w:proofErr w:type="gramEnd"/>
      <w:r w:rsidRPr="004910C6">
        <w:rPr>
          <w:rFonts w:ascii="Times New Roman" w:eastAsia="Times New Roman" w:hAnsi="Times New Roman" w:cs="Times New Roman"/>
          <w:bCs/>
          <w:sz w:val="18"/>
          <w:szCs w:val="18"/>
          <w:lang w:eastAsia="tr-TR"/>
        </w:rPr>
        <w:t xml:space="preserve"> tarihinden itibaren uygulanmak üzere mevcut maddeye eklenen parantez içi hüküm gereği </w:t>
      </w:r>
      <w:r w:rsidRPr="004910C6">
        <w:rPr>
          <w:rFonts w:ascii="Times New Roman" w:eastAsia="Times New Roman" w:hAnsi="Times New Roman" w:cs="Times New Roman"/>
          <w:sz w:val="18"/>
          <w:szCs w:val="18"/>
          <w:lang w:eastAsia="tr-TR"/>
        </w:rPr>
        <w:t>taşınmazların; kaynak kuruluşlarca kira sertifikası ihracı amacıyla varlık kiralama şirketlerine satışı ile bu varlıkların varlık kiralama şirketlerince taşınmazın devralındığı kuruma satışında, en az iki tam yıl süreyle aktifte bulundurma şartı aranmayacaktır.”</w:t>
      </w:r>
    </w:p>
    <w:p w:rsidR="004910C6" w:rsidRPr="004910C6" w:rsidRDefault="004910C6" w:rsidP="004910C6">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bCs/>
          <w:sz w:val="18"/>
          <w:lang w:eastAsia="tr-TR"/>
        </w:rPr>
        <w:t>6. “</w:t>
      </w:r>
      <w:proofErr w:type="gramStart"/>
      <w:r w:rsidRPr="004910C6">
        <w:rPr>
          <w:rFonts w:ascii="Times New Roman" w:eastAsia="Times New Roman" w:hAnsi="Times New Roman" w:cs="Times New Roman"/>
          <w:b/>
          <w:bCs/>
          <w:sz w:val="18"/>
          <w:lang w:eastAsia="tr-TR"/>
        </w:rPr>
        <w:t>5.9</w:t>
      </w:r>
      <w:proofErr w:type="gramEnd"/>
      <w:r w:rsidRPr="004910C6">
        <w:rPr>
          <w:rFonts w:ascii="Times New Roman" w:eastAsia="Times New Roman" w:hAnsi="Times New Roman" w:cs="Times New Roman"/>
          <w:b/>
          <w:bCs/>
          <w:sz w:val="18"/>
          <w:lang w:eastAsia="tr-TR"/>
        </w:rPr>
        <w:t>. Yurt dışında yapılan inşaat, onarım, montaj işleri ile teknik hizmetlerden sağlanan kazançlarda istisna” başlıklı bölümün üçüncü paragrafından sonra gelmek üzere aşağıdaki paragraf ile “5.9.4. Türkiye’deki merkez genel giderlerinden yurt dışında yapılan inşaat işlerine pay verilmesi” başlıklı bölümden sonra gelmek üzere aşağıdaki bölüm eklenmiştir.</w:t>
      </w:r>
    </w:p>
    <w:p w:rsidR="004910C6" w:rsidRPr="004910C6" w:rsidRDefault="004910C6" w:rsidP="004910C6">
      <w:pPr>
        <w:spacing w:after="0" w:line="240" w:lineRule="exact"/>
        <w:ind w:firstLine="567"/>
        <w:jc w:val="both"/>
        <w:rPr>
          <w:rFonts w:ascii="Times New Roman" w:eastAsia="Times New Roman" w:hAnsi="Times New Roman" w:cs="Times New Roman"/>
          <w:bCs/>
          <w:sz w:val="18"/>
          <w:szCs w:val="18"/>
          <w:lang w:eastAsia="tr-TR"/>
        </w:rPr>
      </w:pPr>
      <w:proofErr w:type="gramStart"/>
      <w:r w:rsidRPr="004910C6">
        <w:rPr>
          <w:rFonts w:ascii="Times New Roman" w:eastAsia="Times New Roman" w:hAnsi="Times New Roman" w:cs="Times New Roman"/>
          <w:bCs/>
          <w:sz w:val="18"/>
          <w:szCs w:val="18"/>
          <w:lang w:eastAsia="tr-TR"/>
        </w:rPr>
        <w:t>“Teknik hizmetler esas itibariyle inşaat, onarım ve montaj işleriyle ilgili olarak yürütülen planlama, projelendirme, mimarlık ve mühendislik, etüd, fizibilite, harita tasarım, metraj, keşif, idari ve teknik şartname ile ihale dosyası hazırlama, ihale değerlendirme, mesleki kontrollük, inşaat kontrollüğü, tasarım kontrollüğü, işletmeye alma danışmanlığı, proje ve yatırım yönetimi ve benzeri hizmetleri kapsamaktadır.”</w:t>
      </w:r>
      <w:proofErr w:type="gramEnd"/>
    </w:p>
    <w:p w:rsidR="004910C6" w:rsidRPr="004910C6" w:rsidRDefault="004910C6" w:rsidP="004910C6">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sz w:val="18"/>
          <w:szCs w:val="18"/>
          <w:lang w:eastAsia="tr-TR"/>
        </w:rPr>
        <w:t>“5.9.5. Yurt dışında yapılan</w:t>
      </w:r>
      <w:r w:rsidRPr="004910C6">
        <w:rPr>
          <w:rFonts w:ascii="Times New Roman" w:eastAsia="Times New Roman" w:hAnsi="Times New Roman" w:cs="Times New Roman"/>
          <w:sz w:val="18"/>
          <w:szCs w:val="18"/>
          <w:lang w:eastAsia="tr-TR"/>
        </w:rPr>
        <w:t xml:space="preserve"> </w:t>
      </w:r>
      <w:r w:rsidRPr="004910C6">
        <w:rPr>
          <w:rFonts w:ascii="Times New Roman" w:eastAsia="Times New Roman" w:hAnsi="Times New Roman" w:cs="Times New Roman"/>
          <w:b/>
          <w:sz w:val="18"/>
          <w:szCs w:val="18"/>
          <w:lang w:eastAsia="tr-TR"/>
        </w:rPr>
        <w:t xml:space="preserve">inşaat, onarım, montaj işleri ile teknik hizmetlerden sağlanan kazanç veya </w:t>
      </w:r>
      <w:proofErr w:type="gramStart"/>
      <w:r w:rsidRPr="004910C6">
        <w:rPr>
          <w:rFonts w:ascii="Times New Roman" w:eastAsia="Times New Roman" w:hAnsi="Times New Roman" w:cs="Times New Roman"/>
          <w:b/>
          <w:sz w:val="18"/>
          <w:szCs w:val="18"/>
          <w:lang w:eastAsia="tr-TR"/>
        </w:rPr>
        <w:t>hasılatın</w:t>
      </w:r>
      <w:proofErr w:type="gramEnd"/>
      <w:r w:rsidRPr="004910C6">
        <w:rPr>
          <w:rFonts w:ascii="Times New Roman" w:eastAsia="Times New Roman" w:hAnsi="Times New Roman" w:cs="Times New Roman"/>
          <w:b/>
          <w:sz w:val="18"/>
          <w:szCs w:val="18"/>
          <w:lang w:eastAsia="tr-TR"/>
        </w:rPr>
        <w:t xml:space="preserve"> Türkiye’ye döviz olarak getirilmesi halinde doğacak kur farklarının durumu</w:t>
      </w:r>
    </w:p>
    <w:p w:rsidR="004910C6" w:rsidRPr="004910C6" w:rsidRDefault="004910C6" w:rsidP="004910C6">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İstisna uygulamasında, yurt dışında yapılan inşaat, onarım, montaj işleri ile teknik hizmetlerden sağlanan kazançların Türkiye’ye getirilmesi şart değildir. Bu kazançlar, Türkiye’ye getirilmese dahi istisna uygulamasına konu edilebilecektir. Öte yandan, bu kazançların Türkiye’ye getirilmesi durumunda oluşacak kur farklarının ne şekilde değerlendirileceği aşağıda açıklanmıştır.</w:t>
      </w:r>
    </w:p>
    <w:p w:rsidR="004910C6" w:rsidRPr="004910C6" w:rsidRDefault="004910C6" w:rsidP="004910C6">
      <w:pPr>
        <w:tabs>
          <w:tab w:val="left" w:pos="0"/>
        </w:tabs>
        <w:spacing w:after="0" w:line="240" w:lineRule="exact"/>
        <w:ind w:firstLine="567"/>
        <w:jc w:val="both"/>
        <w:outlineLvl w:val="0"/>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sz w:val="18"/>
          <w:szCs w:val="18"/>
          <w:lang w:eastAsia="tr-TR"/>
        </w:rPr>
        <w:t>5.9.5.1. Yurt dışında tamamlanmış işlere ilişkin kazançların Türkiye’ye getirilmesi halinde kur farklarının durumu</w:t>
      </w:r>
    </w:p>
    <w:p w:rsidR="004910C6" w:rsidRPr="004910C6" w:rsidRDefault="004910C6" w:rsidP="004910C6">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İstisna uygulamasına konu olan ve yurt dışında yapılıp tamamlanan işlerden doğan kazancın Türkiye’ye getirilmesi halinde, söz konusu yabancı paraların değerlemesinden kaynaklanan kur farklarının istisna kazançla ilişkilendirilmesi mümkün değildir.</w:t>
      </w:r>
    </w:p>
    <w:p w:rsidR="004910C6" w:rsidRPr="004910C6" w:rsidRDefault="004910C6" w:rsidP="004910C6">
      <w:pPr>
        <w:tabs>
          <w:tab w:val="left" w:pos="0"/>
        </w:tabs>
        <w:spacing w:after="0" w:line="240" w:lineRule="exact"/>
        <w:ind w:firstLine="567"/>
        <w:jc w:val="both"/>
        <w:outlineLvl w:val="0"/>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sz w:val="18"/>
          <w:szCs w:val="18"/>
          <w:lang w:eastAsia="tr-TR"/>
        </w:rPr>
        <w:t xml:space="preserve">5.9.5.2. Yurt dışında devam etmekte olan işlere ilişkin </w:t>
      </w:r>
      <w:proofErr w:type="gramStart"/>
      <w:r w:rsidRPr="004910C6">
        <w:rPr>
          <w:rFonts w:ascii="Times New Roman" w:eastAsia="Times New Roman" w:hAnsi="Times New Roman" w:cs="Times New Roman"/>
          <w:b/>
          <w:sz w:val="18"/>
          <w:szCs w:val="18"/>
          <w:lang w:eastAsia="tr-TR"/>
        </w:rPr>
        <w:t>hasılatın</w:t>
      </w:r>
      <w:proofErr w:type="gramEnd"/>
      <w:r w:rsidRPr="004910C6">
        <w:rPr>
          <w:rFonts w:ascii="Times New Roman" w:eastAsia="Times New Roman" w:hAnsi="Times New Roman" w:cs="Times New Roman"/>
          <w:b/>
          <w:sz w:val="18"/>
          <w:szCs w:val="18"/>
          <w:lang w:eastAsia="tr-TR"/>
        </w:rPr>
        <w:t xml:space="preserve"> Türkiye’ye getirilmesi halinde kur farklarının durumu</w:t>
      </w:r>
    </w:p>
    <w:p w:rsidR="004910C6" w:rsidRPr="004910C6" w:rsidRDefault="004910C6" w:rsidP="004910C6">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Yurt dışında yapılmakta olan işlerden elde edilen </w:t>
      </w:r>
      <w:proofErr w:type="gramStart"/>
      <w:r w:rsidRPr="004910C6">
        <w:rPr>
          <w:rFonts w:ascii="Times New Roman" w:eastAsia="Times New Roman" w:hAnsi="Times New Roman" w:cs="Times New Roman"/>
          <w:sz w:val="18"/>
          <w:szCs w:val="18"/>
          <w:lang w:eastAsia="tr-TR"/>
        </w:rPr>
        <w:t>hasılatın</w:t>
      </w:r>
      <w:proofErr w:type="gramEnd"/>
      <w:r w:rsidRPr="004910C6">
        <w:rPr>
          <w:rFonts w:ascii="Times New Roman" w:eastAsia="Times New Roman" w:hAnsi="Times New Roman" w:cs="Times New Roman"/>
          <w:sz w:val="18"/>
          <w:szCs w:val="18"/>
          <w:lang w:eastAsia="tr-TR"/>
        </w:rPr>
        <w:t xml:space="preserve"> Türkiye’ye döviz olarak getirilmesi halinde, anılan işlerin tamamlandığı geçici vergilendirme dönemine kadar söz konusu yabancı paraların değerlemesinden kaynaklanan kur farkları istisna kapsamında değerlendirilebilecektir.</w:t>
      </w:r>
    </w:p>
    <w:p w:rsidR="004910C6" w:rsidRPr="004910C6" w:rsidRDefault="004910C6" w:rsidP="004910C6">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Bununla birlikte söz konusu uygulamada yurt dışında gerçekleştirilen her bir işin bağımsız olarak değerlendirileceği tabiidir.”</w:t>
      </w:r>
    </w:p>
    <w:p w:rsidR="004910C6" w:rsidRPr="004910C6" w:rsidRDefault="004910C6" w:rsidP="004910C6">
      <w:pPr>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Times New Roman" w:hAnsi="Times New Roman" w:cs="Times New Roman"/>
          <w:b/>
          <w:bCs/>
          <w:sz w:val="18"/>
          <w:lang w:eastAsia="tr-TR"/>
        </w:rPr>
        <w:t xml:space="preserve">7. </w:t>
      </w:r>
      <w:r w:rsidRPr="004910C6">
        <w:rPr>
          <w:rFonts w:ascii="Times New Roman" w:eastAsia="Times New Roman" w:hAnsi="Times New Roman" w:cs="Times New Roman"/>
          <w:b/>
          <w:bCs/>
          <w:sz w:val="18"/>
          <w:szCs w:val="18"/>
          <w:lang w:eastAsia="tr-TR"/>
        </w:rPr>
        <w:t>“5.11.4. Kredi kooperatiflerinde risturn istisnası” başlıklı bölümden sonra gelmek üzere aşağıdaki bölüm eklenmiş, sonraki bölüm numarası buna göre teselsül ettirilmiştir.</w:t>
      </w:r>
    </w:p>
    <w:p w:rsidR="004910C6" w:rsidRPr="004910C6" w:rsidRDefault="004910C6" w:rsidP="004910C6">
      <w:pPr>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Times New Roman" w:hAnsi="Times New Roman" w:cs="Times New Roman"/>
          <w:bCs/>
          <w:sz w:val="18"/>
          <w:szCs w:val="18"/>
          <w:lang w:eastAsia="tr-TR"/>
        </w:rPr>
        <w:t>“</w:t>
      </w:r>
      <w:r w:rsidRPr="004910C6">
        <w:rPr>
          <w:rFonts w:ascii="Times New Roman" w:eastAsia="Times New Roman" w:hAnsi="Times New Roman" w:cs="Times New Roman"/>
          <w:b/>
          <w:bCs/>
          <w:sz w:val="18"/>
          <w:szCs w:val="18"/>
          <w:lang w:eastAsia="tr-TR"/>
        </w:rPr>
        <w:t>5.11.5. Tarımsal üretici birliklerinde risturn istinası</w:t>
      </w:r>
    </w:p>
    <w:p w:rsidR="004910C6" w:rsidRPr="004910C6" w:rsidRDefault="004910C6" w:rsidP="004910C6">
      <w:pPr>
        <w:spacing w:after="0" w:line="240" w:lineRule="exact"/>
        <w:ind w:firstLine="567"/>
        <w:jc w:val="both"/>
        <w:rPr>
          <w:rFonts w:ascii="Times New Roman" w:eastAsia="Times New Roman" w:hAnsi="Times New Roman" w:cs="Times New Roman"/>
          <w:b/>
          <w:bCs/>
          <w:sz w:val="24"/>
          <w:szCs w:val="24"/>
          <w:lang w:eastAsia="tr-TR"/>
        </w:rPr>
      </w:pPr>
      <w:r w:rsidRPr="004910C6">
        <w:rPr>
          <w:rFonts w:ascii="Times New Roman" w:eastAsia="Times New Roman" w:hAnsi="Times New Roman" w:cs="Times New Roman"/>
          <w:bCs/>
          <w:sz w:val="18"/>
          <w:szCs w:val="18"/>
          <w:lang w:eastAsia="tr-TR"/>
        </w:rPr>
        <w:t xml:space="preserve">6009 sayılı Kanunla Kurumlar Vergisi Kanununun 5 inci maddesinin birinci fıkrasının (i) bendi ile yapılan düzenlemeye göre, </w:t>
      </w:r>
      <w:proofErr w:type="gramStart"/>
      <w:r w:rsidRPr="004910C6">
        <w:rPr>
          <w:rFonts w:ascii="Times New Roman" w:eastAsia="Times New Roman" w:hAnsi="Times New Roman" w:cs="Times New Roman"/>
          <w:bCs/>
          <w:sz w:val="18"/>
          <w:szCs w:val="18"/>
          <w:lang w:eastAsia="tr-TR"/>
        </w:rPr>
        <w:t>29/6/2004</w:t>
      </w:r>
      <w:proofErr w:type="gramEnd"/>
      <w:r w:rsidRPr="004910C6">
        <w:rPr>
          <w:rFonts w:ascii="Times New Roman" w:eastAsia="Times New Roman" w:hAnsi="Times New Roman" w:cs="Times New Roman"/>
          <w:bCs/>
          <w:sz w:val="18"/>
          <w:szCs w:val="18"/>
          <w:lang w:eastAsia="tr-TR"/>
        </w:rPr>
        <w:t xml:space="preserve"> tarihli ve 5200 sayılı Tarımsal Üretici Birlikleri Kanununa</w:t>
      </w:r>
      <w:r w:rsidRPr="004910C6">
        <w:rPr>
          <w:rFonts w:ascii="Times New Roman" w:eastAsia="Times New Roman" w:hAnsi="Times New Roman" w:cs="Times New Roman"/>
          <w:sz w:val="18"/>
          <w:szCs w:val="18"/>
          <w:vertAlign w:val="superscript"/>
          <w:lang w:eastAsia="tr-TR"/>
        </w:rPr>
        <w:t>7</w:t>
      </w:r>
      <w:r w:rsidRPr="004910C6">
        <w:rPr>
          <w:rFonts w:ascii="Times New Roman" w:eastAsia="Times New Roman" w:hAnsi="Times New Roman" w:cs="Times New Roman"/>
          <w:bCs/>
          <w:sz w:val="18"/>
          <w:szCs w:val="18"/>
          <w:lang w:eastAsia="tr-TR"/>
        </w:rPr>
        <w:t xml:space="preserve"> göre kurulan birliklerin üyeleri ile yaptıkları muameleler hakkında da risturnlara ilişkin hükümler uygulanır.”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24"/>
          <w:szCs w:val="24"/>
          <w:lang w:eastAsia="tr-TR"/>
        </w:rPr>
      </w:pPr>
      <w:r w:rsidRPr="004910C6">
        <w:rPr>
          <w:rFonts w:ascii="Times New Roman" w:eastAsia="Times New Roman" w:hAnsi="Times New Roman" w:cs="Times New Roman"/>
          <w:b/>
          <w:bCs/>
          <w:sz w:val="18"/>
          <w:szCs w:val="18"/>
          <w:lang w:eastAsia="tr-TR"/>
        </w:rPr>
        <w:t>8. “5.12.2.1. Yasal düzenleme” başlıklı bölüm aşağıdaki şekilde değiştirilmiştir.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Times New Roman" w:hAnsi="Times New Roman" w:cs="Times New Roman"/>
          <w:sz w:val="18"/>
          <w:szCs w:val="18"/>
          <w:lang w:eastAsia="tr-TR"/>
        </w:rPr>
        <w:t>“6170 sayılı Kanunun</w:t>
      </w:r>
      <w:r w:rsidRPr="004910C6">
        <w:rPr>
          <w:rFonts w:ascii="Times New Roman" w:eastAsia="Times New Roman" w:hAnsi="Times New Roman" w:cs="Times New Roman"/>
          <w:sz w:val="18"/>
          <w:szCs w:val="18"/>
          <w:vertAlign w:val="superscript"/>
          <w:lang w:eastAsia="tr-TR"/>
        </w:rPr>
        <w:t>8</w:t>
      </w:r>
      <w:r w:rsidRPr="004910C6">
        <w:rPr>
          <w:rFonts w:ascii="Times New Roman" w:eastAsia="Times New Roman" w:hAnsi="Times New Roman" w:cs="Times New Roman"/>
          <w:sz w:val="18"/>
          <w:szCs w:val="18"/>
          <w:lang w:eastAsia="tr-TR"/>
        </w:rPr>
        <w:t xml:space="preserve"> 7 nci maddesi ile </w:t>
      </w:r>
      <w:proofErr w:type="gramStart"/>
      <w:r w:rsidRPr="004910C6">
        <w:rPr>
          <w:rFonts w:ascii="Times New Roman" w:eastAsia="Times New Roman" w:hAnsi="Times New Roman" w:cs="Times New Roman"/>
          <w:sz w:val="18"/>
          <w:szCs w:val="18"/>
          <w:lang w:eastAsia="tr-TR"/>
        </w:rPr>
        <w:t>12/3/2011</w:t>
      </w:r>
      <w:proofErr w:type="gramEnd"/>
      <w:r w:rsidRPr="004910C6">
        <w:rPr>
          <w:rFonts w:ascii="Times New Roman" w:eastAsia="Times New Roman" w:hAnsi="Times New Roman" w:cs="Times New Roman"/>
          <w:sz w:val="18"/>
          <w:szCs w:val="18"/>
          <w:lang w:eastAsia="tr-TR"/>
        </w:rPr>
        <w:t xml:space="preserve"> tarihinden itibaren geçerli olmak üzere 4691 sayılı Kanunun geçici 2 nci maddesi aşağıdaki şekilde değiştirilmiştir.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“Yönetici şirketlerin bu Kanun uygulaması kapsamında elde ettikleri kazançlar ile bölgede faaliyet gösteren gelir ve kurumlar vergisi mükelleflerinin, münhasıran bu bölgedeki yazılım ve Ar-Ge faaliyetlerinden elde ettikleri kazançları </w:t>
      </w:r>
      <w:proofErr w:type="gramStart"/>
      <w:r w:rsidRPr="004910C6">
        <w:rPr>
          <w:rFonts w:ascii="Times New Roman" w:eastAsia="Times New Roman" w:hAnsi="Times New Roman" w:cs="Times New Roman"/>
          <w:sz w:val="18"/>
          <w:szCs w:val="18"/>
          <w:lang w:eastAsia="tr-TR"/>
        </w:rPr>
        <w:t>31/12/2023</w:t>
      </w:r>
      <w:proofErr w:type="gramEnd"/>
      <w:r w:rsidRPr="004910C6">
        <w:rPr>
          <w:rFonts w:ascii="Times New Roman" w:eastAsia="Times New Roman" w:hAnsi="Times New Roman" w:cs="Times New Roman"/>
          <w:sz w:val="18"/>
          <w:szCs w:val="18"/>
          <w:lang w:eastAsia="tr-TR"/>
        </w:rPr>
        <w:t xml:space="preserve"> tarihine kadar gelir ve kurumlar vergisinden müstesnadır.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Bölgede çalışan Ar-Ge ve destek personelinin bu görevleri ile ilgili ücretleri, </w:t>
      </w:r>
      <w:proofErr w:type="gramStart"/>
      <w:r w:rsidRPr="004910C6">
        <w:rPr>
          <w:rFonts w:ascii="Times New Roman" w:eastAsia="Times New Roman" w:hAnsi="Times New Roman" w:cs="Times New Roman"/>
          <w:sz w:val="18"/>
          <w:szCs w:val="18"/>
          <w:lang w:eastAsia="tr-TR"/>
        </w:rPr>
        <w:t>31/12/2023</w:t>
      </w:r>
      <w:proofErr w:type="gramEnd"/>
      <w:r w:rsidRPr="004910C6">
        <w:rPr>
          <w:rFonts w:ascii="Times New Roman" w:eastAsia="Times New Roman" w:hAnsi="Times New Roman" w:cs="Times New Roman"/>
          <w:sz w:val="18"/>
          <w:szCs w:val="18"/>
          <w:lang w:eastAsia="tr-TR"/>
        </w:rPr>
        <w:t xml:space="preserve"> tarihine kadar her türlü vergiden müstesnadır. Muafiyet kapsamındaki destek personeli sayısı Ar-Ge personeli sayısının yüzde onunu aşamaz. Yönetici şirket, ücreti gelir vergisi istisnasından yararlanan kişilerin bölgede fiilen çalışıp çalışmadığını denetler. Ancak, bölgelerde yer alan girişimcilerin yürüttükleri Ar-Ge projesi kapsamında çalışan Ar-Ge personelinin, bölgede yürüttüğü görevle ilgili olarak yönetici şirketin onayı ile bölge dışında geçirmesi gereken süreye ait ücretlerinin bir kısmı gelir vergisi kapsamı dışında tutulur. Kapsam dışında tutulacak ücret miktarı, Maliye Bakanlığının uygun görüşü alınarak hazırlanacak yönetmelikle belirlenir. Yönetici şirketin onayı ile bölge dışında geçirilen sürenin bölgede yürütülen görevle ilgili olmadığının tespit edilmesi halinde, ziyaa uğratılan vergi ve buna ilişkin cezalardan ilgili işletme sorumludur.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Bu madde hükümleri TÜBİTAK-Marmara Araştırma Merkezi Teknoloji Serbest Bölgesi yönetici şirketi, bu bölgede faaliyet gösteren gelir ve kurumlar vergisi mükellefleri ile bölgede çalışan araştırmacı, yazılımcı ve Ar-Ge personelinin bu görevleri ile ilgili ücretleri bakımından da uygulanır.”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Times New Roman" w:hAnsi="Times New Roman" w:cs="Times New Roman"/>
          <w:b/>
          <w:bCs/>
          <w:sz w:val="18"/>
          <w:szCs w:val="18"/>
          <w:lang w:eastAsia="tr-TR"/>
        </w:rPr>
        <w:t>9. “5.12.2.2. Yazılım ve Ar-Ge faaliyetlerinden elde edilen kazançlarda kurumlar vergisi istisnasının kapsamı” ile “5.12.2.7. İstisna uygulamasında süre” başlıklı bölümlerdeki “</w:t>
      </w:r>
      <w:proofErr w:type="gramStart"/>
      <w:r w:rsidRPr="004910C6">
        <w:rPr>
          <w:rFonts w:ascii="Times New Roman" w:eastAsia="Times New Roman" w:hAnsi="Times New Roman" w:cs="Times New Roman"/>
          <w:b/>
          <w:bCs/>
          <w:sz w:val="18"/>
          <w:szCs w:val="18"/>
          <w:lang w:eastAsia="tr-TR"/>
        </w:rPr>
        <w:t>31/12/2013</w:t>
      </w:r>
      <w:proofErr w:type="gramEnd"/>
      <w:r w:rsidRPr="004910C6">
        <w:rPr>
          <w:rFonts w:ascii="Times New Roman" w:eastAsia="Times New Roman" w:hAnsi="Times New Roman" w:cs="Times New Roman"/>
          <w:b/>
          <w:bCs/>
          <w:sz w:val="18"/>
          <w:szCs w:val="18"/>
          <w:lang w:eastAsia="tr-TR"/>
        </w:rPr>
        <w:t>” tarihi “31/12/2023” olarak, “5.12.2.2.1. İstisna kapsamına giren faaliyetler” başlıklı bölüm ise aşağıdaki şekilde değiştirilmiştir.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lastRenderedPageBreak/>
        <w:t xml:space="preserve">“6170 sayılı Kanunun 1 inci maddesi ile </w:t>
      </w:r>
      <w:proofErr w:type="gramStart"/>
      <w:r w:rsidRPr="004910C6">
        <w:rPr>
          <w:rFonts w:ascii="Times New Roman" w:eastAsia="Times New Roman" w:hAnsi="Times New Roman" w:cs="Times New Roman"/>
          <w:sz w:val="18"/>
          <w:szCs w:val="18"/>
          <w:lang w:eastAsia="tr-TR"/>
        </w:rPr>
        <w:t>12/3/2011</w:t>
      </w:r>
      <w:proofErr w:type="gramEnd"/>
      <w:r w:rsidRPr="004910C6">
        <w:rPr>
          <w:rFonts w:ascii="Times New Roman" w:eastAsia="Times New Roman" w:hAnsi="Times New Roman" w:cs="Times New Roman"/>
          <w:sz w:val="18"/>
          <w:szCs w:val="18"/>
          <w:lang w:eastAsia="tr-TR"/>
        </w:rPr>
        <w:t xml:space="preserve"> tarihinden itibaren geçerli olmak üzere 4691 sayılı Kanundaki bazı tanımlar değiştirilmiş olup bu Kanunun uygulanmasında;</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Araştırma ve Geliştirme (Ar-Ge), araştırma ve geliştirme, kültür, insan ve toplumun bilgisinden oluşan bilgi dağarcığının artırılması ve bunun yazılım </w:t>
      </w:r>
      <w:proofErr w:type="gramStart"/>
      <w:r w:rsidRPr="004910C6">
        <w:rPr>
          <w:rFonts w:ascii="Times New Roman" w:eastAsia="Times New Roman" w:hAnsi="Times New Roman" w:cs="Times New Roman"/>
          <w:sz w:val="18"/>
          <w:szCs w:val="18"/>
          <w:lang w:eastAsia="tr-TR"/>
        </w:rPr>
        <w:t>dahil</w:t>
      </w:r>
      <w:proofErr w:type="gramEnd"/>
      <w:r w:rsidRPr="004910C6">
        <w:rPr>
          <w:rFonts w:ascii="Times New Roman" w:eastAsia="Times New Roman" w:hAnsi="Times New Roman" w:cs="Times New Roman"/>
          <w:sz w:val="18"/>
          <w:szCs w:val="18"/>
          <w:lang w:eastAsia="tr-TR"/>
        </w:rPr>
        <w:t xml:space="preserve"> yeni süreç, sistem ve uygulamalar tasarlamak üzere kullanılması için sistematik bir temelde yürütülen yaratıcı çalışmalar,</w:t>
      </w:r>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4910C6">
        <w:rPr>
          <w:rFonts w:ascii="Times New Roman" w:eastAsia="Times New Roman" w:hAnsi="Times New Roman" w:cs="Times New Roman"/>
          <w:sz w:val="18"/>
          <w:szCs w:val="18"/>
          <w:lang w:eastAsia="tr-TR"/>
        </w:rPr>
        <w:t>Yazılım, bir bilgisayar, iletişim cihazı veya bilgi teknolojilerine dayalı bir diğer cihazın çalışmasını ve kendisine verilen verilerle ilgili gereken işlemleri yapmasını sağlayan komutlar dizisinin veya programların ve bunların kod listesini, işletim ve kullanım kılavuzlarını da içeren belgelerin, belli bir sistematik içinde, tasarlama, geliştirme şeklindeki ürün ve hizmetlerin tümü ile bu ürün ya da mal ve hizmetlerin lisanslama, kiralama ve tüm hakları ile devretme gibi teslim şekillerinin tümü</w:t>
      </w:r>
      <w:proofErr w:type="gramEnd"/>
    </w:p>
    <w:p w:rsidR="004910C6" w:rsidRPr="004910C6" w:rsidRDefault="004910C6" w:rsidP="004910C6">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4910C6">
        <w:rPr>
          <w:rFonts w:ascii="Times New Roman" w:eastAsia="Times New Roman" w:hAnsi="Times New Roman" w:cs="Times New Roman"/>
          <w:sz w:val="18"/>
          <w:szCs w:val="18"/>
          <w:lang w:eastAsia="tr-TR"/>
        </w:rPr>
        <w:t>olarak</w:t>
      </w:r>
      <w:proofErr w:type="gramEnd"/>
      <w:r w:rsidRPr="004910C6">
        <w:rPr>
          <w:rFonts w:ascii="Times New Roman" w:eastAsia="Times New Roman" w:hAnsi="Times New Roman" w:cs="Times New Roman"/>
          <w:sz w:val="18"/>
          <w:szCs w:val="18"/>
          <w:lang w:eastAsia="tr-TR"/>
        </w:rPr>
        <w:t xml:space="preserve"> tanımlanmıştır.”</w:t>
      </w:r>
    </w:p>
    <w:p w:rsidR="004910C6" w:rsidRPr="004910C6" w:rsidRDefault="004910C6" w:rsidP="004910C6">
      <w:pPr>
        <w:spacing w:after="0" w:line="240" w:lineRule="exact"/>
        <w:ind w:firstLine="567"/>
        <w:jc w:val="both"/>
        <w:rPr>
          <w:rFonts w:ascii="Times New Roman" w:eastAsia="Times New Roman" w:hAnsi="Times New Roman" w:cs="Times New Roman"/>
          <w:b/>
          <w:bCs/>
          <w:sz w:val="24"/>
          <w:szCs w:val="24"/>
          <w:lang w:eastAsia="tr-TR"/>
        </w:rPr>
      </w:pPr>
      <w:r w:rsidRPr="004910C6">
        <w:rPr>
          <w:rFonts w:ascii="Times New Roman" w:eastAsia="Times New Roman" w:hAnsi="Times New Roman" w:cs="Times New Roman"/>
          <w:b/>
          <w:bCs/>
          <w:sz w:val="18"/>
          <w:lang w:eastAsia="tr-TR"/>
        </w:rPr>
        <w:t>10. “</w:t>
      </w:r>
      <w:r w:rsidRPr="004910C6">
        <w:rPr>
          <w:rFonts w:ascii="Times New Roman" w:eastAsia="Batang" w:hAnsi="Times New Roman" w:cs="Times New Roman"/>
          <w:b/>
          <w:sz w:val="18"/>
          <w:szCs w:val="18"/>
          <w:lang w:eastAsia="ko-KR"/>
        </w:rPr>
        <w:t>5.12.3.1. Yasal düzenleme</w:t>
      </w:r>
      <w:r w:rsidRPr="004910C6">
        <w:rPr>
          <w:rFonts w:ascii="Times New Roman" w:eastAsia="Times New Roman" w:hAnsi="Times New Roman" w:cs="Times New Roman"/>
          <w:b/>
          <w:bCs/>
          <w:sz w:val="18"/>
          <w:lang w:eastAsia="tr-TR"/>
        </w:rPr>
        <w:t>” başlıklı bölüm aşağıdaki şekilde değiştirilmiştir.</w:t>
      </w:r>
    </w:p>
    <w:p w:rsidR="004910C6" w:rsidRPr="004910C6" w:rsidRDefault="004910C6" w:rsidP="004910C6">
      <w:pPr>
        <w:spacing w:after="0" w:line="240" w:lineRule="exact"/>
        <w:ind w:firstLine="567"/>
        <w:jc w:val="both"/>
        <w:rPr>
          <w:rFonts w:ascii="Times New Roman" w:eastAsia="Batang" w:hAnsi="Times New Roman" w:cs="Times New Roman"/>
          <w:sz w:val="24"/>
          <w:szCs w:val="24"/>
          <w:lang w:eastAsia="ko-KR"/>
        </w:rPr>
      </w:pPr>
      <w:r w:rsidRPr="004910C6">
        <w:rPr>
          <w:rFonts w:ascii="Times New Roman" w:eastAsia="Batang" w:hAnsi="Times New Roman" w:cs="Times New Roman"/>
          <w:sz w:val="18"/>
          <w:szCs w:val="18"/>
          <w:lang w:eastAsia="ko-KR"/>
        </w:rPr>
        <w:t>“5084 sayılı Kanunun 8 inci ve 9 uncu maddeleri ile 3218 sayılı Serbest Bölgeler Kanununun 6 ncı maddesinde değişiklik yapılmış ve anılan Kanuna geçici 3 üncü madde eklenmiştir.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5810 sayılı Kanunun</w:t>
      </w:r>
      <w:r w:rsidRPr="004910C6">
        <w:rPr>
          <w:rFonts w:ascii="Times New Roman" w:eastAsia="Times New Roman" w:hAnsi="Times New Roman" w:cs="Times New Roman"/>
          <w:sz w:val="18"/>
          <w:szCs w:val="18"/>
          <w:vertAlign w:val="superscript"/>
          <w:lang w:eastAsia="tr-TR"/>
        </w:rPr>
        <w:t>9</w:t>
      </w:r>
      <w:r w:rsidRPr="004910C6">
        <w:rPr>
          <w:rFonts w:ascii="Times New Roman" w:eastAsia="Batang" w:hAnsi="Times New Roman" w:cs="Times New Roman"/>
          <w:sz w:val="18"/>
          <w:szCs w:val="18"/>
          <w:lang w:eastAsia="ko-KR"/>
        </w:rPr>
        <w:t xml:space="preserve"> 4 üncü ve 7 nci maddeleri ile de 3218 sayılı Serbest Bölgeler Kanununun 6 ncı ve geçici 3 üncü maddesi hükümlerinde değişiklik yapılmıştır. Anılan hükümler aşağıdaki gibidir:</w:t>
      </w:r>
    </w:p>
    <w:p w:rsidR="004910C6" w:rsidRPr="004910C6" w:rsidRDefault="004910C6" w:rsidP="004910C6">
      <w:pPr>
        <w:spacing w:after="0" w:line="240" w:lineRule="exact"/>
        <w:ind w:firstLine="567"/>
        <w:jc w:val="both"/>
        <w:rPr>
          <w:rFonts w:ascii="Times New Roman" w:eastAsia="Batang" w:hAnsi="Times New Roman" w:cs="Times New Roman"/>
          <w:strike/>
          <w:sz w:val="18"/>
          <w:szCs w:val="18"/>
          <w:lang w:eastAsia="ko-KR"/>
        </w:rPr>
      </w:pPr>
      <w:proofErr w:type="gramStart"/>
      <w:r w:rsidRPr="004910C6">
        <w:rPr>
          <w:rFonts w:ascii="Times New Roman" w:eastAsia="Batang" w:hAnsi="Times New Roman" w:cs="Times New Roman"/>
          <w:sz w:val="18"/>
          <w:szCs w:val="18"/>
          <w:lang w:eastAsia="ko-KR"/>
        </w:rPr>
        <w:t>“Madde 6 – Serbest bölgeler, Türkiye Gümrük Bölgesinin parçaları olmakla beraber; serbest dolaşımda olmayan eşyanın herhangi bir gümrük rejimine tabi tutulmaksızın ve serbest dolaşıma sokulmaksızın, gümrük mevzuatında öngörülen haller dışında kullanılmamak ya da tüketilmemek kaydıyla konulduğu, ithalat vergileri ile ticaret politikası önlemlerinin ve kambiyo mevzuatının uygulanması bakımından Türkiye Gümrük Bölgesi dışında olduğu kabul edilen ve serbest dolaşımdaki eşyanın bir serbest bölgeye konulması nedeniyle normal olarak eşyanın ihracına bağlı olanaklardan yararlandığı yerlerdir.</w:t>
      </w:r>
      <w:proofErr w:type="gramEnd"/>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Bu bölgelerde gümrük ve kambiyo mükellefiyetine dair mevzuat hükümleri uygulanmaz.</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Kullanıcıların tutmak zorunda oldukları defterler ile düzenleyecekleri belgelere ilişkin olarak, </w:t>
      </w:r>
      <w:proofErr w:type="gramStart"/>
      <w:r w:rsidRPr="004910C6">
        <w:rPr>
          <w:rFonts w:ascii="Times New Roman" w:eastAsia="Batang" w:hAnsi="Times New Roman" w:cs="Times New Roman"/>
          <w:sz w:val="18"/>
          <w:szCs w:val="18"/>
          <w:lang w:eastAsia="ko-KR"/>
        </w:rPr>
        <w:t>4/1/1961</w:t>
      </w:r>
      <w:proofErr w:type="gramEnd"/>
      <w:r w:rsidRPr="004910C6">
        <w:rPr>
          <w:rFonts w:ascii="Times New Roman" w:eastAsia="Batang" w:hAnsi="Times New Roman" w:cs="Times New Roman"/>
          <w:sz w:val="18"/>
          <w:szCs w:val="18"/>
          <w:lang w:eastAsia="ko-KR"/>
        </w:rPr>
        <w:t xml:space="preserve"> tarihli ve 213 sayılı Vergi Usul Kanununun hükümlerine bağımlı olmaksızın düzenleme yapmaya Maliye Bakanlığı yetkilidir.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İşleticiler ve kullanıcılar yatırım ve üretim safhalarında Bakanlar Kurulunca belirlenecek vergi dışı teşviklerden yararlandırılabilir.”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“Geçici Madde 3- Bu maddenin yürürlüğe girdiği tarih itibarıyla bu Kanuna göre kurulan serbest bölgelerde faaliyette bulunmak üzere ruhsat almış mükelleflerin;</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a) Bu bölgelerde gerçekleştirdikleri faaliyetleri dolayısıyla elde ettikleri kazançları, bu maddenin yürürlüğe girdiği tarih itibarıyla faaliyet ruhsatlarında belirtilen süre ile sınırlı olmak üzere gelir veya kurumlar vergisinden müstesnadır. Bu istisnanın </w:t>
      </w:r>
      <w:proofErr w:type="gramStart"/>
      <w:r w:rsidRPr="004910C6">
        <w:rPr>
          <w:rFonts w:ascii="Times New Roman" w:eastAsia="Batang" w:hAnsi="Times New Roman" w:cs="Times New Roman"/>
          <w:sz w:val="18"/>
          <w:szCs w:val="18"/>
          <w:lang w:eastAsia="ko-KR"/>
        </w:rPr>
        <w:t>31/12/1960</w:t>
      </w:r>
      <w:proofErr w:type="gramEnd"/>
      <w:r w:rsidRPr="004910C6">
        <w:rPr>
          <w:rFonts w:ascii="Times New Roman" w:eastAsia="Batang" w:hAnsi="Times New Roman" w:cs="Times New Roman"/>
          <w:sz w:val="18"/>
          <w:szCs w:val="18"/>
          <w:lang w:eastAsia="ko-KR"/>
        </w:rPr>
        <w:t xml:space="preserve"> tarihli ve 193 sayılı Gelir Vergisi Kanununun 94 üncü maddesinin birinci fıkrasının (6) numaralı bendinin (b) alt bendi kapsamında yapılacak tevkifata etkisi yoktur.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b) Bu bölgelerde istihdam ettikleri personele ödedikleri ücretler </w:t>
      </w:r>
      <w:proofErr w:type="gramStart"/>
      <w:r w:rsidRPr="004910C6">
        <w:rPr>
          <w:rFonts w:ascii="Times New Roman" w:eastAsia="Batang" w:hAnsi="Times New Roman" w:cs="Times New Roman"/>
          <w:sz w:val="18"/>
          <w:szCs w:val="18"/>
          <w:lang w:eastAsia="ko-KR"/>
        </w:rPr>
        <w:t>31/12/2008</w:t>
      </w:r>
      <w:proofErr w:type="gramEnd"/>
      <w:r w:rsidRPr="004910C6">
        <w:rPr>
          <w:rFonts w:ascii="Times New Roman" w:eastAsia="Batang" w:hAnsi="Times New Roman" w:cs="Times New Roman"/>
          <w:sz w:val="18"/>
          <w:szCs w:val="18"/>
          <w:lang w:eastAsia="ko-KR"/>
        </w:rPr>
        <w:t xml:space="preserve"> tarihine kadar gelir vergisinden müstesnadır. Ancak, bu maddenin yürürlüğe girdiği tarih itibarıyla ruhsatlarında belirtilen süre </w:t>
      </w:r>
      <w:proofErr w:type="gramStart"/>
      <w:r w:rsidRPr="004910C6">
        <w:rPr>
          <w:rFonts w:ascii="Times New Roman" w:eastAsia="Batang" w:hAnsi="Times New Roman" w:cs="Times New Roman"/>
          <w:sz w:val="18"/>
          <w:szCs w:val="18"/>
          <w:lang w:eastAsia="ko-KR"/>
        </w:rPr>
        <w:t>31/12/2008</w:t>
      </w:r>
      <w:proofErr w:type="gramEnd"/>
      <w:r w:rsidRPr="004910C6">
        <w:rPr>
          <w:rFonts w:ascii="Times New Roman" w:eastAsia="Batang" w:hAnsi="Times New Roman" w:cs="Times New Roman"/>
          <w:sz w:val="18"/>
          <w:szCs w:val="18"/>
          <w:lang w:eastAsia="ko-KR"/>
        </w:rPr>
        <w:t xml:space="preserve"> tarihinden daha önceki bir tarihte sona eriyorsa, istisna uygulamasında ruhsatta yer alan sürenin bitiş tarihi dikkate alınır.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c) Bu bölgelerde gerçekleştirdikleri faaliyetleri ile ilgili olarak yaptıkları işlemler </w:t>
      </w:r>
      <w:proofErr w:type="gramStart"/>
      <w:r w:rsidRPr="004910C6">
        <w:rPr>
          <w:rFonts w:ascii="Times New Roman" w:eastAsia="Batang" w:hAnsi="Times New Roman" w:cs="Times New Roman"/>
          <w:sz w:val="18"/>
          <w:szCs w:val="18"/>
          <w:lang w:eastAsia="ko-KR"/>
        </w:rPr>
        <w:t>31/12/2008</w:t>
      </w:r>
      <w:proofErr w:type="gramEnd"/>
      <w:r w:rsidRPr="004910C6">
        <w:rPr>
          <w:rFonts w:ascii="Times New Roman" w:eastAsia="Batang" w:hAnsi="Times New Roman" w:cs="Times New Roman"/>
          <w:sz w:val="18"/>
          <w:szCs w:val="18"/>
          <w:lang w:eastAsia="ko-KR"/>
        </w:rPr>
        <w:t xml:space="preserve"> tarihine kadar her türlü vergi, resim ve harçtan müstesnadır.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Avrupa Birliğine tam üyeliğin gerçekleştiği tarihi içeren yılın vergilendirme döneminin sonuna kadar;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a) Serbest bölgelerde üretim faaliyetinde bulunan mükelleflerin bu bölgelerde imal ettikleri ürünlerin satışından elde ettikleri kazançları gelir veya kurumlar vergisinden müstesnadır. Bu istisnanın 193 sayılı Gelir Vergisi Kanununun 94 üncü maddesinin birinci fıkrasının (6) numaralı bendinin (b) alt bendi ile 5520 sayılı Kurumlar Vergisi Kanununun 15 inci ve 30 uncu maddeleri uyarınca yapılacak tevkifata etkisi yoktur.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b) Bu bölgelerde üretilen ürünlerin FOB bedelinin en az % 85'ini yurt dışına ihraç eden mükelleflerin istihdam ettikleri personele ödedikleri ücretler gelir vergisinden müstesnadır. Bu oranı % 50'ye kadar indirmeye ve kanuni seviyesine kadar yükseltmeye Bakanlar Kurulu yetkilidir. Yıllık satış tutarı bu oranın altında kalan mükelleflerden zamanında tahsil edilmeyen vergiler cezasız olarak, gecikme zammıyla birlikte tahsil edilir.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c) Bu bölgelerde gerçekleştirilen faaliyetlerle ilgili olarak yapılan işlemler ve düzenlenen </w:t>
      </w:r>
      <w:proofErr w:type="gramStart"/>
      <w:r w:rsidRPr="004910C6">
        <w:rPr>
          <w:rFonts w:ascii="Times New Roman" w:eastAsia="Batang" w:hAnsi="Times New Roman" w:cs="Times New Roman"/>
          <w:sz w:val="18"/>
          <w:szCs w:val="18"/>
          <w:lang w:eastAsia="ko-KR"/>
        </w:rPr>
        <w:t>kağıtlar</w:t>
      </w:r>
      <w:proofErr w:type="gramEnd"/>
      <w:r w:rsidRPr="004910C6">
        <w:rPr>
          <w:rFonts w:ascii="Times New Roman" w:eastAsia="Batang" w:hAnsi="Times New Roman" w:cs="Times New Roman"/>
          <w:sz w:val="18"/>
          <w:szCs w:val="18"/>
          <w:lang w:eastAsia="ko-KR"/>
        </w:rPr>
        <w:t xml:space="preserve"> damga vergisi ve harçlardan müstesnadır.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Bu maddenin uygulanmasına ilişkin usul ve esasları belirlemeye Maliye Bakanlığı yetkilidir.”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5084 sayılı Kanunla Serbest Bölgeler Kanununda yapılan değişiklikler </w:t>
      </w:r>
      <w:proofErr w:type="gramStart"/>
      <w:r w:rsidRPr="004910C6">
        <w:rPr>
          <w:rFonts w:ascii="Times New Roman" w:eastAsia="Batang" w:hAnsi="Times New Roman" w:cs="Times New Roman"/>
          <w:sz w:val="18"/>
          <w:szCs w:val="18"/>
          <w:lang w:eastAsia="ko-KR"/>
        </w:rPr>
        <w:t>6/2/2004</w:t>
      </w:r>
      <w:proofErr w:type="gramEnd"/>
      <w:r w:rsidRPr="004910C6">
        <w:rPr>
          <w:rFonts w:ascii="Times New Roman" w:eastAsia="Batang" w:hAnsi="Times New Roman" w:cs="Times New Roman"/>
          <w:sz w:val="18"/>
          <w:szCs w:val="18"/>
          <w:lang w:eastAsia="ko-KR"/>
        </w:rPr>
        <w:t xml:space="preserve"> tarih ve 25365 sayılı Resmî Gazete’de yayımlanarak, yayımlandığı tarih itibarıyla yürürlüğe girmiş bulunmaktadır.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3218 sayılı Kanunda 5084 sayılı Kanunla yapılan düzenleme ile bölgelerde vergi mevzuatına ilişkin hükümlerin uygulanmasına başlanılmış, tam ve dar mükelleflerin bölgedeki gelir ve kurumlar vergisi muafiyeti sona ermiştir. 3218 sayılı Kanuna 5084 sayılı Kanunun 9 uncu maddesiyle eklenen geçici 3 üncü madde ile de geçiş dönemine ilişkin istisna uygulaması düzenlenmiştir.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proofErr w:type="gramStart"/>
      <w:r w:rsidRPr="004910C6">
        <w:rPr>
          <w:rFonts w:ascii="Times New Roman" w:eastAsia="Batang" w:hAnsi="Times New Roman" w:cs="Times New Roman"/>
          <w:sz w:val="18"/>
          <w:szCs w:val="18"/>
          <w:lang w:eastAsia="ko-KR"/>
        </w:rPr>
        <w:t>25/11/2008</w:t>
      </w:r>
      <w:proofErr w:type="gramEnd"/>
      <w:r w:rsidRPr="004910C6">
        <w:rPr>
          <w:rFonts w:ascii="Times New Roman" w:eastAsia="Batang" w:hAnsi="Times New Roman" w:cs="Times New Roman"/>
          <w:sz w:val="18"/>
          <w:szCs w:val="18"/>
          <w:lang w:eastAsia="ko-KR"/>
        </w:rPr>
        <w:t xml:space="preserve"> tarih ve 27065 sayılı Resmî Gazete’de yayımlanan 5810 sayılı Kanunla Serbest Bölgeler Kanununun geçici 3 üncü maddesinde yapılan değişiklikler 1/1/2009 tarihinden geçerli olmak üzere yayımı tarihinde, 6 ncı maddesinde yapılan değişiklik de yayımlandığı tarih itibarıyla yürürlüğe girmiştir.</w:t>
      </w:r>
    </w:p>
    <w:p w:rsidR="004910C6" w:rsidRPr="004910C6" w:rsidRDefault="004910C6" w:rsidP="004910C6">
      <w:pPr>
        <w:spacing w:after="0" w:line="240" w:lineRule="exact"/>
        <w:ind w:firstLine="567"/>
        <w:jc w:val="both"/>
        <w:rPr>
          <w:rFonts w:ascii="Times New Roman" w:eastAsia="Batang" w:hAnsi="Times New Roman" w:cs="Times New Roman"/>
          <w:bCs/>
          <w:sz w:val="18"/>
          <w:szCs w:val="18"/>
          <w:lang w:eastAsia="ko-KR"/>
        </w:rPr>
      </w:pPr>
      <w:r w:rsidRPr="004910C6">
        <w:rPr>
          <w:rFonts w:ascii="Times New Roman" w:eastAsia="Batang" w:hAnsi="Times New Roman" w:cs="Times New Roman"/>
          <w:bCs/>
          <w:sz w:val="18"/>
          <w:szCs w:val="18"/>
          <w:lang w:eastAsia="ko-KR"/>
        </w:rPr>
        <w:lastRenderedPageBreak/>
        <w:t>5810 sayılı Kanunla yapılan değişiklikler, Tebliğin bu bölümünde yer alan kurumlar vergisi istisnasının uygulanmasına ilişkin açıklamalar açısından bir farklılık getirmemektedir.”</w:t>
      </w:r>
    </w:p>
    <w:p w:rsidR="004910C6" w:rsidRPr="004910C6" w:rsidRDefault="004910C6" w:rsidP="004910C6">
      <w:pPr>
        <w:spacing w:after="0" w:line="240" w:lineRule="exact"/>
        <w:ind w:firstLine="567"/>
        <w:jc w:val="both"/>
        <w:rPr>
          <w:rFonts w:ascii="Times New Roman" w:eastAsia="Batang" w:hAnsi="Times New Roman" w:cs="Times New Roman"/>
          <w:b/>
          <w:sz w:val="18"/>
          <w:szCs w:val="18"/>
          <w:lang w:eastAsia="ko-KR"/>
        </w:rPr>
      </w:pPr>
      <w:r w:rsidRPr="004910C6">
        <w:rPr>
          <w:rFonts w:ascii="Times New Roman" w:eastAsia="Batang" w:hAnsi="Times New Roman" w:cs="Times New Roman"/>
          <w:b/>
          <w:sz w:val="18"/>
          <w:szCs w:val="18"/>
          <w:lang w:eastAsia="ko-KR"/>
        </w:rPr>
        <w:t xml:space="preserve">11. “8.6.1. </w:t>
      </w:r>
      <w:proofErr w:type="gramStart"/>
      <w:r w:rsidRPr="004910C6">
        <w:rPr>
          <w:rFonts w:ascii="Times New Roman" w:eastAsia="Batang" w:hAnsi="Times New Roman" w:cs="Times New Roman"/>
          <w:b/>
          <w:sz w:val="18"/>
          <w:szCs w:val="18"/>
          <w:lang w:eastAsia="ko-KR"/>
        </w:rPr>
        <w:t>Muallak</w:t>
      </w:r>
      <w:proofErr w:type="gramEnd"/>
      <w:r w:rsidRPr="004910C6">
        <w:rPr>
          <w:rFonts w:ascii="Times New Roman" w:eastAsia="Batang" w:hAnsi="Times New Roman" w:cs="Times New Roman"/>
          <w:b/>
          <w:sz w:val="18"/>
          <w:szCs w:val="18"/>
          <w:lang w:eastAsia="ko-KR"/>
        </w:rPr>
        <w:t xml:space="preserve"> hasar ve tazminat karşılıkları” başlıklı bölümün dördüncü paragrafının son cümlesi aşağıdaki şekilde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bCs/>
          <w:sz w:val="18"/>
          <w:szCs w:val="18"/>
          <w:lang w:eastAsia="tr-TR"/>
        </w:rPr>
      </w:pPr>
      <w:r w:rsidRPr="004910C6">
        <w:rPr>
          <w:rFonts w:ascii="Times New Roman" w:eastAsia="Times New Roman" w:hAnsi="Times New Roman" w:cs="Times New Roman"/>
          <w:bCs/>
          <w:sz w:val="18"/>
          <w:szCs w:val="18"/>
          <w:lang w:eastAsia="tr-TR"/>
        </w:rPr>
        <w:t xml:space="preserve">“Muallak hasar ve tazminat karşılığının aktüeryal zincirleme merdiven metodu kullanılmak suretiyle hesaplanmasında, her bir </w:t>
      </w:r>
      <w:proofErr w:type="gramStart"/>
      <w:r w:rsidRPr="004910C6">
        <w:rPr>
          <w:rFonts w:ascii="Times New Roman" w:eastAsia="Times New Roman" w:hAnsi="Times New Roman" w:cs="Times New Roman"/>
          <w:bCs/>
          <w:sz w:val="18"/>
          <w:szCs w:val="18"/>
          <w:lang w:eastAsia="tr-TR"/>
        </w:rPr>
        <w:t>branş</w:t>
      </w:r>
      <w:proofErr w:type="gramEnd"/>
      <w:r w:rsidRPr="004910C6">
        <w:rPr>
          <w:rFonts w:ascii="Times New Roman" w:eastAsia="Times New Roman" w:hAnsi="Times New Roman" w:cs="Times New Roman"/>
          <w:bCs/>
          <w:sz w:val="18"/>
          <w:szCs w:val="18"/>
          <w:lang w:eastAsia="tr-TR"/>
        </w:rPr>
        <w:t xml:space="preserve"> için gerçek durumu en iyi yansıtan yöntemin belirlenmesi, Hazine Müsteşarlığının izni alınmadan bu yöntemin 3 yıl değiştirilmemesi ve negatif sonuç veren branşlardaki tutarın da tamamının hesaplamalarda dikkate alınması gerekmektedir. Bu şekilde hesaplanan </w:t>
      </w:r>
      <w:proofErr w:type="gramStart"/>
      <w:r w:rsidRPr="004910C6">
        <w:rPr>
          <w:rFonts w:ascii="Times New Roman" w:eastAsia="Times New Roman" w:hAnsi="Times New Roman" w:cs="Times New Roman"/>
          <w:bCs/>
          <w:sz w:val="18"/>
          <w:szCs w:val="18"/>
          <w:lang w:eastAsia="tr-TR"/>
        </w:rPr>
        <w:t>muallak</w:t>
      </w:r>
      <w:proofErr w:type="gramEnd"/>
      <w:r w:rsidRPr="004910C6">
        <w:rPr>
          <w:rFonts w:ascii="Times New Roman" w:eastAsia="Times New Roman" w:hAnsi="Times New Roman" w:cs="Times New Roman"/>
          <w:bCs/>
          <w:sz w:val="18"/>
          <w:szCs w:val="18"/>
          <w:lang w:eastAsia="tr-TR"/>
        </w:rPr>
        <w:t xml:space="preserve"> hasar ve tazminat karşılıkları 2012 vergilendirme döneminden itibaren gider olarak indirilebilecektir. Söz konusu hesaplamada, mükelleflerin gerçek durumu en iyi yansıtan yöntemi seçmediklerinin tespiti halinde ise gerekli tarhiyatların yapılacağı tabiidir.”</w:t>
      </w:r>
    </w:p>
    <w:p w:rsidR="004910C6" w:rsidRPr="004910C6" w:rsidRDefault="004910C6" w:rsidP="004910C6">
      <w:pPr>
        <w:spacing w:after="0" w:line="240" w:lineRule="exact"/>
        <w:ind w:firstLine="567"/>
        <w:jc w:val="both"/>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sz w:val="18"/>
          <w:szCs w:val="18"/>
          <w:lang w:eastAsia="tr-TR"/>
        </w:rPr>
        <w:t xml:space="preserve">12. </w:t>
      </w:r>
      <w:r w:rsidRPr="004910C6">
        <w:rPr>
          <w:rFonts w:ascii="Times New Roman" w:eastAsia="Times New Roman" w:hAnsi="Times New Roman" w:cs="Times New Roman"/>
          <w:b/>
          <w:bCs/>
          <w:sz w:val="18"/>
          <w:lang w:eastAsia="tr-TR"/>
        </w:rPr>
        <w:t>“</w:t>
      </w:r>
      <w:proofErr w:type="gramStart"/>
      <w:r w:rsidRPr="004910C6">
        <w:rPr>
          <w:rFonts w:ascii="Times New Roman" w:eastAsia="Times New Roman" w:hAnsi="Times New Roman" w:cs="Times New Roman"/>
          <w:b/>
          <w:sz w:val="18"/>
          <w:szCs w:val="18"/>
          <w:lang w:eastAsia="tr-TR"/>
        </w:rPr>
        <w:t>14.1</w:t>
      </w:r>
      <w:proofErr w:type="gramEnd"/>
      <w:r w:rsidRPr="004910C6">
        <w:rPr>
          <w:rFonts w:ascii="Times New Roman" w:eastAsia="Times New Roman" w:hAnsi="Times New Roman" w:cs="Times New Roman"/>
          <w:b/>
          <w:sz w:val="18"/>
          <w:szCs w:val="18"/>
          <w:lang w:eastAsia="tr-TR"/>
        </w:rPr>
        <w:t>. Beyannamenin verilmesi</w:t>
      </w:r>
      <w:r w:rsidRPr="004910C6">
        <w:rPr>
          <w:rFonts w:ascii="Times New Roman" w:eastAsia="Times New Roman" w:hAnsi="Times New Roman" w:cs="Times New Roman"/>
          <w:b/>
          <w:bCs/>
          <w:sz w:val="18"/>
          <w:szCs w:val="18"/>
          <w:lang w:eastAsia="tr-TR"/>
        </w:rPr>
        <w:t>” başlıklı bölümün üç, dört, beş ve altıncı paragrafları aşağıdaki şekilde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b/>
          <w:sz w:val="18"/>
          <w:szCs w:val="18"/>
          <w:lang w:eastAsia="tr-TR"/>
        </w:rPr>
      </w:pPr>
      <w:r w:rsidRPr="004910C6">
        <w:rPr>
          <w:rFonts w:ascii="Times New Roman" w:eastAsia="Batang" w:hAnsi="Times New Roman" w:cs="Times New Roman"/>
          <w:bCs/>
          <w:sz w:val="18"/>
          <w:szCs w:val="18"/>
          <w:lang w:eastAsia="ko-KR"/>
        </w:rPr>
        <w:t>“İktisadi işletmelerin ortak yönetimi veya sermayesi olsa dahi faaliyetlerinin bağımsız ve farklı olması halinde ayrı ayrı mükellefiyet tesis ettirilmesi gerekmektedir. Aynı faaliyet alanında farklı işyerlerinde faaliyette bulunulması halinde ise tek mükellefiyet tesis ettirilmesi mümkündür. Ancak, farklı yönetim, sermaye ya da organizasyonu olan işletmelerin ayrı ayrı iktisadi işletme kabul edileceği tabiidir.</w:t>
      </w:r>
    </w:p>
    <w:p w:rsidR="004910C6" w:rsidRPr="004910C6" w:rsidRDefault="004910C6" w:rsidP="004910C6">
      <w:pPr>
        <w:spacing w:after="0" w:line="240" w:lineRule="exact"/>
        <w:ind w:firstLine="567"/>
        <w:jc w:val="both"/>
        <w:rPr>
          <w:rFonts w:ascii="Times New Roman" w:eastAsia="Batang" w:hAnsi="Times New Roman" w:cs="Times New Roman"/>
          <w:bCs/>
          <w:sz w:val="18"/>
          <w:szCs w:val="18"/>
          <w:lang w:eastAsia="ko-KR"/>
        </w:rPr>
      </w:pPr>
      <w:r w:rsidRPr="004910C6">
        <w:rPr>
          <w:rFonts w:ascii="Times New Roman" w:eastAsia="Batang" w:hAnsi="Times New Roman" w:cs="Times New Roman"/>
          <w:bCs/>
          <w:sz w:val="18"/>
          <w:szCs w:val="18"/>
          <w:lang w:eastAsia="ko-KR"/>
        </w:rPr>
        <w:t>Örneğin; bir derneğe bağlı maden suyu işletmesi ile birlikte, özel poliklinik işletmesinin bulunması halinde bunların sermaye veya yönetiminin ayrı olup olmadığına bakılmaksızın, her biri için ayrı ayrı kurumlar vergisi mükellefiyeti tesis ettirilmesi gerekmektedir.</w:t>
      </w:r>
    </w:p>
    <w:p w:rsidR="004910C6" w:rsidRPr="004910C6" w:rsidRDefault="004910C6" w:rsidP="004910C6">
      <w:pPr>
        <w:spacing w:after="0" w:line="240" w:lineRule="exact"/>
        <w:ind w:firstLine="567"/>
        <w:jc w:val="both"/>
        <w:rPr>
          <w:rFonts w:ascii="Times New Roman" w:eastAsia="Batang" w:hAnsi="Times New Roman" w:cs="Times New Roman"/>
          <w:bCs/>
          <w:sz w:val="18"/>
          <w:szCs w:val="18"/>
          <w:lang w:eastAsia="ko-KR"/>
        </w:rPr>
      </w:pPr>
      <w:r w:rsidRPr="004910C6">
        <w:rPr>
          <w:rFonts w:ascii="Times New Roman" w:eastAsia="Batang" w:hAnsi="Times New Roman" w:cs="Times New Roman"/>
          <w:bCs/>
          <w:sz w:val="18"/>
          <w:szCs w:val="18"/>
          <w:lang w:eastAsia="ko-KR"/>
        </w:rPr>
        <w:t>Diğer yandan, bir vakfa ait farklı illerde özel okul işletmelerinin bulunması halinde tüm okullar için tek bir iktisadi işletme üzerinden kurumlar vergisi mükellefiyeti tesis edilebilecektir.</w:t>
      </w:r>
    </w:p>
    <w:p w:rsidR="004910C6" w:rsidRPr="004910C6" w:rsidRDefault="004910C6" w:rsidP="004910C6">
      <w:pPr>
        <w:spacing w:after="0" w:line="240" w:lineRule="exact"/>
        <w:ind w:firstLine="567"/>
        <w:jc w:val="both"/>
        <w:rPr>
          <w:rFonts w:ascii="Times New Roman" w:eastAsia="Batang" w:hAnsi="Times New Roman" w:cs="Times New Roman"/>
          <w:bCs/>
          <w:sz w:val="18"/>
          <w:szCs w:val="18"/>
          <w:lang w:eastAsia="ko-KR"/>
        </w:rPr>
      </w:pPr>
      <w:r w:rsidRPr="004910C6">
        <w:rPr>
          <w:rFonts w:ascii="Times New Roman" w:eastAsia="Batang" w:hAnsi="Times New Roman" w:cs="Times New Roman"/>
          <w:bCs/>
          <w:sz w:val="18"/>
          <w:szCs w:val="18"/>
          <w:lang w:eastAsia="ko-KR"/>
        </w:rPr>
        <w:t xml:space="preserve">Aynı faaliyet alanında farklı işyerlerinde faaliyette bulunulması nedeniyle her bir işyerinin ayrı bir iktisadi işletme kabul edilerek tesis edilen mükellefiyet kayıtları, talep edilmesi halinde </w:t>
      </w:r>
      <w:proofErr w:type="gramStart"/>
      <w:r w:rsidRPr="004910C6">
        <w:rPr>
          <w:rFonts w:ascii="Times New Roman" w:eastAsia="Batang" w:hAnsi="Times New Roman" w:cs="Times New Roman"/>
          <w:bCs/>
          <w:sz w:val="18"/>
          <w:szCs w:val="18"/>
          <w:lang w:eastAsia="ko-KR"/>
        </w:rPr>
        <w:t>1/1/2012</w:t>
      </w:r>
      <w:proofErr w:type="gramEnd"/>
      <w:r w:rsidRPr="004910C6">
        <w:rPr>
          <w:rFonts w:ascii="Times New Roman" w:eastAsia="Batang" w:hAnsi="Times New Roman" w:cs="Times New Roman"/>
          <w:bCs/>
          <w:sz w:val="18"/>
          <w:szCs w:val="18"/>
          <w:lang w:eastAsia="ko-KR"/>
        </w:rPr>
        <w:t xml:space="preserve"> tarihinden itibaren terkin edilecek ve tek mükellefiyet kaydı açılacaktır.”</w:t>
      </w:r>
    </w:p>
    <w:p w:rsidR="004910C6" w:rsidRPr="004910C6" w:rsidRDefault="004910C6" w:rsidP="004910C6">
      <w:pPr>
        <w:spacing w:after="0" w:line="240" w:lineRule="exact"/>
        <w:ind w:firstLine="567"/>
        <w:jc w:val="both"/>
        <w:rPr>
          <w:rFonts w:ascii="Times New Roman" w:eastAsia="Times New Roman" w:hAnsi="Times New Roman" w:cs="Times New Roman"/>
          <w:b/>
          <w:bCs/>
          <w:sz w:val="24"/>
          <w:szCs w:val="24"/>
          <w:lang w:eastAsia="tr-TR"/>
        </w:rPr>
      </w:pPr>
      <w:r w:rsidRPr="004910C6">
        <w:rPr>
          <w:rFonts w:ascii="Times New Roman" w:eastAsia="Times New Roman" w:hAnsi="Times New Roman" w:cs="Times New Roman"/>
          <w:b/>
          <w:bCs/>
          <w:sz w:val="18"/>
          <w:lang w:eastAsia="tr-TR"/>
        </w:rPr>
        <w:t>13. “</w:t>
      </w:r>
      <w:proofErr w:type="gramStart"/>
      <w:r w:rsidRPr="004910C6">
        <w:rPr>
          <w:rFonts w:ascii="Times New Roman" w:eastAsia="Times New Roman" w:hAnsi="Times New Roman" w:cs="Times New Roman"/>
          <w:b/>
          <w:bCs/>
          <w:sz w:val="18"/>
          <w:lang w:eastAsia="tr-TR"/>
        </w:rPr>
        <w:t>15.2</w:t>
      </w:r>
      <w:proofErr w:type="gramEnd"/>
      <w:r w:rsidRPr="004910C6">
        <w:rPr>
          <w:rFonts w:ascii="Times New Roman" w:eastAsia="Times New Roman" w:hAnsi="Times New Roman" w:cs="Times New Roman"/>
          <w:b/>
          <w:bCs/>
          <w:sz w:val="18"/>
          <w:lang w:eastAsia="tr-TR"/>
        </w:rPr>
        <w:t>. Vergi kesintisi oranına ilişkin Bakanlar Kuruluna verilen yetki” başlıklı bölümün son paragrafına aşağıdaki cümle eklenmiş ve “15.3.1. Birden fazla takvim yılına yaygın inşaat ve onarım işlerine ilişkin olarak yapılan hakediş ödemeleri” ile “15.3.2.1. Kooperatiflere ait taşınmazların kiralanması karşılığında yapılan kira ödemeleri” başlıklı bölümlerde yer alan “1/1/2007” tarihi “3/2/2009”, “2006/11447” sayısı ise “2009/14594” olarak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sz w:val="24"/>
          <w:szCs w:val="24"/>
          <w:lang w:eastAsia="tr-TR"/>
        </w:rPr>
      </w:pPr>
      <w:r w:rsidRPr="004910C6">
        <w:rPr>
          <w:rFonts w:ascii="Times New Roman" w:eastAsia="Times New Roman" w:hAnsi="Times New Roman" w:cs="Times New Roman"/>
          <w:bCs/>
          <w:sz w:val="18"/>
          <w:szCs w:val="18"/>
          <w:lang w:eastAsia="tr-TR"/>
        </w:rPr>
        <w:t>“</w:t>
      </w:r>
      <w:proofErr w:type="gramStart"/>
      <w:r w:rsidRPr="004910C6">
        <w:rPr>
          <w:rFonts w:ascii="Times New Roman" w:eastAsia="Times New Roman" w:hAnsi="Times New Roman" w:cs="Times New Roman"/>
          <w:bCs/>
          <w:sz w:val="18"/>
          <w:szCs w:val="18"/>
          <w:lang w:eastAsia="tr-TR"/>
        </w:rPr>
        <w:t>3/2/2009</w:t>
      </w:r>
      <w:proofErr w:type="gramEnd"/>
      <w:r w:rsidRPr="004910C6">
        <w:rPr>
          <w:rFonts w:ascii="Times New Roman" w:eastAsia="Times New Roman" w:hAnsi="Times New Roman" w:cs="Times New Roman"/>
          <w:bCs/>
          <w:sz w:val="18"/>
          <w:szCs w:val="18"/>
          <w:lang w:eastAsia="tr-TR"/>
        </w:rPr>
        <w:t xml:space="preserve"> tarihinden itibaren uygulanmak üzere 12/1/2009 tarih ve</w:t>
      </w:r>
      <w:r w:rsidRPr="004910C6">
        <w:rPr>
          <w:rFonts w:ascii="Times New Roman" w:eastAsia="Times New Roman" w:hAnsi="Times New Roman" w:cs="Times New Roman"/>
          <w:b/>
          <w:bCs/>
          <w:sz w:val="18"/>
          <w:szCs w:val="18"/>
          <w:lang w:eastAsia="tr-TR"/>
        </w:rPr>
        <w:t xml:space="preserve"> </w:t>
      </w:r>
      <w:r w:rsidRPr="004910C6">
        <w:rPr>
          <w:rFonts w:ascii="Times New Roman" w:eastAsia="Times New Roman" w:hAnsi="Times New Roman" w:cs="Times New Roman"/>
          <w:bCs/>
          <w:sz w:val="18"/>
          <w:szCs w:val="18"/>
          <w:lang w:eastAsia="tr-TR"/>
        </w:rPr>
        <w:t>2009/14594 sayılı Bakanlar Kurulu Kararı</w:t>
      </w:r>
      <w:r w:rsidRPr="004910C6">
        <w:rPr>
          <w:rFonts w:ascii="Times New Roman" w:eastAsia="Times New Roman" w:hAnsi="Times New Roman" w:cs="Times New Roman"/>
          <w:sz w:val="18"/>
          <w:szCs w:val="18"/>
          <w:vertAlign w:val="superscript"/>
          <w:lang w:eastAsia="tr-TR"/>
        </w:rPr>
        <w:t>10</w:t>
      </w:r>
      <w:r w:rsidRPr="004910C6">
        <w:rPr>
          <w:rFonts w:ascii="Times New Roman" w:eastAsia="Times New Roman" w:hAnsi="Times New Roman" w:cs="Times New Roman"/>
          <w:bCs/>
          <w:sz w:val="18"/>
          <w:szCs w:val="18"/>
          <w:lang w:eastAsia="tr-TR"/>
        </w:rPr>
        <w:t xml:space="preserve"> ile söz konusu kesinti oranları belirlenmiştir.”</w:t>
      </w:r>
    </w:p>
    <w:p w:rsidR="004910C6" w:rsidRPr="004910C6" w:rsidRDefault="004910C6" w:rsidP="004910C6">
      <w:pPr>
        <w:shd w:val="clear" w:color="auto" w:fill="FFFFFF"/>
        <w:spacing w:after="0" w:line="240" w:lineRule="exact"/>
        <w:ind w:firstLine="567"/>
        <w:jc w:val="both"/>
        <w:rPr>
          <w:rFonts w:ascii="Times New Roman" w:eastAsia="Batang" w:hAnsi="Times New Roman" w:cs="Times New Roman"/>
          <w:b/>
          <w:sz w:val="18"/>
          <w:szCs w:val="18"/>
          <w:lang w:eastAsia="ko-KR"/>
        </w:rPr>
      </w:pPr>
      <w:r w:rsidRPr="004910C6">
        <w:rPr>
          <w:rFonts w:ascii="Times New Roman" w:eastAsia="Batang" w:hAnsi="Times New Roman" w:cs="Times New Roman"/>
          <w:b/>
          <w:sz w:val="18"/>
          <w:szCs w:val="18"/>
          <w:lang w:eastAsia="ko-KR"/>
        </w:rPr>
        <w:t xml:space="preserve">14. “15.3.3. Her nevi tahvil ve Hazine bonosu faizleri ile Toplu Konut İdaresi ve Özelleştirme İdaresince çıkarılan menkul kıymetlerden sağlanan gelirler” başlıklı bölümde alt bölümler </w:t>
      </w:r>
      <w:proofErr w:type="gramStart"/>
      <w:r w:rsidRPr="004910C6">
        <w:rPr>
          <w:rFonts w:ascii="Times New Roman" w:eastAsia="Batang" w:hAnsi="Times New Roman" w:cs="Times New Roman"/>
          <w:b/>
          <w:sz w:val="18"/>
          <w:szCs w:val="18"/>
          <w:lang w:eastAsia="ko-KR"/>
        </w:rPr>
        <w:t>dahil</w:t>
      </w:r>
      <w:proofErr w:type="gramEnd"/>
      <w:r w:rsidRPr="004910C6">
        <w:rPr>
          <w:rFonts w:ascii="Times New Roman" w:eastAsia="Batang" w:hAnsi="Times New Roman" w:cs="Times New Roman"/>
          <w:b/>
          <w:sz w:val="18"/>
          <w:szCs w:val="18"/>
          <w:lang w:eastAsia="ko-KR"/>
        </w:rPr>
        <w:t xml:space="preserve"> başlıklar ve açıklamalarda yer alan “Özelleştirme İdaresince çıkarılan menkul kıymetlerden” ifadesi “Özelleştirme İdaresince çıkarılan menkul kıymetler ve varlık kiralama şirketleri tarafından ihraç edilen kira sertifikalarından”, “Özelleştirme İdaresince çıkarılan menkul kıymetlerin” ifadesi “Özelleştirme İdaresince çıkarılan menkul kıymetler ve varlık kiralama şirketleri tarafından ihraç edilen kira sertifikalarının” şeklinde değiştirilmiş ve “15.3.3. Her nevi tahvil ve Hazine bonosu faizleri ile Toplu Konut İdaresi ve Özelleştirme İdaresince çıkarılan menkul kıymetlerden sağlanan gelirler” başlıklı bölümün sonuna aşağıdaki paragraflar eklenmiştir.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“Tam mükellef kurumlar tarafından yurt dışında ihraç edilen tahvillerden elde edilen faizlerin vergilendirilmesinde, 279 seri no.lu Gelir Vergisi Genel Tebliğinde</w:t>
      </w:r>
      <w:r w:rsidRPr="004910C6">
        <w:rPr>
          <w:rFonts w:ascii="Times New Roman" w:eastAsia="Times New Roman" w:hAnsi="Times New Roman" w:cs="Times New Roman"/>
          <w:sz w:val="18"/>
          <w:szCs w:val="18"/>
          <w:vertAlign w:val="superscript"/>
          <w:lang w:eastAsia="tr-TR"/>
        </w:rPr>
        <w:t>11</w:t>
      </w:r>
      <w:r w:rsidRPr="004910C6">
        <w:rPr>
          <w:rFonts w:ascii="Times New Roman" w:eastAsia="Times New Roman" w:hAnsi="Times New Roman" w:cs="Times New Roman"/>
          <w:sz w:val="18"/>
          <w:szCs w:val="18"/>
          <w:lang w:eastAsia="tr-TR"/>
        </w:rPr>
        <w:t xml:space="preserve"> yapılan açıklamaların göz önünde bulundurulması gerekmektedir.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Tam mükellef varlık kiralama şirketleri tarafından yurt dışında ihraç edilen kira sertifikalarından elde edilen gelirlerden 2011/1854 sayılı Bakanlar Kurulu Kararı ile değişik 2009/14594 sayılı Bakanlar Kurulu Kararı uyarınca </w:t>
      </w:r>
      <w:proofErr w:type="gramStart"/>
      <w:r w:rsidRPr="004910C6">
        <w:rPr>
          <w:rFonts w:ascii="Times New Roman" w:eastAsia="Times New Roman" w:hAnsi="Times New Roman" w:cs="Times New Roman"/>
          <w:sz w:val="18"/>
          <w:szCs w:val="18"/>
          <w:lang w:eastAsia="tr-TR"/>
        </w:rPr>
        <w:t>29/6/2011</w:t>
      </w:r>
      <w:proofErr w:type="gramEnd"/>
      <w:r w:rsidRPr="004910C6">
        <w:rPr>
          <w:rFonts w:ascii="Times New Roman" w:eastAsia="Times New Roman" w:hAnsi="Times New Roman" w:cs="Times New Roman"/>
          <w:sz w:val="18"/>
          <w:szCs w:val="18"/>
          <w:lang w:eastAsia="tr-TR"/>
        </w:rPr>
        <w:t xml:space="preserve"> tarihinden itibaren</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1 yıla kadar olanlara sağlanan gelirlerden %10,</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1 yıl ile 3 yıl arası olanlara sağlanan gelirlerden %7,</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3 yıl ile 5 yıl arası olanlara sağlanan gelirlerden %3,</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5 yıl ve daha uzun olanlara sağlanan gelirlerden %0</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proofErr w:type="gramStart"/>
      <w:r w:rsidRPr="004910C6">
        <w:rPr>
          <w:rFonts w:ascii="Times New Roman" w:eastAsia="Times New Roman" w:hAnsi="Times New Roman" w:cs="Times New Roman"/>
          <w:sz w:val="18"/>
          <w:szCs w:val="18"/>
          <w:lang w:eastAsia="tr-TR"/>
        </w:rPr>
        <w:t>oranında</w:t>
      </w:r>
      <w:proofErr w:type="gramEnd"/>
      <w:r w:rsidRPr="004910C6">
        <w:rPr>
          <w:rFonts w:ascii="Times New Roman" w:eastAsia="Times New Roman" w:hAnsi="Times New Roman" w:cs="Times New Roman"/>
          <w:sz w:val="18"/>
          <w:szCs w:val="18"/>
          <w:lang w:eastAsia="tr-TR"/>
        </w:rPr>
        <w:t xml:space="preserve"> vergi kesintisi yapılacaktır.”</w:t>
      </w:r>
    </w:p>
    <w:p w:rsidR="004910C6" w:rsidRPr="004910C6" w:rsidRDefault="004910C6" w:rsidP="004910C6">
      <w:pPr>
        <w:spacing w:after="0" w:line="240" w:lineRule="exact"/>
        <w:ind w:firstLine="567"/>
        <w:jc w:val="both"/>
        <w:rPr>
          <w:rFonts w:ascii="Times New Roman" w:eastAsia="Times New Roman" w:hAnsi="Times New Roman" w:cs="Times New Roman"/>
          <w:b/>
          <w:bCs/>
          <w:sz w:val="24"/>
          <w:szCs w:val="24"/>
          <w:lang w:eastAsia="tr-TR"/>
        </w:rPr>
      </w:pPr>
      <w:r w:rsidRPr="004910C6">
        <w:rPr>
          <w:rFonts w:ascii="Times New Roman" w:eastAsia="Times New Roman" w:hAnsi="Times New Roman" w:cs="Times New Roman"/>
          <w:b/>
          <w:bCs/>
          <w:sz w:val="18"/>
          <w:lang w:eastAsia="tr-TR"/>
        </w:rPr>
        <w:t xml:space="preserve">15. “15.3.8. Vergiden muaf olan kurumlara dağıtılan kâr paylarında vergi kesintisi” başlıklı bölümde yer alan </w:t>
      </w:r>
      <w:r w:rsidRPr="004910C6">
        <w:rPr>
          <w:rFonts w:ascii="Times New Roman" w:eastAsia="Times New Roman" w:hAnsi="Times New Roman" w:cs="Times New Roman"/>
          <w:bCs/>
          <w:sz w:val="18"/>
          <w:lang w:eastAsia="tr-TR"/>
        </w:rPr>
        <w:t>“</w:t>
      </w:r>
      <w:proofErr w:type="gramStart"/>
      <w:r w:rsidRPr="004910C6">
        <w:rPr>
          <w:rFonts w:ascii="Times New Roman" w:eastAsia="Times New Roman" w:hAnsi="Times New Roman" w:cs="Times New Roman"/>
          <w:b/>
          <w:sz w:val="18"/>
          <w:szCs w:val="18"/>
          <w:lang w:eastAsia="tr-TR"/>
        </w:rPr>
        <w:t>22/7/2006</w:t>
      </w:r>
      <w:proofErr w:type="gramEnd"/>
      <w:r w:rsidRPr="004910C6">
        <w:rPr>
          <w:rFonts w:ascii="Times New Roman" w:eastAsia="Times New Roman" w:hAnsi="Times New Roman" w:cs="Times New Roman"/>
          <w:b/>
          <w:sz w:val="18"/>
          <w:szCs w:val="18"/>
          <w:lang w:eastAsia="tr-TR"/>
        </w:rPr>
        <w:t xml:space="preserve"> tarih ve 2006/10731 sayılı” ifadesi “</w:t>
      </w:r>
      <w:r w:rsidRPr="004910C6">
        <w:rPr>
          <w:rFonts w:ascii="Times New Roman" w:eastAsia="Times New Roman" w:hAnsi="Times New Roman" w:cs="Times New Roman"/>
          <w:b/>
          <w:bCs/>
          <w:sz w:val="18"/>
          <w:szCs w:val="18"/>
          <w:lang w:eastAsia="tr-TR"/>
        </w:rPr>
        <w:t xml:space="preserve">12/1/2009 tarih ve </w:t>
      </w:r>
      <w:r w:rsidRPr="004910C6">
        <w:rPr>
          <w:rFonts w:ascii="Times New Roman" w:eastAsia="Times New Roman" w:hAnsi="Times New Roman" w:cs="Times New Roman"/>
          <w:b/>
          <w:sz w:val="18"/>
          <w:szCs w:val="18"/>
          <w:lang w:eastAsia="tr-TR"/>
        </w:rPr>
        <w:t xml:space="preserve">2009/14594 sayılı” </w:t>
      </w:r>
      <w:r w:rsidRPr="004910C6">
        <w:rPr>
          <w:rFonts w:ascii="Times New Roman" w:eastAsia="Times New Roman" w:hAnsi="Times New Roman" w:cs="Times New Roman"/>
          <w:b/>
          <w:bCs/>
          <w:sz w:val="18"/>
          <w:lang w:eastAsia="tr-TR"/>
        </w:rPr>
        <w:t>şeklinde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sz w:val="24"/>
          <w:szCs w:val="24"/>
          <w:lang w:eastAsia="tr-TR"/>
        </w:rPr>
      </w:pPr>
      <w:r w:rsidRPr="004910C6">
        <w:rPr>
          <w:rFonts w:ascii="Times New Roman" w:eastAsia="Times New Roman" w:hAnsi="Times New Roman" w:cs="Times New Roman"/>
          <w:b/>
          <w:bCs/>
          <w:sz w:val="18"/>
          <w:lang w:eastAsia="tr-TR"/>
        </w:rPr>
        <w:t>16. “15.3.9.2. Portföyü Türkiye’de kurulu borsalarda işlem gören altın ve kıymetli madenlere dayalı yatırım fonları veya ortaklıklarının kazançları üzerinden yapılacak vergi kesintisi” başlıklı bölümde yer alan paragrafın sonuna aşağıdaki cümle eklenmiştir.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Cs/>
          <w:sz w:val="18"/>
          <w:szCs w:val="18"/>
          <w:lang w:eastAsia="tr-TR"/>
        </w:rPr>
        <w:t xml:space="preserve">“Söz konusu kesinti oranı, </w:t>
      </w:r>
      <w:r w:rsidRPr="004910C6">
        <w:rPr>
          <w:rFonts w:ascii="Times New Roman" w:eastAsia="Times New Roman" w:hAnsi="Times New Roman" w:cs="Times New Roman"/>
          <w:sz w:val="18"/>
          <w:szCs w:val="18"/>
          <w:lang w:eastAsia="tr-TR"/>
        </w:rPr>
        <w:t>2009/14594 sayılı Bakanlar Kurulu Kararı ile 2008 yılı kazançlarına da uygulanmak üzere sıfır olarak belirlenmiştir.”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
          <w:bCs/>
          <w:sz w:val="18"/>
          <w:lang w:eastAsia="tr-TR"/>
        </w:rPr>
        <w:t>17. “15.3.9.3. Girişim sermayesi yatırım fonları veya ortaklıklarının istisna kazançları üzerinden yapılacak vergi kesintisi”, “15.3.9.4. Gayrimenkul yatırım fonları veya ortaklıklarının istisna kazançları üzerinden yapılacak vergi kesintisi” başlıklı bölümlerde yer alan “2003/6577” sayısı “2009/14594” olarak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
          <w:sz w:val="18"/>
          <w:szCs w:val="18"/>
          <w:lang w:eastAsia="tr-TR"/>
        </w:rPr>
        <w:lastRenderedPageBreak/>
        <w:t>18.</w:t>
      </w:r>
      <w:r w:rsidRPr="004910C6">
        <w:rPr>
          <w:rFonts w:ascii="Times New Roman" w:eastAsia="Times New Roman" w:hAnsi="Times New Roman" w:cs="Times New Roman"/>
          <w:sz w:val="18"/>
          <w:szCs w:val="18"/>
          <w:lang w:eastAsia="tr-TR"/>
        </w:rPr>
        <w:t xml:space="preserve"> </w:t>
      </w:r>
      <w:r w:rsidRPr="004910C6">
        <w:rPr>
          <w:rFonts w:ascii="Times New Roman" w:eastAsia="Times New Roman" w:hAnsi="Times New Roman" w:cs="Times New Roman"/>
          <w:b/>
          <w:bCs/>
          <w:sz w:val="18"/>
          <w:szCs w:val="18"/>
          <w:lang w:eastAsia="tr-TR"/>
        </w:rPr>
        <w:t>“</w:t>
      </w:r>
      <w:proofErr w:type="gramStart"/>
      <w:r w:rsidRPr="004910C6">
        <w:rPr>
          <w:rFonts w:ascii="Times New Roman" w:eastAsia="Times New Roman" w:hAnsi="Times New Roman" w:cs="Times New Roman"/>
          <w:b/>
          <w:bCs/>
          <w:sz w:val="18"/>
          <w:szCs w:val="18"/>
          <w:lang w:eastAsia="tr-TR"/>
        </w:rPr>
        <w:t>15.4</w:t>
      </w:r>
      <w:proofErr w:type="gramEnd"/>
      <w:r w:rsidRPr="004910C6">
        <w:rPr>
          <w:rFonts w:ascii="Times New Roman" w:eastAsia="Times New Roman" w:hAnsi="Times New Roman" w:cs="Times New Roman"/>
          <w:b/>
          <w:bCs/>
          <w:sz w:val="18"/>
          <w:szCs w:val="18"/>
          <w:lang w:eastAsia="tr-TR"/>
        </w:rPr>
        <w:t>. Vergi kesintilerine ilişkin beyannamenin verilme yeri ve zamanı” başlıklı bölümünün üçüncü paragrafının sonuna aşağıdaki cümle eklenmiştir.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Cs/>
          <w:sz w:val="18"/>
          <w:szCs w:val="18"/>
          <w:lang w:eastAsia="tr-TR"/>
        </w:rPr>
        <w:t>“371 sıra no.lu Vergi Usul Kanunu Genel Tebliği ile yapılan belirlemeye göre muhtasar beyanname ertesi ayın başından yirmi üçüncü günü sonuna kadar verilebilecektir.”</w:t>
      </w:r>
    </w:p>
    <w:p w:rsidR="004910C6" w:rsidRPr="004910C6" w:rsidRDefault="004910C6" w:rsidP="004910C6">
      <w:pPr>
        <w:spacing w:after="0" w:line="240" w:lineRule="exact"/>
        <w:ind w:firstLine="567"/>
        <w:jc w:val="both"/>
        <w:rPr>
          <w:rFonts w:ascii="Times New Roman" w:eastAsia="Times New Roman" w:hAnsi="Times New Roman" w:cs="Times New Roman"/>
          <w:b/>
          <w:sz w:val="18"/>
          <w:szCs w:val="18"/>
          <w:lang w:eastAsia="tr-TR"/>
        </w:rPr>
      </w:pPr>
      <w:r w:rsidRPr="004910C6">
        <w:rPr>
          <w:rFonts w:ascii="Times New Roman" w:eastAsia="Times New Roman" w:hAnsi="Times New Roman" w:cs="Times New Roman"/>
          <w:b/>
          <w:bCs/>
          <w:sz w:val="18"/>
          <w:lang w:eastAsia="tr-TR"/>
        </w:rPr>
        <w:t>19. “15.6.2. Vergi kesintisi oranı”</w:t>
      </w:r>
      <w:r w:rsidRPr="004910C6">
        <w:rPr>
          <w:rFonts w:ascii="Times New Roman" w:eastAsia="Times New Roman" w:hAnsi="Times New Roman" w:cs="Times New Roman"/>
          <w:b/>
          <w:sz w:val="18"/>
          <w:szCs w:val="18"/>
          <w:lang w:eastAsia="tr-TR"/>
        </w:rPr>
        <w:t xml:space="preserve"> başlıklı bölümde yer alan “</w:t>
      </w:r>
      <w:proofErr w:type="gramStart"/>
      <w:r w:rsidRPr="004910C6">
        <w:rPr>
          <w:rFonts w:ascii="Times New Roman" w:eastAsia="Times New Roman" w:hAnsi="Times New Roman" w:cs="Times New Roman"/>
          <w:b/>
          <w:sz w:val="18"/>
          <w:szCs w:val="18"/>
          <w:lang w:eastAsia="tr-TR"/>
        </w:rPr>
        <w:t>22/7/2006</w:t>
      </w:r>
      <w:proofErr w:type="gramEnd"/>
      <w:r w:rsidRPr="004910C6">
        <w:rPr>
          <w:rFonts w:ascii="Times New Roman" w:eastAsia="Times New Roman" w:hAnsi="Times New Roman" w:cs="Times New Roman"/>
          <w:b/>
          <w:sz w:val="18"/>
          <w:szCs w:val="18"/>
          <w:lang w:eastAsia="tr-TR"/>
        </w:rPr>
        <w:t xml:space="preserve"> tarih ve 2006/10731 sayılı” ifadesi “</w:t>
      </w:r>
      <w:r w:rsidRPr="004910C6">
        <w:rPr>
          <w:rFonts w:ascii="Times New Roman" w:eastAsia="Times New Roman" w:hAnsi="Times New Roman" w:cs="Times New Roman"/>
          <w:b/>
          <w:bCs/>
          <w:sz w:val="18"/>
          <w:szCs w:val="18"/>
          <w:lang w:eastAsia="tr-TR"/>
        </w:rPr>
        <w:t xml:space="preserve">12/1/2009 tarih ve </w:t>
      </w:r>
      <w:r w:rsidRPr="004910C6">
        <w:rPr>
          <w:rFonts w:ascii="Times New Roman" w:eastAsia="Times New Roman" w:hAnsi="Times New Roman" w:cs="Times New Roman"/>
          <w:b/>
          <w:sz w:val="18"/>
          <w:szCs w:val="18"/>
          <w:lang w:eastAsia="tr-TR"/>
        </w:rPr>
        <w:t>2009/14594 sayılı” olarak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b/>
          <w:bCs/>
          <w:sz w:val="24"/>
          <w:szCs w:val="24"/>
          <w:lang w:eastAsia="tr-TR"/>
        </w:rPr>
      </w:pPr>
      <w:r w:rsidRPr="004910C6">
        <w:rPr>
          <w:rFonts w:ascii="Times New Roman" w:eastAsia="Times New Roman" w:hAnsi="Times New Roman" w:cs="Times New Roman"/>
          <w:b/>
          <w:bCs/>
          <w:sz w:val="18"/>
          <w:lang w:eastAsia="tr-TR"/>
        </w:rPr>
        <w:t>20. “15.6.6. Avans kâr payı dağıtımı” başlıklı bölüm aşağıdaki şekilde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sz w:val="24"/>
          <w:szCs w:val="24"/>
          <w:lang w:eastAsia="tr-TR"/>
        </w:rPr>
      </w:pPr>
      <w:r w:rsidRPr="004910C6">
        <w:rPr>
          <w:rFonts w:ascii="Times New Roman" w:eastAsia="Times New Roman" w:hAnsi="Times New Roman" w:cs="Times New Roman"/>
          <w:sz w:val="18"/>
          <w:szCs w:val="18"/>
          <w:lang w:eastAsia="tr-TR"/>
        </w:rPr>
        <w:t>“Kurumlar vergisi mükelleflerince avans kâr payı dağıtımı yapılması halinde, dağıtılan kâr payları üzerinden elde edenin hukuki niteliğine göre vergi kesintisi yapılacaktır. Kesilen vergiler, avans kâr payı dağıtımının yapıldığı aya ait muhtasar beyanname ile beyan edilecektir.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Avans kâr payı dağıtımında kurum ortakları açısından elde etme, kurumun yıllık safi kazancının kesinleşip, kârın nakden veya hesaben dağıtıldığı, diğer bir ifadeyle avansın kâr dağıtım kararı uyarınca dağıtılan kârdan mahsup edildiği tarihte gerçekleşecektir. Şu kadar ki; bu süre, ilgili hesap dönemine ilişkin beyannamenin verilmesi gereken tarihi içeren hesap döneminin sonunu geçemeyecektir.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Avans kâr payı dağıtılması halinde, transfer fiyatlandırması yoluyla örtülü kazanç dağıtımı hükümleri uygulanmayacaktır.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Ancak, hesap dönemi itibarıyla zarar doğması veya safi kazancın avans olarak dağıtımı yapılan kârdan düşük çıkması halinde, transfer fiyatlandırması yoluyla örtülü kazanç dağıtımı hükümleri uygulanacaktır. Aynı husus, birden fazla takvim yılına yaygın inşaat ve onarım işlerinin bitiminde zarar doğması veya safi kazancın avans olarak dağıtımı yapılan kârdan düşük olması halinde de geçerlidir. </w:t>
      </w:r>
      <w:proofErr w:type="gramStart"/>
      <w:r w:rsidRPr="004910C6">
        <w:rPr>
          <w:rFonts w:ascii="Times New Roman" w:eastAsia="Times New Roman" w:hAnsi="Times New Roman" w:cs="Times New Roman"/>
          <w:sz w:val="18"/>
          <w:szCs w:val="18"/>
          <w:lang w:eastAsia="tr-TR"/>
        </w:rPr>
        <w:t>Bu nedenle, Gelir Vergisi Kanununda belirtilen esaslara göre birden fazla takvim yılına yaygın inşaat ve onarım işleri ile uğraşan mükelleflerin, dağıtılabilecek avans kâr payı tutarlarını, devam eden işlerin gerçekleşen maliyet ve hakedişleri arasındaki müspet farktan, kesinti suretiyle ödenen vergiler, varsa geçmiş yıl zararlarının tamamı ile kanunlara ve esas sözleşmeye göre ayrılmak zorunda olan yedek akçeler düşüldükten sonra kalan kısmın yarısı üzerinden hesaplamaları gerekmekte olup bu hesaplamanın yapılması için ayrıca bir bilanço düzenlemesine gerek bulunmamaktadır.”</w:t>
      </w:r>
      <w:proofErr w:type="gramEnd"/>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b/>
          <w:bCs/>
          <w:sz w:val="18"/>
          <w:szCs w:val="18"/>
          <w:lang w:eastAsia="tr-TR"/>
        </w:rPr>
        <w:t>21. “</w:t>
      </w:r>
      <w:proofErr w:type="gramStart"/>
      <w:r w:rsidRPr="004910C6">
        <w:rPr>
          <w:rFonts w:ascii="Times New Roman" w:eastAsia="Times New Roman" w:hAnsi="Times New Roman" w:cs="Times New Roman"/>
          <w:b/>
          <w:bCs/>
          <w:sz w:val="18"/>
          <w:szCs w:val="18"/>
          <w:lang w:eastAsia="tr-TR"/>
        </w:rPr>
        <w:t>30.2</w:t>
      </w:r>
      <w:proofErr w:type="gramEnd"/>
      <w:r w:rsidRPr="004910C6">
        <w:rPr>
          <w:rFonts w:ascii="Times New Roman" w:eastAsia="Times New Roman" w:hAnsi="Times New Roman" w:cs="Times New Roman"/>
          <w:b/>
          <w:bCs/>
          <w:sz w:val="18"/>
          <w:szCs w:val="18"/>
          <w:lang w:eastAsia="tr-TR"/>
        </w:rPr>
        <w:t xml:space="preserve">. Vergi kesintisi uygulamasına ilişkin Bakanlar Kuruluna verilen yetki” </w:t>
      </w:r>
      <w:r w:rsidRPr="004910C6">
        <w:rPr>
          <w:rFonts w:ascii="Times New Roman" w:eastAsia="Times New Roman" w:hAnsi="Times New Roman" w:cs="Times New Roman"/>
          <w:b/>
          <w:bCs/>
          <w:sz w:val="18"/>
          <w:lang w:eastAsia="tr-TR"/>
        </w:rPr>
        <w:t xml:space="preserve">başlıklı bölümün son paragrafına aşağıdaki cümle eklenmiş ve </w:t>
      </w:r>
      <w:r w:rsidRPr="004910C6">
        <w:rPr>
          <w:rFonts w:ascii="Times New Roman" w:eastAsia="Times New Roman" w:hAnsi="Times New Roman" w:cs="Times New Roman"/>
          <w:b/>
          <w:bCs/>
          <w:sz w:val="18"/>
          <w:szCs w:val="18"/>
          <w:lang w:eastAsia="tr-TR"/>
        </w:rPr>
        <w:t xml:space="preserve">“30.4.1. Birden fazla takvim yılına yaygın inşaat ve onarım işleri ile uğraşan dar mükellef kurumlara yapılan hakediş ödemeleri”, “30.4.2. Serbest meslek kazançları” ile “30.4.3. Gayrimenkul sermaye iratları” </w:t>
      </w:r>
      <w:r w:rsidRPr="004910C6">
        <w:rPr>
          <w:rFonts w:ascii="Times New Roman" w:eastAsia="Times New Roman" w:hAnsi="Times New Roman" w:cs="Times New Roman"/>
          <w:b/>
          <w:bCs/>
          <w:sz w:val="18"/>
          <w:lang w:eastAsia="tr-TR"/>
        </w:rPr>
        <w:t xml:space="preserve">başlıklı </w:t>
      </w:r>
      <w:r w:rsidRPr="004910C6">
        <w:rPr>
          <w:rFonts w:ascii="Times New Roman" w:eastAsia="Times New Roman" w:hAnsi="Times New Roman" w:cs="Times New Roman"/>
          <w:b/>
          <w:bCs/>
          <w:sz w:val="18"/>
          <w:szCs w:val="18"/>
          <w:lang w:eastAsia="tr-TR"/>
        </w:rPr>
        <w:t xml:space="preserve">bölümlerde yer alan “1/1/2007” tarihi “3/2/2009” olarak, “2006/11447” sayısı ise “2009/14593” olarak </w:t>
      </w:r>
      <w:r w:rsidRPr="004910C6">
        <w:rPr>
          <w:rFonts w:ascii="Times New Roman" w:eastAsia="Times New Roman" w:hAnsi="Times New Roman" w:cs="Times New Roman"/>
          <w:b/>
          <w:bCs/>
          <w:sz w:val="18"/>
          <w:lang w:eastAsia="tr-TR"/>
        </w:rPr>
        <w:t>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w:t>
      </w:r>
      <w:proofErr w:type="gramStart"/>
      <w:r w:rsidRPr="004910C6">
        <w:rPr>
          <w:rFonts w:ascii="Times New Roman" w:eastAsia="Times New Roman" w:hAnsi="Times New Roman" w:cs="Times New Roman"/>
          <w:sz w:val="18"/>
          <w:szCs w:val="18"/>
          <w:lang w:eastAsia="tr-TR"/>
        </w:rPr>
        <w:t>3/2/2009</w:t>
      </w:r>
      <w:proofErr w:type="gramEnd"/>
      <w:r w:rsidRPr="004910C6">
        <w:rPr>
          <w:rFonts w:ascii="Times New Roman" w:eastAsia="Times New Roman" w:hAnsi="Times New Roman" w:cs="Times New Roman"/>
          <w:sz w:val="18"/>
          <w:szCs w:val="18"/>
          <w:lang w:eastAsia="tr-TR"/>
        </w:rPr>
        <w:t xml:space="preserve"> tarihinden geçerli olmak üzere </w:t>
      </w:r>
      <w:r w:rsidRPr="004910C6">
        <w:rPr>
          <w:rFonts w:ascii="Times New Roman" w:eastAsia="Times New Roman" w:hAnsi="Times New Roman" w:cs="Times New Roman"/>
          <w:bCs/>
          <w:sz w:val="18"/>
          <w:szCs w:val="18"/>
          <w:lang w:eastAsia="tr-TR"/>
        </w:rPr>
        <w:t>12/1/2009 tarih ve</w:t>
      </w:r>
      <w:r w:rsidRPr="004910C6">
        <w:rPr>
          <w:rFonts w:ascii="Times New Roman" w:eastAsia="Times New Roman" w:hAnsi="Times New Roman" w:cs="Times New Roman"/>
          <w:b/>
          <w:bCs/>
          <w:sz w:val="18"/>
          <w:szCs w:val="18"/>
          <w:lang w:eastAsia="tr-TR"/>
        </w:rPr>
        <w:t xml:space="preserve"> </w:t>
      </w:r>
      <w:r w:rsidRPr="004910C6">
        <w:rPr>
          <w:rFonts w:ascii="Times New Roman" w:eastAsia="Times New Roman" w:hAnsi="Times New Roman" w:cs="Times New Roman"/>
          <w:sz w:val="18"/>
          <w:szCs w:val="18"/>
          <w:lang w:eastAsia="tr-TR"/>
        </w:rPr>
        <w:t>2009/14593 sayılı Bakanlar Kurulu Kararı</w:t>
      </w:r>
      <w:r w:rsidRPr="004910C6">
        <w:rPr>
          <w:rFonts w:ascii="Times New Roman" w:eastAsia="Times New Roman" w:hAnsi="Times New Roman" w:cs="Times New Roman"/>
          <w:sz w:val="18"/>
          <w:szCs w:val="18"/>
          <w:vertAlign w:val="superscript"/>
          <w:lang w:eastAsia="tr-TR"/>
        </w:rPr>
        <w:t>12</w:t>
      </w:r>
      <w:r w:rsidRPr="004910C6">
        <w:rPr>
          <w:rFonts w:ascii="Times New Roman" w:eastAsia="Times New Roman" w:hAnsi="Times New Roman" w:cs="Times New Roman"/>
          <w:sz w:val="18"/>
          <w:szCs w:val="18"/>
          <w:lang w:eastAsia="tr-TR"/>
        </w:rPr>
        <w:t xml:space="preserve"> ile söz konusu kesinti oranları belirlenmiştir.”</w:t>
      </w:r>
    </w:p>
    <w:p w:rsidR="004910C6" w:rsidRPr="004910C6" w:rsidRDefault="004910C6" w:rsidP="004910C6">
      <w:pPr>
        <w:spacing w:after="0" w:line="240" w:lineRule="exact"/>
        <w:ind w:firstLine="567"/>
        <w:jc w:val="both"/>
        <w:rPr>
          <w:rFonts w:ascii="Times New Roman" w:eastAsia="Batang" w:hAnsi="Times New Roman" w:cs="Times New Roman"/>
          <w:b/>
          <w:sz w:val="18"/>
          <w:szCs w:val="18"/>
          <w:lang w:eastAsia="ko-KR"/>
        </w:rPr>
      </w:pPr>
      <w:proofErr w:type="gramStart"/>
      <w:r w:rsidRPr="004910C6">
        <w:rPr>
          <w:rFonts w:ascii="Times New Roman" w:eastAsia="Batang" w:hAnsi="Times New Roman" w:cs="Times New Roman"/>
          <w:b/>
          <w:bCs/>
          <w:sz w:val="18"/>
          <w:szCs w:val="18"/>
          <w:lang w:eastAsia="ko-KR"/>
        </w:rPr>
        <w:t>22. “30.4.4. Menkul sermaye iratları” başlıklı bölümün üçüncü paragrafı aşağıdaki şekilde değiştirilmiş, dördüncü paragrafındaki “Özelleştirme İdaresince çıkarılan menkul kıymetlerden” ifadesi “</w:t>
      </w:r>
      <w:r w:rsidRPr="004910C6">
        <w:rPr>
          <w:rFonts w:ascii="Times New Roman" w:eastAsia="Batang" w:hAnsi="Times New Roman" w:cs="Times New Roman"/>
          <w:b/>
          <w:sz w:val="18"/>
          <w:szCs w:val="18"/>
          <w:lang w:eastAsia="ko-KR"/>
        </w:rPr>
        <w:t>Özelleştirme İdaresince çıkarılan menkul kıymetler ve varlık kiralama şirketleri tarafından ihraç edilen kira sertifikalarından” şeklinde değiştirilmiş, beşinci paragrafı yürürlükten kaldırılmış ve dördüncü paragrafından sonra gelmek üzere aşağıdaki paragraflar eklenmiştir.</w:t>
      </w:r>
      <w:proofErr w:type="gramEnd"/>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“Gelir Vergisi Kanununun geçici 67 nci maddesinde ise aynı Kanunun 75 inci maddesinin ikinci fıkrasının (5) numaralı bendinde yazılı menkul sermaye iratları ile (</w:t>
      </w:r>
      <w:proofErr w:type="gramStart"/>
      <w:r w:rsidRPr="004910C6">
        <w:rPr>
          <w:rFonts w:ascii="Times New Roman" w:eastAsia="Times New Roman" w:hAnsi="Times New Roman" w:cs="Times New Roman"/>
          <w:sz w:val="18"/>
          <w:szCs w:val="18"/>
          <w:lang w:eastAsia="tr-TR"/>
        </w:rPr>
        <w:t>1/1/2006</w:t>
      </w:r>
      <w:proofErr w:type="gramEnd"/>
      <w:r w:rsidRPr="004910C6">
        <w:rPr>
          <w:rFonts w:ascii="Times New Roman" w:eastAsia="Times New Roman" w:hAnsi="Times New Roman" w:cs="Times New Roman"/>
          <w:sz w:val="18"/>
          <w:szCs w:val="18"/>
          <w:lang w:eastAsia="tr-TR"/>
        </w:rPr>
        <w:t xml:space="preserve"> tarihinden önce ihraç edilen menkul kıymetlerden elde edilenler hariç) (7), (12) ve (14) numaralı bentlerinde yer alan menkul sermaye iratları üzerinden %15 oranında kesinti yapılacağı hükme bağlanmıştır.”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“Tam mükellef kurumlar tarafından yurt dışında ihraç edilen tahvillerden elde edilen faizlerin vergilendirilmesinde, 279 seri no.lu Gelir Vergisi Genel Tebliğinde yapılan açıklamaların göz önünde bulundurulması gerekmektedir.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Tam mükellef varlık kiralama şirketleri tarafından yurt dışında ihraç edilen kira sertifikalarından elde edilen gelirlerden 2011/1854 sayılı Bakanlar Kurulu Kararı ile değişik 2009/14593 sayılı Bakanlar Kurulu Kararı uyarınca </w:t>
      </w:r>
      <w:proofErr w:type="gramStart"/>
      <w:r w:rsidRPr="004910C6">
        <w:rPr>
          <w:rFonts w:ascii="Times New Roman" w:eastAsia="Times New Roman" w:hAnsi="Times New Roman" w:cs="Times New Roman"/>
          <w:sz w:val="18"/>
          <w:szCs w:val="18"/>
          <w:lang w:eastAsia="tr-TR"/>
        </w:rPr>
        <w:t>29/6/2011</w:t>
      </w:r>
      <w:proofErr w:type="gramEnd"/>
      <w:r w:rsidRPr="004910C6">
        <w:rPr>
          <w:rFonts w:ascii="Times New Roman" w:eastAsia="Times New Roman" w:hAnsi="Times New Roman" w:cs="Times New Roman"/>
          <w:sz w:val="18"/>
          <w:szCs w:val="18"/>
          <w:lang w:eastAsia="tr-TR"/>
        </w:rPr>
        <w:t xml:space="preserve"> tarihinden itibaren</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1 yıla kadar olanlara sağlanan gelirlerden %10,</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1 yıl ile 3 yıl arası olanlara sağlanan gelirlerden %7,</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3 yıl ile 5 yıl arası olanlara sağlanan gelirlerden %3,</w:t>
      </w:r>
    </w:p>
    <w:p w:rsidR="004910C6" w:rsidRPr="004910C6" w:rsidRDefault="004910C6" w:rsidP="004910C6">
      <w:pPr>
        <w:numPr>
          <w:ilvl w:val="0"/>
          <w:numId w:val="5"/>
        </w:numPr>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Vadesi 5 yıl ve daha uzun olanlara sağlanan gelirlerden %0</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proofErr w:type="gramStart"/>
      <w:r w:rsidRPr="004910C6">
        <w:rPr>
          <w:rFonts w:ascii="Times New Roman" w:eastAsia="Times New Roman" w:hAnsi="Times New Roman" w:cs="Times New Roman"/>
          <w:sz w:val="18"/>
          <w:szCs w:val="18"/>
          <w:lang w:eastAsia="tr-TR"/>
        </w:rPr>
        <w:t>oranında</w:t>
      </w:r>
      <w:proofErr w:type="gramEnd"/>
      <w:r w:rsidRPr="004910C6">
        <w:rPr>
          <w:rFonts w:ascii="Times New Roman" w:eastAsia="Times New Roman" w:hAnsi="Times New Roman" w:cs="Times New Roman"/>
          <w:sz w:val="18"/>
          <w:szCs w:val="18"/>
          <w:lang w:eastAsia="tr-TR"/>
        </w:rPr>
        <w:t xml:space="preserve"> vergi kesintisi yapılacaktır.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Öte yandan, her nevi alacak faizlerinden, 2009/14593 sayılı Bakanlar Kurulu Kararı uyarınca </w:t>
      </w:r>
      <w:proofErr w:type="gramStart"/>
      <w:r w:rsidRPr="004910C6">
        <w:rPr>
          <w:rFonts w:ascii="Times New Roman" w:eastAsia="Times New Roman" w:hAnsi="Times New Roman" w:cs="Times New Roman"/>
          <w:sz w:val="18"/>
          <w:szCs w:val="18"/>
          <w:lang w:eastAsia="tr-TR"/>
        </w:rPr>
        <w:t>3/2/2009</w:t>
      </w:r>
      <w:proofErr w:type="gramEnd"/>
      <w:r w:rsidRPr="004910C6">
        <w:rPr>
          <w:rFonts w:ascii="Times New Roman" w:eastAsia="Times New Roman" w:hAnsi="Times New Roman" w:cs="Times New Roman"/>
          <w:sz w:val="18"/>
          <w:szCs w:val="18"/>
          <w:lang w:eastAsia="tr-TR"/>
        </w:rPr>
        <w:t xml:space="preserve"> tarihinden itibaren</w:t>
      </w:r>
    </w:p>
    <w:p w:rsidR="004910C6" w:rsidRPr="004910C6" w:rsidRDefault="004910C6" w:rsidP="004910C6">
      <w:pPr>
        <w:numPr>
          <w:ilvl w:val="0"/>
          <w:numId w:val="6"/>
        </w:numPr>
        <w:tabs>
          <w:tab w:val="left" w:pos="270"/>
        </w:tabs>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 xml:space="preserve">Yabancı devletler, uluslararası kurumlar veya yabancı bankalardan ya da bulunduğu ülkede mutad olarak kredi vermeye yetkilendirilmiş olup sadece ilişkili bulunduğu kurumlara değil tüm gerçek ve tüzel kişilere kredi veren kurumlardan alınan her türlü krediler için ödenecek faizlerden (katılım bankalarının kendi usullerine göre yurt dışından sağladıkları fonlar ve benzeri kaynaklar için ödedikleri kâr payları </w:t>
      </w:r>
      <w:proofErr w:type="gramStart"/>
      <w:r w:rsidRPr="004910C6">
        <w:rPr>
          <w:rFonts w:ascii="Times New Roman" w:eastAsia="Times New Roman" w:hAnsi="Times New Roman" w:cs="Times New Roman"/>
          <w:sz w:val="18"/>
          <w:szCs w:val="18"/>
          <w:lang w:eastAsia="tr-TR"/>
        </w:rPr>
        <w:t>dahil</w:t>
      </w:r>
      <w:proofErr w:type="gramEnd"/>
      <w:r w:rsidRPr="004910C6">
        <w:rPr>
          <w:rFonts w:ascii="Times New Roman" w:eastAsia="Times New Roman" w:hAnsi="Times New Roman" w:cs="Times New Roman"/>
          <w:sz w:val="18"/>
          <w:szCs w:val="18"/>
          <w:lang w:eastAsia="tr-TR"/>
        </w:rPr>
        <w:t>) %0,</w:t>
      </w:r>
    </w:p>
    <w:p w:rsidR="004910C6" w:rsidRPr="004910C6" w:rsidRDefault="004910C6" w:rsidP="004910C6">
      <w:pPr>
        <w:numPr>
          <w:ilvl w:val="0"/>
          <w:numId w:val="6"/>
        </w:numPr>
        <w:tabs>
          <w:tab w:val="left" w:pos="270"/>
        </w:tabs>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lastRenderedPageBreak/>
        <w:t xml:space="preserve">Bankaların 5411 sayılı Bankacılık Kanunu uyarınca uygun görülen ikincil sermaye benzeri kredileri ile bankaların ve diğer kurumların bir akım veya varlık </w:t>
      </w:r>
      <w:proofErr w:type="gramStart"/>
      <w:r w:rsidRPr="004910C6">
        <w:rPr>
          <w:rFonts w:ascii="Times New Roman" w:eastAsia="Times New Roman" w:hAnsi="Times New Roman" w:cs="Times New Roman"/>
          <w:sz w:val="18"/>
          <w:szCs w:val="18"/>
          <w:lang w:eastAsia="tr-TR"/>
        </w:rPr>
        <w:t>portföyüne</w:t>
      </w:r>
      <w:proofErr w:type="gramEnd"/>
      <w:r w:rsidRPr="004910C6">
        <w:rPr>
          <w:rFonts w:ascii="Times New Roman" w:eastAsia="Times New Roman" w:hAnsi="Times New Roman" w:cs="Times New Roman"/>
          <w:sz w:val="18"/>
          <w:szCs w:val="18"/>
          <w:lang w:eastAsia="tr-TR"/>
        </w:rPr>
        <w:t xml:space="preserve"> dayalı olarak yurt dışında menkul kıymetleştirme yöntemiyle temin ettikleri kredileri için ödenecek faizler üzerinden %1,</w:t>
      </w:r>
    </w:p>
    <w:p w:rsidR="004910C6" w:rsidRPr="004910C6" w:rsidRDefault="004910C6" w:rsidP="004910C6">
      <w:pPr>
        <w:numPr>
          <w:ilvl w:val="0"/>
          <w:numId w:val="6"/>
        </w:numPr>
        <w:tabs>
          <w:tab w:val="left" w:pos="270"/>
        </w:tabs>
        <w:spacing w:after="0" w:line="240" w:lineRule="exact"/>
        <w:ind w:left="0"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Katılım bankaları tarafından ödenen kâr payları hariç olmak üzere, mal tedarikinden kaynaklanan vade farkları üzerinden %5,</w:t>
      </w:r>
    </w:p>
    <w:p w:rsidR="004910C6" w:rsidRPr="004910C6" w:rsidRDefault="004910C6" w:rsidP="004910C6">
      <w:pPr>
        <w:numPr>
          <w:ilvl w:val="0"/>
          <w:numId w:val="6"/>
        </w:numPr>
        <w:tabs>
          <w:tab w:val="left" w:pos="270"/>
        </w:tabs>
        <w:spacing w:after="0" w:line="240" w:lineRule="exact"/>
        <w:ind w:left="0" w:firstLine="567"/>
        <w:jc w:val="both"/>
        <w:rPr>
          <w:rFonts w:ascii="Times New Roman" w:eastAsia="Batang" w:hAnsi="Times New Roman" w:cs="Times New Roman"/>
          <w:sz w:val="18"/>
          <w:szCs w:val="18"/>
          <w:lang w:eastAsia="ko-KR"/>
        </w:rPr>
      </w:pPr>
      <w:r w:rsidRPr="004910C6">
        <w:rPr>
          <w:rFonts w:ascii="Times New Roman" w:eastAsia="Times New Roman" w:hAnsi="Times New Roman" w:cs="Times New Roman"/>
          <w:sz w:val="18"/>
          <w:szCs w:val="18"/>
          <w:lang w:eastAsia="tr-TR"/>
        </w:rPr>
        <w:t>Diğerlerinden</w:t>
      </w:r>
      <w:r w:rsidRPr="004910C6">
        <w:rPr>
          <w:rFonts w:ascii="Times New Roman" w:eastAsia="Batang" w:hAnsi="Times New Roman" w:cs="Times New Roman"/>
          <w:sz w:val="18"/>
          <w:szCs w:val="18"/>
          <w:lang w:eastAsia="ko-KR"/>
        </w:rPr>
        <w:t xml:space="preserve"> %10</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proofErr w:type="gramStart"/>
      <w:r w:rsidRPr="004910C6">
        <w:rPr>
          <w:rFonts w:ascii="Times New Roman" w:eastAsia="Batang" w:hAnsi="Times New Roman" w:cs="Times New Roman"/>
          <w:sz w:val="18"/>
          <w:szCs w:val="18"/>
          <w:lang w:eastAsia="ko-KR"/>
        </w:rPr>
        <w:t>oranında</w:t>
      </w:r>
      <w:proofErr w:type="gramEnd"/>
      <w:r w:rsidRPr="004910C6">
        <w:rPr>
          <w:rFonts w:ascii="Times New Roman" w:eastAsia="Batang" w:hAnsi="Times New Roman" w:cs="Times New Roman"/>
          <w:sz w:val="18"/>
          <w:szCs w:val="18"/>
          <w:lang w:eastAsia="ko-KR"/>
        </w:rPr>
        <w:t xml:space="preserve"> vergi kesintisi yapılacaktır.</w:t>
      </w:r>
    </w:p>
    <w:p w:rsidR="004910C6" w:rsidRPr="004910C6" w:rsidRDefault="004910C6" w:rsidP="004910C6">
      <w:pPr>
        <w:spacing w:after="0" w:line="240" w:lineRule="exact"/>
        <w:ind w:firstLine="567"/>
        <w:jc w:val="both"/>
        <w:rPr>
          <w:rFonts w:ascii="Times New Roman" w:eastAsia="Batang" w:hAnsi="Times New Roman" w:cs="Times New Roman"/>
          <w:sz w:val="18"/>
          <w:szCs w:val="18"/>
          <w:lang w:eastAsia="ko-KR"/>
        </w:rPr>
      </w:pPr>
      <w:r w:rsidRPr="004910C6">
        <w:rPr>
          <w:rFonts w:ascii="Times New Roman" w:eastAsia="Batang" w:hAnsi="Times New Roman" w:cs="Times New Roman"/>
          <w:sz w:val="18"/>
          <w:szCs w:val="18"/>
          <w:lang w:eastAsia="ko-KR"/>
        </w:rPr>
        <w:t xml:space="preserve">Ayrıca, bankaların 5411 sayılı Bankacılık Kanunu uyarınca uygun görülen ikincil sermaye benzeri kredileri ile bankaların ve diğer kurumların bir akım veya varlık portföyüne dayalı olarak yurt dışında menkul kıymetleştirme yöntemiyle temin ettikleri kredileri için ödenecek faizler üzerinden yapılacak vergi kesintisi uygulamasında, bahse konu kredi temini işlemlerine yönelik sözleşmelerin Kararnamenin yürürlük tarihi olan </w:t>
      </w:r>
      <w:proofErr w:type="gramStart"/>
      <w:r w:rsidRPr="004910C6">
        <w:rPr>
          <w:rFonts w:ascii="Times New Roman" w:eastAsia="Batang" w:hAnsi="Times New Roman" w:cs="Times New Roman"/>
          <w:sz w:val="18"/>
          <w:szCs w:val="18"/>
          <w:lang w:eastAsia="ko-KR"/>
        </w:rPr>
        <w:t>3/2/2009</w:t>
      </w:r>
      <w:proofErr w:type="gramEnd"/>
      <w:r w:rsidRPr="004910C6">
        <w:rPr>
          <w:rFonts w:ascii="Times New Roman" w:eastAsia="Batang" w:hAnsi="Times New Roman" w:cs="Times New Roman"/>
          <w:sz w:val="18"/>
          <w:szCs w:val="18"/>
          <w:lang w:eastAsia="ko-KR"/>
        </w:rPr>
        <w:t xml:space="preserve"> tarihinden önce düzenlenmiş olması halinde ödenecek faiz tutarlarının, 2006/11447 sayılı Bakanlar Kurulu Kararı dikkate alınmak üzere vergi kesintisine tabi tutulması gerekmektedir</w:t>
      </w:r>
      <w:r w:rsidRPr="004910C6">
        <w:rPr>
          <w:rFonts w:ascii="Times New Roman" w:eastAsia="Times New Roman" w:hAnsi="Times New Roman" w:cs="Times New Roman"/>
          <w:sz w:val="18"/>
          <w:szCs w:val="18"/>
          <w:lang w:eastAsia="tr-TR"/>
        </w:rPr>
        <w:t>.</w:t>
      </w:r>
      <w:r w:rsidRPr="004910C6">
        <w:rPr>
          <w:rFonts w:ascii="Times New Roman" w:eastAsia="Batang" w:hAnsi="Times New Roman" w:cs="Times New Roman"/>
          <w:sz w:val="18"/>
          <w:szCs w:val="18"/>
          <w:lang w:eastAsia="ko-KR"/>
        </w:rPr>
        <w:t>”</w:t>
      </w:r>
    </w:p>
    <w:p w:rsidR="004910C6" w:rsidRPr="004910C6" w:rsidRDefault="004910C6" w:rsidP="004910C6">
      <w:pPr>
        <w:spacing w:after="0" w:line="240" w:lineRule="exact"/>
        <w:ind w:firstLine="567"/>
        <w:jc w:val="both"/>
        <w:rPr>
          <w:rFonts w:ascii="Times New Roman" w:eastAsia="Times New Roman" w:hAnsi="Times New Roman" w:cs="Times New Roman"/>
          <w:b/>
          <w:bCs/>
          <w:sz w:val="18"/>
          <w:szCs w:val="18"/>
          <w:lang w:eastAsia="tr-TR"/>
        </w:rPr>
      </w:pPr>
      <w:r w:rsidRPr="004910C6">
        <w:rPr>
          <w:rFonts w:ascii="Times New Roman" w:eastAsia="Batang" w:hAnsi="Times New Roman" w:cs="Times New Roman"/>
          <w:b/>
          <w:bCs/>
          <w:sz w:val="18"/>
          <w:szCs w:val="18"/>
          <w:lang w:eastAsia="ko-KR"/>
        </w:rPr>
        <w:t xml:space="preserve">23. “30.4.5. Gayrimaddi hakların satış, devir ve temliki” ile </w:t>
      </w:r>
      <w:r w:rsidRPr="004910C6">
        <w:rPr>
          <w:rFonts w:ascii="Times New Roman" w:eastAsia="Times New Roman" w:hAnsi="Times New Roman" w:cs="Times New Roman"/>
          <w:b/>
          <w:bCs/>
          <w:sz w:val="18"/>
          <w:szCs w:val="18"/>
          <w:lang w:eastAsia="tr-TR"/>
        </w:rPr>
        <w:t>“30.4.8. Sergi ve panayır kazançları” başlıklı bölümlerinde yer alan “</w:t>
      </w:r>
      <w:proofErr w:type="gramStart"/>
      <w:r w:rsidRPr="004910C6">
        <w:rPr>
          <w:rFonts w:ascii="Times New Roman" w:eastAsia="Times New Roman" w:hAnsi="Times New Roman" w:cs="Times New Roman"/>
          <w:b/>
          <w:bCs/>
          <w:sz w:val="18"/>
          <w:szCs w:val="18"/>
          <w:lang w:eastAsia="tr-TR"/>
        </w:rPr>
        <w:t>1/1/2007</w:t>
      </w:r>
      <w:proofErr w:type="gramEnd"/>
      <w:r w:rsidRPr="004910C6">
        <w:rPr>
          <w:rFonts w:ascii="Times New Roman" w:eastAsia="Times New Roman" w:hAnsi="Times New Roman" w:cs="Times New Roman"/>
          <w:b/>
          <w:bCs/>
          <w:sz w:val="18"/>
          <w:szCs w:val="18"/>
          <w:lang w:eastAsia="tr-TR"/>
        </w:rPr>
        <w:t xml:space="preserve">” tarihi “3/2/2009”, “2006/11447” sayısı “2009/14593” olarak; “30.4.6. Dar mükellef kurumlara veya kurumlar vergisinden muaf dar mükelleflere dağıtılan kâr payları” başlıklı bölümde yer alan </w:t>
      </w:r>
      <w:r w:rsidRPr="004910C6">
        <w:rPr>
          <w:rFonts w:ascii="Times New Roman" w:eastAsia="Batang" w:hAnsi="Times New Roman" w:cs="Times New Roman"/>
          <w:b/>
          <w:bCs/>
          <w:sz w:val="18"/>
          <w:szCs w:val="18"/>
          <w:lang w:eastAsia="ko-KR"/>
        </w:rPr>
        <w:t>“22/7/2006 tarih ve 2006/10731 sayılı” ifadesi “12/1/2009 tarih ve 2009/14593 sayılı” olarak, “30.4.7. Yurt dışı iştirak kazançları üzerinden dar mükellef kurumlara dağıtılan kâr payları” ile “30.4.9. Yıllık veya özel beyanname veren dar mükellef kurumların menkul sermaye iradı sayılan kazançlarından ana merkeze aktarılan tutarlar” başlıklı bölümlerde yer alan “2006/10731” sayısı “2009/14593” olarak değiştirilmiştir.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t>Tebliğ olunur.</w:t>
      </w: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p>
    <w:p w:rsidR="004910C6" w:rsidRPr="004910C6" w:rsidRDefault="004910C6" w:rsidP="004910C6">
      <w:pPr>
        <w:spacing w:after="0" w:line="240" w:lineRule="exact"/>
        <w:ind w:firstLine="567"/>
        <w:jc w:val="both"/>
        <w:rPr>
          <w:rFonts w:ascii="Times New Roman" w:eastAsia="Times New Roman" w:hAnsi="Times New Roman" w:cs="Times New Roman"/>
          <w:sz w:val="18"/>
          <w:szCs w:val="18"/>
          <w:lang w:eastAsia="tr-TR"/>
        </w:rPr>
      </w:pPr>
    </w:p>
    <w:p w:rsidR="004910C6" w:rsidRPr="004910C6" w:rsidRDefault="004910C6" w:rsidP="004910C6">
      <w:pPr>
        <w:spacing w:after="0" w:line="240" w:lineRule="exact"/>
        <w:jc w:val="both"/>
        <w:rPr>
          <w:rFonts w:ascii="Times New Roman" w:eastAsia="Times New Roman" w:hAnsi="Times New Roman" w:cs="Times New Roman"/>
          <w:sz w:val="18"/>
          <w:szCs w:val="18"/>
          <w:lang w:eastAsia="tr-TR"/>
        </w:rPr>
      </w:pP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r w:rsidRPr="004910C6">
        <w:rPr>
          <w:rFonts w:ascii="Times New Roman" w:eastAsia="Times New Roman" w:hAnsi="Times New Roman" w:cs="Times New Roman"/>
          <w:sz w:val="18"/>
          <w:szCs w:val="18"/>
          <w:lang w:eastAsia="tr-TR"/>
        </w:rPr>
        <w:noBreakHyphen/>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1</w:t>
      </w:r>
      <w:r w:rsidRPr="004910C6">
        <w:rPr>
          <w:rFonts w:ascii="Times New Roman" w:eastAsia="Times New Roman" w:hAnsi="Times New Roman" w:cs="Times New Roman"/>
          <w:sz w:val="14"/>
          <w:szCs w:val="14"/>
          <w:lang w:eastAsia="tr-TR"/>
        </w:rPr>
        <w:t xml:space="preserve"> </w:t>
      </w:r>
      <w:proofErr w:type="gramStart"/>
      <w:r w:rsidRPr="004910C6">
        <w:rPr>
          <w:rFonts w:ascii="Times New Roman" w:eastAsia="Times New Roman" w:hAnsi="Times New Roman" w:cs="Times New Roman"/>
          <w:sz w:val="14"/>
          <w:szCs w:val="14"/>
          <w:lang w:eastAsia="tr-TR"/>
        </w:rPr>
        <w:t>21/6/2006</w:t>
      </w:r>
      <w:proofErr w:type="gramEnd"/>
      <w:r w:rsidRPr="004910C6">
        <w:rPr>
          <w:rFonts w:ascii="Times New Roman" w:eastAsia="Times New Roman" w:hAnsi="Times New Roman" w:cs="Times New Roman"/>
          <w:sz w:val="14"/>
          <w:szCs w:val="14"/>
          <w:lang w:eastAsia="tr-TR"/>
        </w:rPr>
        <w:t xml:space="preserve"> tarihli ve 26205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2 </w:t>
      </w:r>
      <w:proofErr w:type="gramStart"/>
      <w:r w:rsidRPr="004910C6">
        <w:rPr>
          <w:rFonts w:ascii="Times New Roman" w:eastAsia="Times New Roman" w:hAnsi="Times New Roman" w:cs="Times New Roman"/>
          <w:sz w:val="14"/>
          <w:szCs w:val="14"/>
          <w:lang w:eastAsia="tr-TR"/>
        </w:rPr>
        <w:t>3/4/2007</w:t>
      </w:r>
      <w:proofErr w:type="gramEnd"/>
      <w:r w:rsidRPr="004910C6">
        <w:rPr>
          <w:rFonts w:ascii="Times New Roman" w:eastAsia="Times New Roman" w:hAnsi="Times New Roman" w:cs="Times New Roman"/>
          <w:sz w:val="14"/>
          <w:szCs w:val="14"/>
          <w:lang w:eastAsia="tr-TR"/>
        </w:rPr>
        <w:t xml:space="preserve"> tarihli ve 26482 sayılı Resmî Gazete’de yayımlanmıştır. </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3 </w:t>
      </w:r>
      <w:proofErr w:type="gramStart"/>
      <w:r w:rsidRPr="004910C6">
        <w:rPr>
          <w:rFonts w:ascii="Times New Roman" w:eastAsia="Times New Roman" w:hAnsi="Times New Roman" w:cs="Times New Roman"/>
          <w:sz w:val="14"/>
          <w:szCs w:val="14"/>
          <w:lang w:eastAsia="tr-TR"/>
        </w:rPr>
        <w:t>1/8/2010</w:t>
      </w:r>
      <w:proofErr w:type="gramEnd"/>
      <w:r w:rsidRPr="004910C6">
        <w:rPr>
          <w:rFonts w:ascii="Times New Roman" w:eastAsia="Times New Roman" w:hAnsi="Times New Roman" w:cs="Times New Roman"/>
          <w:sz w:val="14"/>
          <w:szCs w:val="14"/>
          <w:lang w:eastAsia="tr-TR"/>
        </w:rPr>
        <w:t xml:space="preserve"> tarihli ve 27659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4 </w:t>
      </w:r>
      <w:proofErr w:type="gramStart"/>
      <w:r w:rsidRPr="004910C6">
        <w:rPr>
          <w:rFonts w:ascii="Times New Roman" w:eastAsia="Times New Roman" w:hAnsi="Times New Roman" w:cs="Times New Roman"/>
          <w:sz w:val="14"/>
          <w:szCs w:val="14"/>
          <w:lang w:eastAsia="tr-TR"/>
        </w:rPr>
        <w:t>26/4/2011</w:t>
      </w:r>
      <w:proofErr w:type="gramEnd"/>
      <w:r w:rsidRPr="004910C6">
        <w:rPr>
          <w:rFonts w:ascii="Times New Roman" w:eastAsia="Times New Roman" w:hAnsi="Times New Roman" w:cs="Times New Roman"/>
          <w:sz w:val="14"/>
          <w:szCs w:val="14"/>
          <w:lang w:eastAsia="tr-TR"/>
        </w:rPr>
        <w:t xml:space="preserve"> tarihli ve 27916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5 </w:t>
      </w:r>
      <w:proofErr w:type="gramStart"/>
      <w:r w:rsidRPr="004910C6">
        <w:rPr>
          <w:rFonts w:ascii="Times New Roman" w:eastAsia="Times New Roman" w:hAnsi="Times New Roman" w:cs="Times New Roman"/>
          <w:sz w:val="14"/>
          <w:szCs w:val="14"/>
          <w:lang w:eastAsia="tr-TR"/>
        </w:rPr>
        <w:t>21/3/2007</w:t>
      </w:r>
      <w:proofErr w:type="gramEnd"/>
      <w:r w:rsidRPr="004910C6">
        <w:rPr>
          <w:rFonts w:ascii="Times New Roman" w:eastAsia="Times New Roman" w:hAnsi="Times New Roman" w:cs="Times New Roman"/>
          <w:sz w:val="14"/>
          <w:szCs w:val="14"/>
          <w:lang w:eastAsia="tr-TR"/>
        </w:rPr>
        <w:t xml:space="preserve"> tarihli ve 26469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6 </w:t>
      </w:r>
      <w:proofErr w:type="gramStart"/>
      <w:r w:rsidRPr="004910C6">
        <w:rPr>
          <w:rFonts w:ascii="Times New Roman" w:eastAsia="Times New Roman" w:hAnsi="Times New Roman" w:cs="Times New Roman"/>
          <w:sz w:val="14"/>
          <w:szCs w:val="14"/>
          <w:lang w:eastAsia="tr-TR"/>
        </w:rPr>
        <w:t>25/2/2011</w:t>
      </w:r>
      <w:proofErr w:type="gramEnd"/>
      <w:r w:rsidRPr="004910C6">
        <w:rPr>
          <w:rFonts w:ascii="Times New Roman" w:eastAsia="Times New Roman" w:hAnsi="Times New Roman" w:cs="Times New Roman"/>
          <w:sz w:val="14"/>
          <w:szCs w:val="14"/>
          <w:lang w:eastAsia="tr-TR"/>
        </w:rPr>
        <w:t xml:space="preserve"> tarihli ve 27857 1. Mükerrer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7 </w:t>
      </w:r>
      <w:proofErr w:type="gramStart"/>
      <w:r w:rsidRPr="004910C6">
        <w:rPr>
          <w:rFonts w:ascii="Times New Roman" w:eastAsia="Times New Roman" w:hAnsi="Times New Roman" w:cs="Times New Roman"/>
          <w:sz w:val="14"/>
          <w:szCs w:val="14"/>
          <w:lang w:eastAsia="tr-TR"/>
        </w:rPr>
        <w:t>6/7/2004</w:t>
      </w:r>
      <w:proofErr w:type="gramEnd"/>
      <w:r w:rsidRPr="004910C6">
        <w:rPr>
          <w:rFonts w:ascii="Times New Roman" w:eastAsia="Times New Roman" w:hAnsi="Times New Roman" w:cs="Times New Roman"/>
          <w:sz w:val="14"/>
          <w:szCs w:val="14"/>
          <w:lang w:eastAsia="tr-TR"/>
        </w:rPr>
        <w:t xml:space="preserve"> tarihli ve 25514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8 </w:t>
      </w:r>
      <w:proofErr w:type="gramStart"/>
      <w:r w:rsidRPr="004910C6">
        <w:rPr>
          <w:rFonts w:ascii="Times New Roman" w:eastAsia="Times New Roman" w:hAnsi="Times New Roman" w:cs="Times New Roman"/>
          <w:sz w:val="14"/>
          <w:szCs w:val="14"/>
          <w:lang w:eastAsia="tr-TR"/>
        </w:rPr>
        <w:t>12/3/2011</w:t>
      </w:r>
      <w:proofErr w:type="gramEnd"/>
      <w:r w:rsidRPr="004910C6">
        <w:rPr>
          <w:rFonts w:ascii="Times New Roman" w:eastAsia="Times New Roman" w:hAnsi="Times New Roman" w:cs="Times New Roman"/>
          <w:sz w:val="14"/>
          <w:szCs w:val="14"/>
          <w:lang w:eastAsia="tr-TR"/>
        </w:rPr>
        <w:t xml:space="preserve"> tarihli ve 27872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9 </w:t>
      </w:r>
      <w:proofErr w:type="gramStart"/>
      <w:r w:rsidRPr="004910C6">
        <w:rPr>
          <w:rFonts w:ascii="Times New Roman" w:eastAsia="Times New Roman" w:hAnsi="Times New Roman" w:cs="Times New Roman"/>
          <w:sz w:val="14"/>
          <w:szCs w:val="14"/>
          <w:lang w:eastAsia="tr-TR"/>
        </w:rPr>
        <w:t>25/11/2008</w:t>
      </w:r>
      <w:proofErr w:type="gramEnd"/>
      <w:r w:rsidRPr="004910C6">
        <w:rPr>
          <w:rFonts w:ascii="Times New Roman" w:eastAsia="Times New Roman" w:hAnsi="Times New Roman" w:cs="Times New Roman"/>
          <w:sz w:val="14"/>
          <w:szCs w:val="14"/>
          <w:lang w:eastAsia="tr-TR"/>
        </w:rPr>
        <w:t xml:space="preserve"> tarihli ve 27065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10 </w:t>
      </w:r>
      <w:proofErr w:type="gramStart"/>
      <w:r w:rsidRPr="004910C6">
        <w:rPr>
          <w:rFonts w:ascii="Times New Roman" w:eastAsia="Times New Roman" w:hAnsi="Times New Roman" w:cs="Times New Roman"/>
          <w:sz w:val="14"/>
          <w:szCs w:val="14"/>
          <w:lang w:eastAsia="tr-TR"/>
        </w:rPr>
        <w:t>3/2/2009</w:t>
      </w:r>
      <w:proofErr w:type="gramEnd"/>
      <w:r w:rsidRPr="004910C6">
        <w:rPr>
          <w:rFonts w:ascii="Times New Roman" w:eastAsia="Times New Roman" w:hAnsi="Times New Roman" w:cs="Times New Roman"/>
          <w:sz w:val="14"/>
          <w:szCs w:val="14"/>
          <w:lang w:eastAsia="tr-TR"/>
        </w:rPr>
        <w:t xml:space="preserve"> tarihli ve 27130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4"/>
          <w:szCs w:val="14"/>
          <w:lang w:eastAsia="tr-TR"/>
        </w:rPr>
      </w:pPr>
      <w:r w:rsidRPr="004910C6">
        <w:rPr>
          <w:rFonts w:ascii="Times New Roman" w:eastAsia="Times New Roman" w:hAnsi="Times New Roman" w:cs="Times New Roman"/>
          <w:sz w:val="14"/>
          <w:szCs w:val="14"/>
          <w:vertAlign w:val="superscript"/>
          <w:lang w:eastAsia="tr-TR"/>
        </w:rPr>
        <w:t xml:space="preserve">11 </w:t>
      </w:r>
      <w:proofErr w:type="gramStart"/>
      <w:r w:rsidRPr="004910C6">
        <w:rPr>
          <w:rFonts w:ascii="Times New Roman" w:eastAsia="Times New Roman" w:hAnsi="Times New Roman" w:cs="Times New Roman"/>
          <w:sz w:val="14"/>
          <w:szCs w:val="14"/>
          <w:lang w:eastAsia="tr-TR"/>
        </w:rPr>
        <w:t>13/1/2011</w:t>
      </w:r>
      <w:proofErr w:type="gramEnd"/>
      <w:r w:rsidRPr="004910C6">
        <w:rPr>
          <w:rFonts w:ascii="Times New Roman" w:eastAsia="Times New Roman" w:hAnsi="Times New Roman" w:cs="Times New Roman"/>
          <w:sz w:val="14"/>
          <w:szCs w:val="14"/>
          <w:lang w:eastAsia="tr-TR"/>
        </w:rPr>
        <w:t xml:space="preserve"> tarihli ve 27814 sayılı Resmî Gazete’de yayımlanmıştır.</w:t>
      </w:r>
    </w:p>
    <w:p w:rsidR="004910C6" w:rsidRPr="004910C6" w:rsidRDefault="004910C6" w:rsidP="004910C6">
      <w:pPr>
        <w:widowControl w:val="0"/>
        <w:autoSpaceDE w:val="0"/>
        <w:autoSpaceDN w:val="0"/>
        <w:adjustRightInd w:val="0"/>
        <w:spacing w:after="0" w:line="240" w:lineRule="auto"/>
        <w:rPr>
          <w:rFonts w:ascii="Times New Roman" w:eastAsia="Times New Roman" w:hAnsi="Times New Roman" w:cs="Times New Roman"/>
          <w:sz w:val="16"/>
          <w:szCs w:val="16"/>
          <w:lang w:eastAsia="tr-TR"/>
        </w:rPr>
      </w:pPr>
      <w:r w:rsidRPr="004910C6">
        <w:rPr>
          <w:rFonts w:ascii="Times New Roman" w:eastAsia="Times New Roman" w:hAnsi="Times New Roman" w:cs="Times New Roman"/>
          <w:sz w:val="14"/>
          <w:szCs w:val="14"/>
          <w:vertAlign w:val="superscript"/>
          <w:lang w:eastAsia="tr-TR"/>
        </w:rPr>
        <w:t xml:space="preserve">12 </w:t>
      </w:r>
      <w:proofErr w:type="gramStart"/>
      <w:r w:rsidRPr="004910C6">
        <w:rPr>
          <w:rFonts w:ascii="Times New Roman" w:eastAsia="Times New Roman" w:hAnsi="Times New Roman" w:cs="Times New Roman"/>
          <w:sz w:val="14"/>
          <w:szCs w:val="14"/>
          <w:lang w:eastAsia="tr-TR"/>
        </w:rPr>
        <w:t>3/2/2009</w:t>
      </w:r>
      <w:proofErr w:type="gramEnd"/>
      <w:r w:rsidRPr="004910C6">
        <w:rPr>
          <w:rFonts w:ascii="Times New Roman" w:eastAsia="Times New Roman" w:hAnsi="Times New Roman" w:cs="Times New Roman"/>
          <w:sz w:val="14"/>
          <w:szCs w:val="14"/>
          <w:lang w:eastAsia="tr-TR"/>
        </w:rPr>
        <w:t xml:space="preserve"> tarihli ve 27130 sayılı Resmî Gazete’de yayımlanmıştır.</w:t>
      </w:r>
    </w:p>
    <w:p w:rsidR="004910C6" w:rsidRDefault="004910C6" w:rsidP="004910C6">
      <w:pPr>
        <w:tabs>
          <w:tab w:val="left" w:pos="566"/>
          <w:tab w:val="center" w:pos="3543"/>
        </w:tabs>
        <w:spacing w:after="0" w:line="240" w:lineRule="exact"/>
        <w:rPr>
          <w:rFonts w:ascii="Times New Roman" w:hAnsi="Times New Roman" w:cs="Times New Roman"/>
          <w:b/>
          <w:sz w:val="20"/>
          <w:szCs w:val="20"/>
          <w:u w:val="single"/>
        </w:rPr>
      </w:pPr>
    </w:p>
    <w:sectPr w:rsidR="004910C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135DD"/>
    <w:rsid w:val="00443B47"/>
    <w:rsid w:val="00461673"/>
    <w:rsid w:val="00476A6C"/>
    <w:rsid w:val="004910C6"/>
    <w:rsid w:val="00563427"/>
    <w:rsid w:val="005829E0"/>
    <w:rsid w:val="005C0734"/>
    <w:rsid w:val="005C073A"/>
    <w:rsid w:val="005C483E"/>
    <w:rsid w:val="00627628"/>
    <w:rsid w:val="00662288"/>
    <w:rsid w:val="006B2A64"/>
    <w:rsid w:val="006D0CC9"/>
    <w:rsid w:val="006D465D"/>
    <w:rsid w:val="007471EC"/>
    <w:rsid w:val="00776937"/>
    <w:rsid w:val="007D5C33"/>
    <w:rsid w:val="008A7D71"/>
    <w:rsid w:val="008E72F7"/>
    <w:rsid w:val="009727FC"/>
    <w:rsid w:val="0099659B"/>
    <w:rsid w:val="00997E74"/>
    <w:rsid w:val="009E1AED"/>
    <w:rsid w:val="00B022B2"/>
    <w:rsid w:val="00B205BA"/>
    <w:rsid w:val="00B35160"/>
    <w:rsid w:val="00B3700A"/>
    <w:rsid w:val="00B40463"/>
    <w:rsid w:val="00B455B8"/>
    <w:rsid w:val="00B76B8A"/>
    <w:rsid w:val="00C17CDD"/>
    <w:rsid w:val="00C23953"/>
    <w:rsid w:val="00C33E05"/>
    <w:rsid w:val="00C51D2F"/>
    <w:rsid w:val="00CA4DF3"/>
    <w:rsid w:val="00D368A8"/>
    <w:rsid w:val="00D509B8"/>
    <w:rsid w:val="00D8654E"/>
    <w:rsid w:val="00E13049"/>
    <w:rsid w:val="00E14FBD"/>
    <w:rsid w:val="00E15152"/>
    <w:rsid w:val="00E40D4D"/>
    <w:rsid w:val="00E42DD7"/>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4377</Words>
  <Characters>24950</Characters>
  <Application>Microsoft Office Word</Application>
  <DocSecurity>0</DocSecurity>
  <Lines>207</Lines>
  <Paragraphs>58</Paragraphs>
  <ScaleCrop>false</ScaleCrop>
  <Company>TURMOB</Company>
  <LinksUpToDate>false</LinksUpToDate>
  <CharactersWithSpaces>29269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cp:revision>
  <dcterms:created xsi:type="dcterms:W3CDTF">2012-04-03T05:36:00Z</dcterms:created>
  <dcterms:modified xsi:type="dcterms:W3CDTF">2012-05-07T05:39:00Z</dcterms:modified>
</cp:coreProperties>
</file>