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66E35" w:rsidRDefault="00627628" w:rsidP="005639B3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2E5594" w:rsidRPr="007F29CD" w:rsidRDefault="00571B7C" w:rsidP="005639B3">
      <w:pPr>
        <w:spacing w:after="0" w:line="280" w:lineRule="atLeast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29</w:t>
      </w:r>
      <w:r w:rsidR="000F54C7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r w:rsidR="00997E74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Mayıs </w:t>
      </w:r>
      <w:r w:rsidR="002E5594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2012, </w:t>
      </w:r>
      <w:r w:rsidR="002E5594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ab/>
      </w:r>
      <w:r w:rsidR="002E5594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ab/>
      </w:r>
      <w:r w:rsidR="002E5594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ab/>
      </w:r>
      <w:r w:rsidR="002E5594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ab/>
      </w:r>
      <w:r w:rsidR="002E5594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ab/>
      </w:r>
      <w:r w:rsidR="002E5594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ab/>
      </w:r>
      <w:r w:rsidR="002E5594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ab/>
      </w:r>
      <w:r w:rsidR="00016DBE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     </w:t>
      </w:r>
      <w:r w:rsidR="007F29CD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((mükerrer)</w:t>
      </w:r>
      <w:r w:rsidR="007F29CD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ab/>
        <w:t xml:space="preserve">    </w:t>
      </w:r>
      <w:r w:rsidR="00016DBE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="002E5594"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Sayı : 28</w:t>
      </w:r>
      <w:r w:rsidRPr="007F29C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307</w:t>
      </w:r>
      <w:proofErr w:type="gramEnd"/>
    </w:p>
    <w:p w:rsidR="007F29CD" w:rsidRDefault="007F29CD" w:rsidP="007F29CD">
      <w:pPr>
        <w:pStyle w:val="1-Baslk"/>
        <w:spacing w:line="240" w:lineRule="exact"/>
        <w:ind w:firstLine="566"/>
        <w:rPr>
          <w:rFonts w:eastAsia="Times New Roman" w:hAnsi="Times New Roman"/>
          <w:b/>
          <w:sz w:val="20"/>
          <w:lang w:val="en-GB" w:eastAsia="tr-TR"/>
        </w:rPr>
      </w:pPr>
    </w:p>
    <w:p w:rsidR="007F29CD" w:rsidRPr="007F29CD" w:rsidRDefault="007F29CD" w:rsidP="007F29CD">
      <w:pPr>
        <w:pStyle w:val="1-Baslk"/>
        <w:spacing w:line="240" w:lineRule="exact"/>
        <w:rPr>
          <w:b/>
          <w:sz w:val="18"/>
          <w:szCs w:val="18"/>
          <w:u w:val="none"/>
        </w:rPr>
      </w:pPr>
      <w:r w:rsidRPr="007F29CD">
        <w:rPr>
          <w:b/>
          <w:sz w:val="18"/>
          <w:szCs w:val="18"/>
          <w:u w:val="none"/>
        </w:rPr>
        <w:t>G</w:t>
      </w:r>
      <w:r w:rsidRPr="007F29CD">
        <w:rPr>
          <w:b/>
          <w:sz w:val="18"/>
          <w:szCs w:val="18"/>
          <w:u w:val="none"/>
        </w:rPr>
        <w:t>ü</w:t>
      </w:r>
      <w:r w:rsidRPr="007F29CD">
        <w:rPr>
          <w:b/>
          <w:sz w:val="18"/>
          <w:szCs w:val="18"/>
          <w:u w:val="none"/>
        </w:rPr>
        <w:t>mr</w:t>
      </w:r>
      <w:r w:rsidRPr="007F29CD">
        <w:rPr>
          <w:b/>
          <w:sz w:val="18"/>
          <w:szCs w:val="18"/>
          <w:u w:val="none"/>
        </w:rPr>
        <w:t>ü</w:t>
      </w:r>
      <w:r w:rsidRPr="007F29CD">
        <w:rPr>
          <w:b/>
          <w:sz w:val="18"/>
          <w:szCs w:val="18"/>
          <w:u w:val="none"/>
        </w:rPr>
        <w:t>k ve Ticaret Bakanl</w:t>
      </w:r>
      <w:r w:rsidRPr="007F29CD">
        <w:rPr>
          <w:b/>
          <w:sz w:val="18"/>
          <w:szCs w:val="18"/>
          <w:u w:val="none"/>
        </w:rPr>
        <w:t>ığı</w:t>
      </w:r>
      <w:r w:rsidRPr="007F29CD">
        <w:rPr>
          <w:b/>
          <w:sz w:val="18"/>
          <w:szCs w:val="18"/>
          <w:u w:val="none"/>
        </w:rPr>
        <w:t>ndan:</w:t>
      </w:r>
    </w:p>
    <w:p w:rsidR="007F29CD" w:rsidRDefault="007F29CD" w:rsidP="007F29CD">
      <w:pPr>
        <w:pStyle w:val="2-OrtaBaslk"/>
        <w:spacing w:line="240" w:lineRule="exact"/>
        <w:rPr>
          <w:sz w:val="18"/>
          <w:szCs w:val="18"/>
        </w:rPr>
      </w:pPr>
    </w:p>
    <w:p w:rsidR="007F29CD" w:rsidRDefault="007F29CD" w:rsidP="007F29C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GENEL TEBL</w:t>
      </w:r>
      <w:r>
        <w:rPr>
          <w:sz w:val="18"/>
          <w:szCs w:val="18"/>
        </w:rPr>
        <w:t>İĞİ</w:t>
      </w:r>
    </w:p>
    <w:p w:rsidR="007F29CD" w:rsidRDefault="007F29CD" w:rsidP="007F29C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FE CETVEL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ZAHNAMES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)</w:t>
      </w:r>
    </w:p>
    <w:p w:rsidR="007F29CD" w:rsidRDefault="007F29CD" w:rsidP="007F29C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2)</w:t>
      </w:r>
    </w:p>
    <w:p w:rsidR="007F29CD" w:rsidRDefault="007F29CD" w:rsidP="007F29CD">
      <w:pPr>
        <w:pStyle w:val="2-OrtaBaslk"/>
        <w:spacing w:line="240" w:lineRule="exact"/>
        <w:rPr>
          <w:sz w:val="18"/>
          <w:szCs w:val="18"/>
        </w:rPr>
      </w:pPr>
    </w:p>
    <w:p w:rsidR="007F29CD" w:rsidRDefault="007F29CD" w:rsidP="007F29C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eki "G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Tarife Cetveli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zahnamesi</w:t>
      </w:r>
      <w:proofErr w:type="spellEnd"/>
      <w:r>
        <w:rPr>
          <w:sz w:val="18"/>
          <w:szCs w:val="18"/>
        </w:rPr>
        <w:t xml:space="preserve">"; </w:t>
      </w:r>
      <w:proofErr w:type="gramStart"/>
      <w:r>
        <w:rPr>
          <w:sz w:val="18"/>
          <w:szCs w:val="18"/>
        </w:rPr>
        <w:t>10/11/1988</w:t>
      </w:r>
      <w:proofErr w:type="gramEnd"/>
      <w:r>
        <w:rPr>
          <w:sz w:val="18"/>
          <w:szCs w:val="18"/>
        </w:rPr>
        <w:t xml:space="preserve"> tarihli ve 3501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ile kabul edilen ve 1/1/1989 tarihinden itibaren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giren "Armonize Mal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Kodlama Sistemi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mesi" eki Armonize Sistem </w:t>
      </w:r>
      <w:proofErr w:type="spellStart"/>
      <w:r>
        <w:rPr>
          <w:sz w:val="18"/>
          <w:szCs w:val="18"/>
        </w:rPr>
        <w:t>Nomanklat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zahnameye</w:t>
      </w:r>
      <w:proofErr w:type="spellEnd"/>
      <w:r>
        <w:rPr>
          <w:sz w:val="18"/>
          <w:szCs w:val="18"/>
        </w:rPr>
        <w:t>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Armonize Sistem Komitesi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getirilen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29CD" w:rsidRDefault="007F29CD" w:rsidP="007F29C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Armonize Sistem Komitesi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Armonize Sistem </w:t>
      </w:r>
      <w:proofErr w:type="spellStart"/>
      <w:r>
        <w:rPr>
          <w:sz w:val="18"/>
          <w:szCs w:val="18"/>
        </w:rPr>
        <w:t>Nomanklat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zahnamesi</w:t>
      </w:r>
      <w:proofErr w:type="spellEnd"/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Tarife Cetveli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zahnamesini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7F29CD" w:rsidRDefault="007F29CD" w:rsidP="007F29C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Kanununun 10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ile 15 inci maddesinin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proofErr w:type="gramStart"/>
      <w:r>
        <w:rPr>
          <w:sz w:val="18"/>
          <w:szCs w:val="18"/>
        </w:rPr>
        <w:t>3/6/2011</w:t>
      </w:r>
      <w:proofErr w:type="gramEnd"/>
      <w:r>
        <w:rPr>
          <w:sz w:val="18"/>
          <w:szCs w:val="18"/>
        </w:rPr>
        <w:t xml:space="preserve"> tarihli ve 640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29CD" w:rsidRDefault="007F29CD" w:rsidP="007F29C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Tarife Cetveli: Bakanlar Kurulunca kabul edilen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Pozisyonlar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Cetvelini,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m: Birbirine benzeyen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nitelikteki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unlukla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hammaddeden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ine alacak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l: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daha alt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zeyde ve birbirine daha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benzeyen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nitelikte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ine alan,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basamakl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rakamdan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Armonize Sistem Kodunun ilk iki rakam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ifade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Notu: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tabirlerin ne anlama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 bir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bir atf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hangi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hangi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sadece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 yer alabilece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 yer alabilmesi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hangi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hangi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 veren,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Notu: 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llarla ilgili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Tarife Pozisyonu: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Cetvelinde 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ilk iki rakamdan sonra gelen iki rakamla birlikte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rakamlarla ifade edilen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Alt Pozisyon: Pozisyon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iki rakam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eklenmesiyle ve kendinden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gelen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rakamla birlikte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basamakl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Alt Pozisyon Notu: Alt pozisyonlara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Genel Yorum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(GYK):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Cetvelinde yer alan Tarifenin yorumuna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Genel Yorum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7F29CD" w:rsidRDefault="007F29CD" w:rsidP="007F29C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Armonize Sistem </w:t>
      </w:r>
      <w:proofErr w:type="spellStart"/>
      <w:r>
        <w:rPr>
          <w:sz w:val="18"/>
          <w:szCs w:val="18"/>
        </w:rPr>
        <w:t>Nomanklat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seviyede resmi yorumunun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zorunlu ve tamamlay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unsur olan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zahname</w:t>
      </w:r>
      <w:proofErr w:type="spellEnd"/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mleri,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Kanununun 15 inci maddesinin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idari ve </w:t>
      </w:r>
      <w:proofErr w:type="spellStart"/>
      <w:r>
        <w:rPr>
          <w:sz w:val="18"/>
          <w:szCs w:val="18"/>
        </w:rPr>
        <w:t>kazai</w:t>
      </w:r>
      <w:proofErr w:type="spellEnd"/>
      <w:r>
        <w:rPr>
          <w:sz w:val="18"/>
          <w:szCs w:val="18"/>
        </w:rPr>
        <w:t xml:space="preserve"> uygulamalarda esas tutulur.</w:t>
      </w:r>
    </w:p>
    <w:p w:rsidR="007F29CD" w:rsidRDefault="007F29CD" w:rsidP="007F29C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mevzuat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13/9/2008</w:t>
      </w:r>
      <w:proofErr w:type="gramEnd"/>
      <w:r>
        <w:rPr>
          <w:sz w:val="18"/>
          <w:szCs w:val="18"/>
        </w:rPr>
        <w:t xml:space="preserve"> tarihli ve 26996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Tarife Cetveli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zahnamesi</w:t>
      </w:r>
      <w:proofErr w:type="spellEnd"/>
      <w:r>
        <w:rPr>
          <w:sz w:val="18"/>
          <w:szCs w:val="18"/>
        </w:rPr>
        <w:t>) (Seri No:1)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F29CD" w:rsidRDefault="007F29CD" w:rsidP="007F29C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7F29CD" w:rsidRDefault="007F29CD" w:rsidP="007F29C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7F29CD" w:rsidRDefault="007F29CD" w:rsidP="007F29CD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7F29CD" w:rsidRDefault="007F29CD" w:rsidP="007F29CD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Fas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llar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z.</w:t>
        </w:r>
      </w:hyperlink>
    </w:p>
    <w:p w:rsidR="00D757D2" w:rsidRPr="00E66E35" w:rsidRDefault="00D757D2" w:rsidP="005639B3">
      <w:pPr>
        <w:tabs>
          <w:tab w:val="left" w:pos="566"/>
          <w:tab w:val="center" w:pos="3543"/>
        </w:tabs>
        <w:spacing w:after="0" w:line="280" w:lineRule="atLeas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</w:p>
    <w:sectPr w:rsidR="00D757D2" w:rsidRPr="00E66E3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A240D4"/>
    <w:multiLevelType w:val="hybridMultilevel"/>
    <w:tmpl w:val="4350AA4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F4CC2"/>
    <w:multiLevelType w:val="multilevel"/>
    <w:tmpl w:val="F2380D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/>
      </w:rPr>
    </w:lvl>
  </w:abstractNum>
  <w:abstractNum w:abstractNumId="4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9021E"/>
    <w:multiLevelType w:val="hybridMultilevel"/>
    <w:tmpl w:val="1B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8178B"/>
    <w:multiLevelType w:val="hybridMultilevel"/>
    <w:tmpl w:val="B2DC2C7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FF7AC6"/>
    <w:multiLevelType w:val="hybridMultilevel"/>
    <w:tmpl w:val="A0BAB1C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9C6345"/>
    <w:multiLevelType w:val="hybridMultilevel"/>
    <w:tmpl w:val="CDE6A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1C31AC"/>
    <w:multiLevelType w:val="hybridMultilevel"/>
    <w:tmpl w:val="3C7A8AD6"/>
    <w:lvl w:ilvl="0" w:tplc="5D24AC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7F7C1E"/>
    <w:multiLevelType w:val="hybridMultilevel"/>
    <w:tmpl w:val="B0345C22"/>
    <w:lvl w:ilvl="0" w:tplc="041F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5B63D0"/>
    <w:multiLevelType w:val="hybridMultilevel"/>
    <w:tmpl w:val="ED405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B82DB9"/>
    <w:multiLevelType w:val="hybridMultilevel"/>
    <w:tmpl w:val="AFD03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A6F2F"/>
    <w:multiLevelType w:val="hybridMultilevel"/>
    <w:tmpl w:val="3C2266F6"/>
    <w:lvl w:ilvl="0" w:tplc="669C030C">
      <w:start w:val="1"/>
      <w:numFmt w:val="upp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171AD"/>
    <w:rsid w:val="000306C7"/>
    <w:rsid w:val="00070B8E"/>
    <w:rsid w:val="000720D2"/>
    <w:rsid w:val="00095430"/>
    <w:rsid w:val="000C5214"/>
    <w:rsid w:val="000C6E76"/>
    <w:rsid w:val="000D59B4"/>
    <w:rsid w:val="000F54C7"/>
    <w:rsid w:val="00107FB0"/>
    <w:rsid w:val="00120093"/>
    <w:rsid w:val="00174AB0"/>
    <w:rsid w:val="001D713E"/>
    <w:rsid w:val="001F486E"/>
    <w:rsid w:val="001F5635"/>
    <w:rsid w:val="00223D87"/>
    <w:rsid w:val="00240D87"/>
    <w:rsid w:val="002759FE"/>
    <w:rsid w:val="002959F4"/>
    <w:rsid w:val="002D005B"/>
    <w:rsid w:val="002D270D"/>
    <w:rsid w:val="002E04BF"/>
    <w:rsid w:val="002E5594"/>
    <w:rsid w:val="002F0219"/>
    <w:rsid w:val="00327A1E"/>
    <w:rsid w:val="0036526C"/>
    <w:rsid w:val="003B32F0"/>
    <w:rsid w:val="003F0B86"/>
    <w:rsid w:val="004027D1"/>
    <w:rsid w:val="004135DD"/>
    <w:rsid w:val="00443B47"/>
    <w:rsid w:val="004537CC"/>
    <w:rsid w:val="00461673"/>
    <w:rsid w:val="00472F1F"/>
    <w:rsid w:val="00476A6C"/>
    <w:rsid w:val="004910C6"/>
    <w:rsid w:val="00546D33"/>
    <w:rsid w:val="00563427"/>
    <w:rsid w:val="005639B3"/>
    <w:rsid w:val="00571B7C"/>
    <w:rsid w:val="005829E0"/>
    <w:rsid w:val="00591FA5"/>
    <w:rsid w:val="005A7AC6"/>
    <w:rsid w:val="005C0734"/>
    <w:rsid w:val="005C073A"/>
    <w:rsid w:val="005C483E"/>
    <w:rsid w:val="00620247"/>
    <w:rsid w:val="0062341E"/>
    <w:rsid w:val="00627628"/>
    <w:rsid w:val="00662288"/>
    <w:rsid w:val="00663462"/>
    <w:rsid w:val="00665A61"/>
    <w:rsid w:val="006B2190"/>
    <w:rsid w:val="006B2A64"/>
    <w:rsid w:val="006D0CC9"/>
    <w:rsid w:val="006D465D"/>
    <w:rsid w:val="007471EC"/>
    <w:rsid w:val="00776937"/>
    <w:rsid w:val="007B43A1"/>
    <w:rsid w:val="007D5C33"/>
    <w:rsid w:val="007D63A0"/>
    <w:rsid w:val="007F29CD"/>
    <w:rsid w:val="008528DF"/>
    <w:rsid w:val="008755B6"/>
    <w:rsid w:val="008A7D71"/>
    <w:rsid w:val="008E72B4"/>
    <w:rsid w:val="008E72F7"/>
    <w:rsid w:val="009727FC"/>
    <w:rsid w:val="0099659B"/>
    <w:rsid w:val="00997E74"/>
    <w:rsid w:val="009A7294"/>
    <w:rsid w:val="009E1AED"/>
    <w:rsid w:val="00A267E6"/>
    <w:rsid w:val="00B022B2"/>
    <w:rsid w:val="00B205BA"/>
    <w:rsid w:val="00B35160"/>
    <w:rsid w:val="00B3700A"/>
    <w:rsid w:val="00B40463"/>
    <w:rsid w:val="00B455B8"/>
    <w:rsid w:val="00B64000"/>
    <w:rsid w:val="00B669AA"/>
    <w:rsid w:val="00B66A9C"/>
    <w:rsid w:val="00B72B6D"/>
    <w:rsid w:val="00B76B8A"/>
    <w:rsid w:val="00B81C89"/>
    <w:rsid w:val="00C17CDD"/>
    <w:rsid w:val="00C230B1"/>
    <w:rsid w:val="00C23953"/>
    <w:rsid w:val="00C33E05"/>
    <w:rsid w:val="00C51D2F"/>
    <w:rsid w:val="00C57D60"/>
    <w:rsid w:val="00C763FE"/>
    <w:rsid w:val="00CA4DF3"/>
    <w:rsid w:val="00CF57E4"/>
    <w:rsid w:val="00D20B65"/>
    <w:rsid w:val="00D368A8"/>
    <w:rsid w:val="00D509B8"/>
    <w:rsid w:val="00D757D2"/>
    <w:rsid w:val="00D8654E"/>
    <w:rsid w:val="00D90778"/>
    <w:rsid w:val="00DA41BC"/>
    <w:rsid w:val="00E13049"/>
    <w:rsid w:val="00E14FBD"/>
    <w:rsid w:val="00E15152"/>
    <w:rsid w:val="00E1731A"/>
    <w:rsid w:val="00E31DD7"/>
    <w:rsid w:val="00E40D4D"/>
    <w:rsid w:val="00E42DD7"/>
    <w:rsid w:val="00E66E35"/>
    <w:rsid w:val="00E72905"/>
    <w:rsid w:val="00EA071A"/>
    <w:rsid w:val="00EA23C0"/>
    <w:rsid w:val="00ED0C74"/>
    <w:rsid w:val="00F03433"/>
    <w:rsid w:val="00F336E2"/>
    <w:rsid w:val="00F43715"/>
    <w:rsid w:val="00F50A5B"/>
    <w:rsid w:val="00F804E4"/>
    <w:rsid w:val="00F87D93"/>
    <w:rsid w:val="00FE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7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173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  <w:style w:type="paragraph" w:styleId="DipnotMetni">
    <w:name w:val="footnote text"/>
    <w:basedOn w:val="Normal"/>
    <w:link w:val="DipnotMetniChar"/>
    <w:uiPriority w:val="99"/>
    <w:semiHidden/>
    <w:unhideWhenUsed/>
    <w:rsid w:val="0049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1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910C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2B4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Normal"/>
    <w:rsid w:val="000F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5A7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ipnotMetniChar1">
    <w:name w:val="Dipnot Metni Char1"/>
    <w:uiPriority w:val="99"/>
    <w:semiHidden/>
    <w:locked/>
    <w:rsid w:val="005A7AC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paragraphcxspilk">
    <w:name w:val="listparagraphcxspilk"/>
    <w:basedOn w:val="Normal"/>
    <w:rsid w:val="005A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cxspson">
    <w:name w:val="listparagraphcxspson"/>
    <w:basedOn w:val="Normal"/>
    <w:rsid w:val="005A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7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173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kaln">
    <w:name w:val="kaln"/>
    <w:basedOn w:val="Normal"/>
    <w:rsid w:val="00E1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alnchar">
    <w:name w:val="kalnchar"/>
    <w:basedOn w:val="VarsaylanParagrafYazTipi"/>
    <w:rsid w:val="00E1731A"/>
  </w:style>
  <w:style w:type="paragraph" w:customStyle="1" w:styleId="talik">
    <w:name w:val="talik"/>
    <w:basedOn w:val="Normal"/>
    <w:rsid w:val="00E1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talikchar">
    <w:name w:val="talikchar"/>
    <w:basedOn w:val="VarsaylanParagrafYazTipi"/>
    <w:rsid w:val="00E1731A"/>
  </w:style>
  <w:style w:type="character" w:customStyle="1" w:styleId="normal100">
    <w:name w:val="normal10"/>
    <w:basedOn w:val="VarsaylanParagrafYazTipi"/>
    <w:rsid w:val="00E1731A"/>
  </w:style>
  <w:style w:type="paragraph" w:customStyle="1" w:styleId="gvdemetni0">
    <w:name w:val="gvdemetni0"/>
    <w:basedOn w:val="Normal"/>
    <w:rsid w:val="00EA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EA23C0"/>
  </w:style>
  <w:style w:type="paragraph" w:customStyle="1" w:styleId="biem">
    <w:name w:val="biem"/>
    <w:basedOn w:val="Normal"/>
    <w:rsid w:val="00EA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1">
    <w:name w:val="gvdemetni1"/>
    <w:basedOn w:val="Normal"/>
    <w:rsid w:val="0066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663462"/>
  </w:style>
  <w:style w:type="character" w:customStyle="1" w:styleId="gvdemetni9pt">
    <w:name w:val="gvdemetni9pt"/>
    <w:basedOn w:val="VarsaylanParagrafYazTipi"/>
    <w:rsid w:val="00663462"/>
  </w:style>
  <w:style w:type="character" w:customStyle="1" w:styleId="gvdemetnikaln3">
    <w:name w:val="gvdemetnikaln3"/>
    <w:basedOn w:val="VarsaylanParagrafYazTipi"/>
    <w:rsid w:val="00663462"/>
  </w:style>
  <w:style w:type="paragraph" w:customStyle="1" w:styleId="gvdemetni60">
    <w:name w:val="gvdemetni60"/>
    <w:basedOn w:val="Normal"/>
    <w:rsid w:val="0066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kaln1">
    <w:name w:val="gvdemetnikaln1"/>
    <w:basedOn w:val="VarsaylanParagrafYazTipi"/>
    <w:rsid w:val="00663462"/>
  </w:style>
  <w:style w:type="paragraph" w:customStyle="1" w:styleId="gvdemetni40">
    <w:name w:val="gvdemetni40"/>
    <w:basedOn w:val="Normal"/>
    <w:rsid w:val="0066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4talikdeil">
    <w:name w:val="gvdemetni4talikdeil"/>
    <w:basedOn w:val="VarsaylanParagrafYazTipi"/>
    <w:rsid w:val="00663462"/>
  </w:style>
  <w:style w:type="character" w:customStyle="1" w:styleId="gvdemetni10pt">
    <w:name w:val="gvdemetni10pt"/>
    <w:basedOn w:val="VarsaylanParagrafYazTipi"/>
    <w:rsid w:val="00B72B6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A41BC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A41BC"/>
  </w:style>
  <w:style w:type="character" w:customStyle="1" w:styleId="KonuBalChar1">
    <w:name w:val="Konu Başlığı Char1"/>
    <w:locked/>
    <w:rsid w:val="00DA41BC"/>
    <w:rPr>
      <w:b/>
      <w:sz w:val="24"/>
      <w:szCs w:val="24"/>
      <w:lang w:val="de-DE"/>
    </w:rPr>
  </w:style>
  <w:style w:type="paragraph" w:customStyle="1" w:styleId="msottle">
    <w:name w:val="msotıtle"/>
    <w:basedOn w:val="Normal"/>
    <w:rsid w:val="00DA41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de-DE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DA41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DA41B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z-TopofForm1">
    <w:name w:val="z-Top of Form1"/>
    <w:basedOn w:val="Normal"/>
    <w:next w:val="Normal"/>
    <w:rsid w:val="00DA41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Arial Unicode MS" w:hAnsi="Arial" w:cs="Arial"/>
      <w:vanish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DA41B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orta">
    <w:name w:val="msonormalcxsporta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0">
    <w:name w:val="listeparagraf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5639B3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E66E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66E3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">
    <w:name w:val="nor"/>
    <w:basedOn w:val="Normal"/>
    <w:rsid w:val="00E6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mukerrer/20120529M1-1-1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508</Words>
  <Characters>2897</Characters>
  <Application>Microsoft Office Word</Application>
  <DocSecurity>0</DocSecurity>
  <Lines>24</Lines>
  <Paragraphs>6</Paragraphs>
  <ScaleCrop>false</ScaleCrop>
  <Company>TURMOB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120</cp:revision>
  <dcterms:created xsi:type="dcterms:W3CDTF">2012-04-03T05:36:00Z</dcterms:created>
  <dcterms:modified xsi:type="dcterms:W3CDTF">2012-05-30T05:35:00Z</dcterms:modified>
</cp:coreProperties>
</file>