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553DD2" w:rsidRDefault="00627628">
      <w:pPr>
        <w:rPr>
          <w:rFonts w:ascii="Times New Roman" w:hAnsi="Times New Roman" w:cs="Times New Roman"/>
          <w:sz w:val="20"/>
          <w:szCs w:val="20"/>
        </w:rPr>
      </w:pPr>
    </w:p>
    <w:p w:rsidR="00553DD2" w:rsidRDefault="007F3656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 w:rsidR="00553DD2" w:rsidRPr="00553DD2">
        <w:rPr>
          <w:rFonts w:ascii="Times New Roman" w:hAnsi="Times New Roman" w:cs="Times New Roman"/>
          <w:b/>
          <w:sz w:val="20"/>
          <w:szCs w:val="20"/>
          <w:u w:val="single"/>
        </w:rPr>
        <w:t xml:space="preserve"> Haziran 2012</w:t>
      </w:r>
      <w:r w:rsidR="00ED52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28312</w:t>
      </w:r>
      <w:proofErr w:type="gramEnd"/>
    </w:p>
    <w:p w:rsidR="005048DF" w:rsidRDefault="005048DF" w:rsidP="005048DF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Türkiye Odalar ve Borsalar Birliğinden:</w:t>
      </w:r>
    </w:p>
    <w:p w:rsidR="005048DF" w:rsidRDefault="005048DF" w:rsidP="005048DF">
      <w:pPr>
        <w:pStyle w:val="1-Baslk"/>
        <w:spacing w:line="240" w:lineRule="exact"/>
        <w:ind w:firstLine="566"/>
        <w:rPr>
          <w:sz w:val="18"/>
          <w:szCs w:val="18"/>
        </w:rPr>
      </w:pPr>
    </w:p>
    <w:p w:rsidR="005048DF" w:rsidRDefault="005048DF" w:rsidP="005048DF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BORSA MUAMELAT YÖNETMELİĞİNDE DEĞİŞİKLİK</w:t>
      </w:r>
    </w:p>
    <w:p w:rsidR="005048DF" w:rsidRDefault="005048DF" w:rsidP="005048DF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YAPILMASINA DAİR YÖNETMELİK</w:t>
      </w:r>
    </w:p>
    <w:p w:rsidR="005048DF" w:rsidRDefault="005048DF" w:rsidP="005048DF">
      <w:pPr>
        <w:pStyle w:val="2-OrtaBaslk"/>
        <w:spacing w:after="170" w:line="240" w:lineRule="exact"/>
        <w:rPr>
          <w:sz w:val="18"/>
          <w:szCs w:val="18"/>
        </w:rPr>
      </w:pPr>
    </w:p>
    <w:p w:rsidR="005048DF" w:rsidRDefault="005048DF" w:rsidP="005048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>MADDE 1 –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12/9/2005</w:t>
      </w:r>
      <w:proofErr w:type="gramEnd"/>
      <w:r>
        <w:rPr>
          <w:sz w:val="18"/>
          <w:szCs w:val="18"/>
        </w:rPr>
        <w:t xml:space="preserve"> tarihli ve 25934 sayılı Resmî Gazete’de yayımlanan Borsa Muamelat Yönetmeliğinin 4 üncü maddesinin birinci fıkrasının ikinci bendi aşağıdaki şekilde değiştirilmiştir.</w:t>
      </w:r>
    </w:p>
    <w:p w:rsidR="005048DF" w:rsidRDefault="005048DF" w:rsidP="005048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“Bakanlık: Gümrük ve Ticaret Bakanlığını,”</w:t>
      </w:r>
    </w:p>
    <w:p w:rsidR="005048DF" w:rsidRDefault="005048DF" w:rsidP="005048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– </w:t>
      </w:r>
      <w:r>
        <w:rPr>
          <w:sz w:val="18"/>
          <w:szCs w:val="18"/>
        </w:rPr>
        <w:t>Aynı Yönetmeliğin 9 uncu maddesinin birinci fıkrasının (e) bendi aşağıdaki şekilde değiştirilmiştir.</w:t>
      </w:r>
    </w:p>
    <w:p w:rsidR="005048DF" w:rsidRDefault="005048DF" w:rsidP="005048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“e) Borsaya kaydının yapıldığı derhal üyeye tebliğ olunur ve Birliğe bildirilir.”</w:t>
      </w:r>
    </w:p>
    <w:p w:rsidR="005048DF" w:rsidRDefault="005048DF" w:rsidP="005048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– </w:t>
      </w:r>
      <w:r>
        <w:rPr>
          <w:sz w:val="18"/>
          <w:szCs w:val="18"/>
        </w:rPr>
        <w:t>Aynı Yönetmeliğin 10 uncu maddesinin birinci fıkrasının (d) bendi aşağıdaki şekilde değiştirilmiştir.</w:t>
      </w:r>
    </w:p>
    <w:p w:rsidR="005048DF" w:rsidRDefault="005048DF" w:rsidP="005048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“d) Faaliyet kodu, meslek grubu ve dâhil edildiği bu meslek grubuna ve faaliyet koduna ilişkin karara karşı tebellüğ tarihinden itibaren on gün içinde Birliğe itiraz edilebileceği,”</w:t>
      </w:r>
    </w:p>
    <w:p w:rsidR="005048DF" w:rsidRDefault="005048DF" w:rsidP="005048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– </w:t>
      </w:r>
      <w:r>
        <w:rPr>
          <w:sz w:val="18"/>
          <w:szCs w:val="18"/>
        </w:rPr>
        <w:t>Bu Yönetmelik yayımı tarihinde yürürlüğe girer.</w:t>
      </w:r>
    </w:p>
    <w:p w:rsidR="005048DF" w:rsidRDefault="005048DF" w:rsidP="005048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– </w:t>
      </w:r>
      <w:r>
        <w:rPr>
          <w:sz w:val="18"/>
          <w:szCs w:val="18"/>
        </w:rPr>
        <w:t>Bu Yönetmelik hükümlerini Türkiye Odalar ve Borsalar Birliği Başkanı yürütür.</w:t>
      </w:r>
    </w:p>
    <w:p w:rsidR="005048DF" w:rsidRDefault="005048DF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5048DF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DD2"/>
    <w:rsid w:val="00066CA7"/>
    <w:rsid w:val="000C3900"/>
    <w:rsid w:val="000D551C"/>
    <w:rsid w:val="00107244"/>
    <w:rsid w:val="002673F0"/>
    <w:rsid w:val="00287F1D"/>
    <w:rsid w:val="003061B0"/>
    <w:rsid w:val="005048DF"/>
    <w:rsid w:val="00553DD2"/>
    <w:rsid w:val="00627628"/>
    <w:rsid w:val="006E2913"/>
    <w:rsid w:val="007F3656"/>
    <w:rsid w:val="008628D5"/>
    <w:rsid w:val="00B14E0E"/>
    <w:rsid w:val="00E30BEE"/>
    <w:rsid w:val="00ED523B"/>
    <w:rsid w:val="00F84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869</Characters>
  <Application>Microsoft Office Word</Application>
  <DocSecurity>0</DocSecurity>
  <Lines>7</Lines>
  <Paragraphs>2</Paragraphs>
  <ScaleCrop>false</ScaleCrop>
  <Company>TURMOB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17</cp:revision>
  <dcterms:created xsi:type="dcterms:W3CDTF">2012-06-01T06:02:00Z</dcterms:created>
  <dcterms:modified xsi:type="dcterms:W3CDTF">2012-06-04T06:13:00Z</dcterms:modified>
</cp:coreProperties>
</file>