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7735F2"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04</w:t>
      </w:r>
      <w:r w:rsidR="00193638">
        <w:rPr>
          <w:rFonts w:ascii="Times New Roman" w:hAnsi="Times New Roman" w:cs="Times New Roman"/>
          <w:b/>
          <w:sz w:val="20"/>
          <w:szCs w:val="20"/>
          <w:u w:val="single"/>
        </w:rPr>
        <w:t xml:space="preserve"> Temmuz</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2834</w:t>
      </w:r>
      <w:r>
        <w:rPr>
          <w:rFonts w:ascii="Times New Roman" w:hAnsi="Times New Roman" w:cs="Times New Roman"/>
          <w:b/>
          <w:sz w:val="20"/>
          <w:szCs w:val="20"/>
          <w:u w:val="single"/>
        </w:rPr>
        <w:t>3</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7735F2" w:rsidRDefault="007735F2" w:rsidP="00F17BB7">
      <w:pPr>
        <w:spacing w:after="0" w:line="300" w:lineRule="atLeast"/>
        <w:jc w:val="right"/>
        <w:rPr>
          <w:rFonts w:ascii="Times New Roman" w:eastAsia="Times New Roman" w:hAnsi="Times New Roman" w:cs="Times New Roman"/>
          <w:sz w:val="20"/>
          <w:szCs w:val="20"/>
          <w:lang w:eastAsia="tr-TR"/>
        </w:rPr>
      </w:pPr>
    </w:p>
    <w:p w:rsidR="00811B17" w:rsidRPr="00811B17" w:rsidRDefault="00811B17" w:rsidP="00811B17">
      <w:pPr>
        <w:tabs>
          <w:tab w:val="left" w:pos="566"/>
          <w:tab w:val="center" w:pos="3543"/>
        </w:tabs>
        <w:spacing w:after="0" w:line="240" w:lineRule="exact"/>
        <w:rPr>
          <w:rFonts w:ascii="Times New Roman" w:eastAsia="Times New Roman" w:hAnsi="Times New Roman" w:cs="Times New Roman"/>
          <w:sz w:val="18"/>
          <w:szCs w:val="18"/>
          <w:lang w:eastAsia="tr-TR"/>
        </w:rPr>
      </w:pPr>
      <w:r w:rsidRPr="00811B17">
        <w:rPr>
          <w:rFonts w:ascii="Times New Roman" w:eastAsia="Times New Roman" w:hAnsi="Times New Roman" w:cs="Times New Roman"/>
          <w:b/>
          <w:sz w:val="18"/>
          <w:u w:val="single"/>
          <w:lang w:val="en-GB" w:eastAsia="tr-TR"/>
        </w:rPr>
        <w:t xml:space="preserve">Karar </w:t>
      </w:r>
      <w:proofErr w:type="gramStart"/>
      <w:r w:rsidRPr="00811B17">
        <w:rPr>
          <w:rFonts w:ascii="Times New Roman" w:eastAsia="Times New Roman" w:hAnsi="Times New Roman" w:cs="Times New Roman"/>
          <w:b/>
          <w:sz w:val="18"/>
          <w:u w:val="single"/>
          <w:lang w:val="en-GB" w:eastAsia="tr-TR"/>
        </w:rPr>
        <w:t>Sayısı :</w:t>
      </w:r>
      <w:proofErr w:type="gramEnd"/>
      <w:r w:rsidRPr="00811B17">
        <w:rPr>
          <w:rFonts w:ascii="Times New Roman" w:eastAsia="Times New Roman" w:hAnsi="Times New Roman" w:cs="Times New Roman"/>
          <w:b/>
          <w:sz w:val="18"/>
          <w:u w:val="single"/>
          <w:lang w:val="en-GB" w:eastAsia="tr-TR"/>
        </w:rPr>
        <w:t xml:space="preserve"> 2012/3178</w:t>
      </w:r>
    </w:p>
    <w:p w:rsidR="00811B17" w:rsidRPr="00811B17" w:rsidRDefault="00811B17" w:rsidP="00811B17">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ab/>
        <w:t>Ekli “Hukuki Uyuşmazlık Değerlendirme Komisyonunun Çalışma Usul ve Esasları Hakkında Yönetmelik”in yürürlüğe konulması; Maliye Bakanlığının 18/4/2012 tarihli ve 10727 sayılı yazısı üzerine, 26/9/2011 tarihli ve 659 sayılı Kanun Hükmünde Kararnamenin 16 ncı maddesine göre, Bakanlar Kurulu’nca 2/5/2012 tarihinde kararlaştırılmıştır.</w:t>
      </w:r>
    </w:p>
    <w:p w:rsidR="00811B17" w:rsidRPr="00811B17" w:rsidRDefault="00811B17" w:rsidP="00811B17">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811B17" w:rsidRPr="00811B17" w:rsidRDefault="00811B17" w:rsidP="00811B17">
      <w:pPr>
        <w:tabs>
          <w:tab w:val="center" w:pos="7311"/>
        </w:tabs>
        <w:spacing w:before="170" w:after="0" w:line="240" w:lineRule="exact"/>
        <w:jc w:val="both"/>
        <w:rPr>
          <w:rFonts w:ascii="Times New Roman" w:eastAsia="Times New Roman" w:hAnsi="Times New Roman" w:cs="Times New Roman"/>
          <w:sz w:val="14"/>
          <w:szCs w:val="14"/>
          <w:lang w:val="en-GB" w:eastAsia="tr-TR"/>
        </w:rPr>
      </w:pPr>
      <w:r w:rsidRPr="00811B17">
        <w:rPr>
          <w:rFonts w:ascii="Times New Roman" w:eastAsia="Times New Roman" w:hAnsi="Times New Roman" w:cs="Times New Roman"/>
          <w:b/>
          <w:sz w:val="18"/>
          <w:lang w:val="en-GB" w:eastAsia="tr-TR"/>
        </w:rPr>
        <w:tab/>
      </w:r>
      <w:r w:rsidRPr="00811B17">
        <w:rPr>
          <w:rFonts w:ascii="Times New Roman" w:eastAsia="Times New Roman" w:hAnsi="Times New Roman" w:cs="Times New Roman"/>
          <w:b/>
          <w:sz w:val="14"/>
          <w:lang w:val="en-GB" w:eastAsia="tr-TR"/>
        </w:rPr>
        <w:t>Abdullah GÜL</w:t>
      </w:r>
    </w:p>
    <w:p w:rsidR="00811B17" w:rsidRPr="00811B17" w:rsidRDefault="00811B17" w:rsidP="00811B17">
      <w:pPr>
        <w:tabs>
          <w:tab w:val="center" w:pos="7311"/>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CUMHURBAŞKANI</w:t>
      </w:r>
    </w:p>
    <w:p w:rsidR="00811B17" w:rsidRPr="00811B17" w:rsidRDefault="00811B17" w:rsidP="00811B17">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Recep Tayyip ERDOĞAN</w:t>
      </w:r>
    </w:p>
    <w:p w:rsidR="00811B17" w:rsidRPr="00811B17" w:rsidRDefault="00811B17" w:rsidP="00811B17">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Başbakan</w:t>
      </w:r>
    </w:p>
    <w:p w:rsidR="00811B17" w:rsidRPr="00811B17" w:rsidRDefault="00811B17" w:rsidP="00811B17">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B. ARINÇ</w:t>
      </w:r>
      <w:r w:rsidRPr="00811B17">
        <w:rPr>
          <w:rFonts w:ascii="Times New Roman" w:eastAsia="Times New Roman" w:hAnsi="Times New Roman" w:cs="Times New Roman"/>
          <w:sz w:val="14"/>
          <w:lang w:val="en-GB" w:eastAsia="tr-TR"/>
        </w:rPr>
        <w:tab/>
        <w:t>A. BABACAN</w:t>
      </w:r>
      <w:r w:rsidRPr="00811B17">
        <w:rPr>
          <w:rFonts w:ascii="Times New Roman" w:eastAsia="Times New Roman" w:hAnsi="Times New Roman" w:cs="Times New Roman"/>
          <w:sz w:val="14"/>
          <w:lang w:val="en-GB" w:eastAsia="tr-TR"/>
        </w:rPr>
        <w:tab/>
        <w:t>B. ATALAY</w:t>
      </w:r>
      <w:r w:rsidRPr="00811B17">
        <w:rPr>
          <w:rFonts w:ascii="Times New Roman" w:eastAsia="Times New Roman" w:hAnsi="Times New Roman" w:cs="Times New Roman"/>
          <w:sz w:val="14"/>
          <w:lang w:val="en-GB" w:eastAsia="tr-TR"/>
        </w:rPr>
        <w:tab/>
        <w:t>B. BOZDAĞ</w:t>
      </w:r>
    </w:p>
    <w:p w:rsidR="00811B17" w:rsidRPr="00811B17" w:rsidRDefault="00811B17" w:rsidP="00811B1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Başbakan Yardımcısı</w:t>
      </w:r>
      <w:r w:rsidRPr="00811B17">
        <w:rPr>
          <w:rFonts w:ascii="Times New Roman" w:eastAsia="Times New Roman" w:hAnsi="Times New Roman" w:cs="Times New Roman"/>
          <w:sz w:val="14"/>
          <w:lang w:val="en-GB" w:eastAsia="tr-TR"/>
        </w:rPr>
        <w:tab/>
        <w:t>Başbakan Yardımcısı</w:t>
      </w:r>
      <w:r w:rsidRPr="00811B17">
        <w:rPr>
          <w:rFonts w:ascii="Times New Roman" w:eastAsia="Times New Roman" w:hAnsi="Times New Roman" w:cs="Times New Roman"/>
          <w:sz w:val="14"/>
          <w:lang w:val="en-GB" w:eastAsia="tr-TR"/>
        </w:rPr>
        <w:tab/>
        <w:t>Başbakan Yardımcısı</w:t>
      </w:r>
      <w:r w:rsidRPr="00811B17">
        <w:rPr>
          <w:rFonts w:ascii="Times New Roman" w:eastAsia="Times New Roman" w:hAnsi="Times New Roman" w:cs="Times New Roman"/>
          <w:sz w:val="14"/>
          <w:lang w:val="en-GB" w:eastAsia="tr-TR"/>
        </w:rPr>
        <w:tab/>
        <w:t>Başbakan Yardımcısı</w:t>
      </w:r>
    </w:p>
    <w:p w:rsidR="00811B17" w:rsidRPr="00811B17" w:rsidRDefault="00811B17" w:rsidP="00811B17">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S. ERGİN</w:t>
      </w:r>
      <w:r w:rsidRPr="00811B17">
        <w:rPr>
          <w:rFonts w:ascii="Times New Roman" w:eastAsia="Times New Roman" w:hAnsi="Times New Roman" w:cs="Times New Roman"/>
          <w:sz w:val="14"/>
          <w:lang w:val="en-GB" w:eastAsia="tr-TR"/>
        </w:rPr>
        <w:tab/>
        <w:t>F. ŞAHİN</w:t>
      </w:r>
      <w:r w:rsidRPr="00811B17">
        <w:rPr>
          <w:rFonts w:ascii="Times New Roman" w:eastAsia="Times New Roman" w:hAnsi="Times New Roman" w:cs="Times New Roman"/>
          <w:sz w:val="14"/>
          <w:lang w:val="en-GB" w:eastAsia="tr-TR"/>
        </w:rPr>
        <w:tab/>
        <w:t>E. BAĞIŞ</w:t>
      </w:r>
      <w:r w:rsidRPr="00811B17">
        <w:rPr>
          <w:rFonts w:ascii="Times New Roman" w:eastAsia="Times New Roman" w:hAnsi="Times New Roman" w:cs="Times New Roman"/>
          <w:sz w:val="14"/>
          <w:lang w:val="en-GB" w:eastAsia="tr-TR"/>
        </w:rPr>
        <w:tab/>
        <w:t>N. ERGÜN</w:t>
      </w:r>
    </w:p>
    <w:p w:rsidR="00811B17" w:rsidRPr="00811B17" w:rsidRDefault="00811B17" w:rsidP="00811B1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Adalet Bakanı</w:t>
      </w:r>
      <w:r w:rsidRPr="00811B17">
        <w:rPr>
          <w:rFonts w:ascii="Times New Roman" w:eastAsia="Times New Roman" w:hAnsi="Times New Roman" w:cs="Times New Roman"/>
          <w:sz w:val="14"/>
          <w:lang w:val="en-GB" w:eastAsia="tr-TR"/>
        </w:rPr>
        <w:tab/>
        <w:t xml:space="preserve">Aile ve Sosyal Politikalar Bakanı </w:t>
      </w:r>
      <w:r w:rsidRPr="00811B17">
        <w:rPr>
          <w:rFonts w:ascii="Times New Roman" w:eastAsia="Times New Roman" w:hAnsi="Times New Roman" w:cs="Times New Roman"/>
          <w:sz w:val="14"/>
          <w:lang w:val="en-GB" w:eastAsia="tr-TR"/>
        </w:rPr>
        <w:tab/>
        <w:t>Avrupa Birliği Bakanı</w:t>
      </w:r>
      <w:r w:rsidRPr="00811B17">
        <w:rPr>
          <w:rFonts w:ascii="Times New Roman" w:eastAsia="Times New Roman" w:hAnsi="Times New Roman" w:cs="Times New Roman"/>
          <w:sz w:val="14"/>
          <w:lang w:val="en-GB" w:eastAsia="tr-TR"/>
        </w:rPr>
        <w:tab/>
        <w:t>Bilim, Sanayi ve Teknoloji Bakanı</w:t>
      </w:r>
    </w:p>
    <w:p w:rsidR="00811B17" w:rsidRPr="00811B17" w:rsidRDefault="00811B17" w:rsidP="00811B17">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F. ÇELİK</w:t>
      </w:r>
      <w:r w:rsidRPr="00811B17">
        <w:rPr>
          <w:rFonts w:ascii="Times New Roman" w:eastAsia="Times New Roman" w:hAnsi="Times New Roman" w:cs="Times New Roman"/>
          <w:sz w:val="14"/>
          <w:lang w:val="en-GB" w:eastAsia="tr-TR"/>
        </w:rPr>
        <w:tab/>
        <w:t>E. BAYRAKTAR</w:t>
      </w:r>
      <w:r w:rsidRPr="00811B17">
        <w:rPr>
          <w:rFonts w:ascii="Times New Roman" w:eastAsia="Times New Roman" w:hAnsi="Times New Roman" w:cs="Times New Roman"/>
          <w:sz w:val="14"/>
          <w:lang w:val="en-GB" w:eastAsia="tr-TR"/>
        </w:rPr>
        <w:tab/>
        <w:t>A. DAVUTOĞLU</w:t>
      </w:r>
      <w:r w:rsidRPr="00811B17">
        <w:rPr>
          <w:rFonts w:ascii="Times New Roman" w:eastAsia="Times New Roman" w:hAnsi="Times New Roman" w:cs="Times New Roman"/>
          <w:sz w:val="14"/>
          <w:lang w:val="en-GB" w:eastAsia="tr-TR"/>
        </w:rPr>
        <w:tab/>
        <w:t>M. Z. ÇAĞLAYAN</w:t>
      </w:r>
    </w:p>
    <w:p w:rsidR="00811B17" w:rsidRPr="00811B17" w:rsidRDefault="00811B17" w:rsidP="00811B1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Çalışma ve Sosyal Güvenlik Bakanı</w:t>
      </w:r>
      <w:r w:rsidRPr="00811B17">
        <w:rPr>
          <w:rFonts w:ascii="Times New Roman" w:eastAsia="Times New Roman" w:hAnsi="Times New Roman" w:cs="Times New Roman"/>
          <w:sz w:val="14"/>
          <w:lang w:val="en-GB" w:eastAsia="tr-TR"/>
        </w:rPr>
        <w:tab/>
        <w:t>Çevre ve Şehircilik Bakanı</w:t>
      </w:r>
      <w:r w:rsidRPr="00811B17">
        <w:rPr>
          <w:rFonts w:ascii="Times New Roman" w:eastAsia="Times New Roman" w:hAnsi="Times New Roman" w:cs="Times New Roman"/>
          <w:sz w:val="14"/>
          <w:lang w:val="en-GB" w:eastAsia="tr-TR"/>
        </w:rPr>
        <w:tab/>
        <w:t>Dışişleri Bakanı</w:t>
      </w:r>
      <w:r w:rsidRPr="00811B17">
        <w:rPr>
          <w:rFonts w:ascii="Times New Roman" w:eastAsia="Times New Roman" w:hAnsi="Times New Roman" w:cs="Times New Roman"/>
          <w:sz w:val="14"/>
          <w:lang w:val="en-GB" w:eastAsia="tr-TR"/>
        </w:rPr>
        <w:tab/>
        <w:t>Ekonomi Bakanı</w:t>
      </w:r>
    </w:p>
    <w:p w:rsidR="00811B17" w:rsidRPr="00811B17" w:rsidRDefault="00811B17" w:rsidP="00811B17">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T. YILDIZ</w:t>
      </w:r>
      <w:r w:rsidRPr="00811B17">
        <w:rPr>
          <w:rFonts w:ascii="Times New Roman" w:eastAsia="Times New Roman" w:hAnsi="Times New Roman" w:cs="Times New Roman"/>
          <w:sz w:val="14"/>
          <w:lang w:val="en-GB" w:eastAsia="tr-TR"/>
        </w:rPr>
        <w:tab/>
        <w:t>S. KILIÇ</w:t>
      </w:r>
      <w:r w:rsidRPr="00811B17">
        <w:rPr>
          <w:rFonts w:ascii="Times New Roman" w:eastAsia="Times New Roman" w:hAnsi="Times New Roman" w:cs="Times New Roman"/>
          <w:sz w:val="14"/>
          <w:lang w:val="en-GB" w:eastAsia="tr-TR"/>
        </w:rPr>
        <w:tab/>
        <w:t>M. M. EKER</w:t>
      </w:r>
      <w:r w:rsidRPr="00811B17">
        <w:rPr>
          <w:rFonts w:ascii="Times New Roman" w:eastAsia="Times New Roman" w:hAnsi="Times New Roman" w:cs="Times New Roman"/>
          <w:sz w:val="14"/>
          <w:lang w:val="en-GB" w:eastAsia="tr-TR"/>
        </w:rPr>
        <w:tab/>
        <w:t>H. YAZICI</w:t>
      </w:r>
    </w:p>
    <w:p w:rsidR="00811B17" w:rsidRPr="00811B17" w:rsidRDefault="00811B17" w:rsidP="00811B1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Enerji ve Tabii Kaynaklar Bakanı</w:t>
      </w:r>
      <w:r w:rsidRPr="00811B17">
        <w:rPr>
          <w:rFonts w:ascii="Times New Roman" w:eastAsia="Times New Roman" w:hAnsi="Times New Roman" w:cs="Times New Roman"/>
          <w:sz w:val="14"/>
          <w:lang w:val="en-GB" w:eastAsia="tr-TR"/>
        </w:rPr>
        <w:tab/>
        <w:t>Gençlik ve Spor Bakanı</w:t>
      </w:r>
      <w:r w:rsidRPr="00811B17">
        <w:rPr>
          <w:rFonts w:ascii="Times New Roman" w:eastAsia="Times New Roman" w:hAnsi="Times New Roman" w:cs="Times New Roman"/>
          <w:sz w:val="14"/>
          <w:lang w:val="en-GB" w:eastAsia="tr-TR"/>
        </w:rPr>
        <w:tab/>
        <w:t>Gıda, Tarım ve Hayvancılık Bakanı</w:t>
      </w:r>
      <w:r w:rsidRPr="00811B17">
        <w:rPr>
          <w:rFonts w:ascii="Times New Roman" w:eastAsia="Times New Roman" w:hAnsi="Times New Roman" w:cs="Times New Roman"/>
          <w:sz w:val="14"/>
          <w:lang w:val="en-GB" w:eastAsia="tr-TR"/>
        </w:rPr>
        <w:tab/>
        <w:t>Gümrük ve Ticaret Bakanı</w:t>
      </w:r>
    </w:p>
    <w:p w:rsidR="00811B17" w:rsidRPr="00811B17" w:rsidRDefault="00811B17" w:rsidP="00811B17">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İ. N. ŞAHİN</w:t>
      </w:r>
      <w:r w:rsidRPr="00811B17">
        <w:rPr>
          <w:rFonts w:ascii="Times New Roman" w:eastAsia="Times New Roman" w:hAnsi="Times New Roman" w:cs="Times New Roman"/>
          <w:sz w:val="14"/>
          <w:lang w:val="en-GB" w:eastAsia="tr-TR"/>
        </w:rPr>
        <w:tab/>
        <w:t>C. YILMAZ</w:t>
      </w:r>
      <w:r w:rsidRPr="00811B17">
        <w:rPr>
          <w:rFonts w:ascii="Times New Roman" w:eastAsia="Times New Roman" w:hAnsi="Times New Roman" w:cs="Times New Roman"/>
          <w:sz w:val="14"/>
          <w:lang w:val="en-GB" w:eastAsia="tr-TR"/>
        </w:rPr>
        <w:tab/>
        <w:t>E. GÜNAY</w:t>
      </w:r>
      <w:r w:rsidRPr="00811B17">
        <w:rPr>
          <w:rFonts w:ascii="Times New Roman" w:eastAsia="Times New Roman" w:hAnsi="Times New Roman" w:cs="Times New Roman"/>
          <w:sz w:val="14"/>
          <w:lang w:val="en-GB" w:eastAsia="tr-TR"/>
        </w:rPr>
        <w:tab/>
        <w:t>M. ŞİMŞEK</w:t>
      </w:r>
    </w:p>
    <w:p w:rsidR="00811B17" w:rsidRPr="00811B17" w:rsidRDefault="00811B17" w:rsidP="00811B1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İçişleri Bakanı</w:t>
      </w:r>
      <w:r w:rsidRPr="00811B17">
        <w:rPr>
          <w:rFonts w:ascii="Times New Roman" w:eastAsia="Times New Roman" w:hAnsi="Times New Roman" w:cs="Times New Roman"/>
          <w:sz w:val="14"/>
          <w:lang w:val="en-GB" w:eastAsia="tr-TR"/>
        </w:rPr>
        <w:tab/>
        <w:t>Kalkınma Bakanı</w:t>
      </w:r>
      <w:r w:rsidRPr="00811B17">
        <w:rPr>
          <w:rFonts w:ascii="Times New Roman" w:eastAsia="Times New Roman" w:hAnsi="Times New Roman" w:cs="Times New Roman"/>
          <w:sz w:val="14"/>
          <w:lang w:val="en-GB" w:eastAsia="tr-TR"/>
        </w:rPr>
        <w:tab/>
        <w:t>Kültür ve Turizm Bakanı</w:t>
      </w:r>
      <w:r w:rsidRPr="00811B17">
        <w:rPr>
          <w:rFonts w:ascii="Times New Roman" w:eastAsia="Times New Roman" w:hAnsi="Times New Roman" w:cs="Times New Roman"/>
          <w:sz w:val="14"/>
          <w:lang w:val="en-GB" w:eastAsia="tr-TR"/>
        </w:rPr>
        <w:tab/>
        <w:t>Maliye Bakanı</w:t>
      </w:r>
    </w:p>
    <w:p w:rsidR="00811B17" w:rsidRPr="00811B17" w:rsidRDefault="00811B17" w:rsidP="00811B17">
      <w:pPr>
        <w:tabs>
          <w:tab w:val="center" w:pos="1595"/>
          <w:tab w:val="center" w:pos="3891"/>
          <w:tab w:val="center" w:pos="6051"/>
        </w:tabs>
        <w:spacing w:before="170"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Ö. DİNÇER</w:t>
      </w:r>
      <w:r w:rsidRPr="00811B17">
        <w:rPr>
          <w:rFonts w:ascii="Times New Roman" w:eastAsia="Times New Roman" w:hAnsi="Times New Roman" w:cs="Times New Roman"/>
          <w:sz w:val="14"/>
          <w:lang w:val="en-GB" w:eastAsia="tr-TR"/>
        </w:rPr>
        <w:tab/>
        <w:t>İ. YILMAZ</w:t>
      </w:r>
      <w:r w:rsidRPr="00811B17">
        <w:rPr>
          <w:rFonts w:ascii="Times New Roman" w:eastAsia="Times New Roman" w:hAnsi="Times New Roman" w:cs="Times New Roman"/>
          <w:sz w:val="14"/>
          <w:lang w:val="en-GB" w:eastAsia="tr-TR"/>
        </w:rPr>
        <w:tab/>
        <w:t>V. EROĞLU</w:t>
      </w:r>
    </w:p>
    <w:p w:rsidR="00811B17" w:rsidRPr="00811B17" w:rsidRDefault="00811B17" w:rsidP="00811B17">
      <w:pPr>
        <w:tabs>
          <w:tab w:val="center" w:pos="1595"/>
          <w:tab w:val="center" w:pos="3891"/>
          <w:tab w:val="center" w:pos="6051"/>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Milli Eğitim Bakanı</w:t>
      </w:r>
      <w:r w:rsidRPr="00811B17">
        <w:rPr>
          <w:rFonts w:ascii="Times New Roman" w:eastAsia="Times New Roman" w:hAnsi="Times New Roman" w:cs="Times New Roman"/>
          <w:sz w:val="14"/>
          <w:lang w:val="en-GB" w:eastAsia="tr-TR"/>
        </w:rPr>
        <w:tab/>
        <w:t>Milli Savunma Bakanı</w:t>
      </w:r>
      <w:r w:rsidRPr="00811B17">
        <w:rPr>
          <w:rFonts w:ascii="Times New Roman" w:eastAsia="Times New Roman" w:hAnsi="Times New Roman" w:cs="Times New Roman"/>
          <w:sz w:val="14"/>
          <w:lang w:val="en-GB" w:eastAsia="tr-TR"/>
        </w:rPr>
        <w:tab/>
        <w:t>Orman ve Su İşleri Bakanı</w:t>
      </w:r>
    </w:p>
    <w:p w:rsidR="00811B17" w:rsidRPr="00811B17" w:rsidRDefault="00811B17" w:rsidP="00811B17">
      <w:pPr>
        <w:tabs>
          <w:tab w:val="center" w:pos="2275"/>
          <w:tab w:val="center" w:pos="4791"/>
        </w:tabs>
        <w:spacing w:before="170"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t>R. AKDAĞ</w:t>
      </w:r>
      <w:r w:rsidRPr="00811B17">
        <w:rPr>
          <w:rFonts w:ascii="Times New Roman" w:eastAsia="Times New Roman" w:hAnsi="Times New Roman" w:cs="Times New Roman"/>
          <w:sz w:val="14"/>
          <w:lang w:val="en-GB" w:eastAsia="tr-TR"/>
        </w:rPr>
        <w:tab/>
        <w:t>V. EROĞLU</w:t>
      </w:r>
    </w:p>
    <w:p w:rsidR="00811B17" w:rsidRPr="00811B17" w:rsidRDefault="00811B17" w:rsidP="00811B17">
      <w:pPr>
        <w:tabs>
          <w:tab w:val="center" w:pos="2275"/>
          <w:tab w:val="center" w:pos="4791"/>
        </w:tabs>
        <w:spacing w:after="0" w:line="240" w:lineRule="exact"/>
        <w:jc w:val="both"/>
        <w:rPr>
          <w:rFonts w:ascii="Times New Roman" w:eastAsia="Times New Roman" w:hAnsi="Times New Roman" w:cs="Times New Roman"/>
          <w:sz w:val="14"/>
          <w:lang w:val="en-GB" w:eastAsia="tr-TR"/>
        </w:rPr>
      </w:pPr>
      <w:r w:rsidRPr="00811B17">
        <w:rPr>
          <w:rFonts w:ascii="Times New Roman" w:eastAsia="Times New Roman" w:hAnsi="Times New Roman" w:cs="Times New Roman"/>
          <w:sz w:val="14"/>
          <w:lang w:val="en-GB" w:eastAsia="tr-TR"/>
        </w:rPr>
        <w:tab/>
      </w:r>
      <w:proofErr w:type="gramStart"/>
      <w:r w:rsidRPr="00811B17">
        <w:rPr>
          <w:rFonts w:ascii="Times New Roman" w:eastAsia="Times New Roman" w:hAnsi="Times New Roman" w:cs="Times New Roman"/>
          <w:sz w:val="14"/>
          <w:lang w:val="en-GB" w:eastAsia="tr-TR"/>
        </w:rPr>
        <w:t>Sağlık Bakanı</w:t>
      </w:r>
      <w:r w:rsidRPr="00811B17">
        <w:rPr>
          <w:rFonts w:ascii="Times New Roman" w:eastAsia="Times New Roman" w:hAnsi="Times New Roman" w:cs="Times New Roman"/>
          <w:sz w:val="14"/>
          <w:lang w:val="en-GB" w:eastAsia="tr-TR"/>
        </w:rPr>
        <w:tab/>
        <w:t>Ulaştırma, Denizcilik ve Haberleşme Bakanı V.</w:t>
      </w:r>
      <w:proofErr w:type="gramEnd"/>
    </w:p>
    <w:p w:rsidR="00811B17" w:rsidRPr="00811B17" w:rsidRDefault="00811B17" w:rsidP="00811B17">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9"/>
          <w:szCs w:val="20"/>
        </w:rPr>
      </w:pPr>
      <w:r w:rsidRPr="00811B17">
        <w:rPr>
          <w:rFonts w:ascii="Times New Roman" w:eastAsia="ヒラギノ明朝 Pro W3" w:hAnsi="Times" w:cs="Times New Roman"/>
          <w:b/>
          <w:sz w:val="18"/>
          <w:szCs w:val="18"/>
        </w:rPr>
        <w:t>HUKUK</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 xml:space="preserve"> UYU</w:t>
      </w:r>
      <w:r w:rsidRPr="00811B17">
        <w:rPr>
          <w:rFonts w:ascii="Times New Roman" w:eastAsia="ヒラギノ明朝 Pro W3" w:hAnsi="Times" w:cs="Times New Roman"/>
          <w:b/>
          <w:sz w:val="18"/>
          <w:szCs w:val="18"/>
        </w:rPr>
        <w:t>Ş</w:t>
      </w:r>
      <w:r w:rsidRPr="00811B17">
        <w:rPr>
          <w:rFonts w:ascii="Times New Roman" w:eastAsia="ヒラギノ明朝 Pro W3" w:hAnsi="Times" w:cs="Times New Roman"/>
          <w:b/>
          <w:sz w:val="18"/>
          <w:szCs w:val="18"/>
        </w:rPr>
        <w:t>MAZLIK DE</w:t>
      </w:r>
      <w:r w:rsidRPr="00811B17">
        <w:rPr>
          <w:rFonts w:ascii="Times New Roman" w:eastAsia="ヒラギノ明朝 Pro W3" w:hAnsi="Times" w:cs="Times New Roman"/>
          <w:b/>
          <w:sz w:val="18"/>
          <w:szCs w:val="18"/>
        </w:rPr>
        <w:t>Ğ</w:t>
      </w:r>
      <w:r w:rsidRPr="00811B17">
        <w:rPr>
          <w:rFonts w:ascii="Times New Roman" w:eastAsia="ヒラギノ明朝 Pro W3" w:hAnsi="Times" w:cs="Times New Roman"/>
          <w:b/>
          <w:sz w:val="18"/>
          <w:szCs w:val="18"/>
        </w:rPr>
        <w:t>ERLEND</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RME KOM</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 xml:space="preserve">SYONUNUN </w:t>
      </w:r>
      <w:r w:rsidRPr="00811B17">
        <w:rPr>
          <w:rFonts w:ascii="Times New Roman" w:eastAsia="ヒラギノ明朝 Pro W3" w:hAnsi="Times" w:cs="Times New Roman"/>
          <w:b/>
          <w:sz w:val="18"/>
          <w:szCs w:val="18"/>
        </w:rPr>
        <w:t>Ç</w:t>
      </w:r>
      <w:r w:rsidRPr="00811B17">
        <w:rPr>
          <w:rFonts w:ascii="Times New Roman" w:eastAsia="ヒラギノ明朝 Pro W3" w:hAnsi="Times" w:cs="Times New Roman"/>
          <w:b/>
          <w:sz w:val="18"/>
          <w:szCs w:val="18"/>
        </w:rPr>
        <w:t>ALI</w:t>
      </w:r>
      <w:r w:rsidRPr="00811B17">
        <w:rPr>
          <w:rFonts w:ascii="Times New Roman" w:eastAsia="ヒラギノ明朝 Pro W3" w:hAnsi="Times" w:cs="Times New Roman"/>
          <w:b/>
          <w:sz w:val="18"/>
          <w:szCs w:val="18"/>
        </w:rPr>
        <w:t>Ş</w:t>
      </w:r>
      <w:r w:rsidRPr="00811B17">
        <w:rPr>
          <w:rFonts w:ascii="Times New Roman" w:eastAsia="ヒラギノ明朝 Pro W3" w:hAnsi="Times" w:cs="Times New Roman"/>
          <w:b/>
          <w:sz w:val="18"/>
          <w:szCs w:val="18"/>
        </w:rPr>
        <w:t>MA</w:t>
      </w:r>
    </w:p>
    <w:p w:rsidR="00811B17" w:rsidRPr="00811B17" w:rsidRDefault="00811B17" w:rsidP="00811B17">
      <w:pPr>
        <w:tabs>
          <w:tab w:val="center" w:pos="2275"/>
          <w:tab w:val="center" w:pos="4615"/>
        </w:tabs>
        <w:spacing w:after="170" w:line="240" w:lineRule="exact"/>
        <w:jc w:val="center"/>
        <w:rPr>
          <w:rFonts w:ascii="Times New Roman" w:eastAsia="ヒラギノ明朝 Pro W3" w:hAnsi="Times" w:cs="Times New Roman"/>
          <w:b/>
          <w:sz w:val="18"/>
          <w:szCs w:val="18"/>
        </w:rPr>
      </w:pPr>
      <w:r w:rsidRPr="00811B17">
        <w:rPr>
          <w:rFonts w:ascii="Times New Roman" w:eastAsia="ヒラギノ明朝 Pro W3" w:hAnsi="Times" w:cs="Times New Roman"/>
          <w:b/>
          <w:sz w:val="18"/>
          <w:szCs w:val="18"/>
        </w:rPr>
        <w:t>USUL VE ESASLARI HAKKINDA Y</w:t>
      </w:r>
      <w:r w:rsidRPr="00811B17">
        <w:rPr>
          <w:rFonts w:ascii="Times New Roman" w:eastAsia="ヒラギノ明朝 Pro W3" w:hAnsi="Times" w:cs="Times New Roman"/>
          <w:b/>
          <w:sz w:val="18"/>
          <w:szCs w:val="18"/>
        </w:rPr>
        <w:t>Ö</w:t>
      </w:r>
      <w:r w:rsidRPr="00811B17">
        <w:rPr>
          <w:rFonts w:ascii="Times New Roman" w:eastAsia="ヒラギノ明朝 Pro W3" w:hAnsi="Times" w:cs="Times New Roman"/>
          <w:b/>
          <w:sz w:val="18"/>
          <w:szCs w:val="18"/>
        </w:rPr>
        <w:t>NETMEL</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K</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szCs w:val="24"/>
          <w:lang w:eastAsia="tr-TR"/>
        </w:rPr>
      </w:pPr>
      <w:r w:rsidRPr="00811B17">
        <w:rPr>
          <w:rFonts w:ascii="Times New Roman" w:eastAsia="Times New Roman" w:hAnsi="Times New Roman" w:cs="Times New Roman"/>
          <w:b/>
          <w:sz w:val="18"/>
          <w:lang w:val="en-GB" w:eastAsia="tr-TR"/>
        </w:rPr>
        <w:t>Amaç ve kapsam</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szCs w:val="18"/>
          <w:lang w:val="en-GB" w:eastAsia="tr-TR"/>
        </w:rPr>
      </w:pPr>
      <w:proofErr w:type="gramStart"/>
      <w:r w:rsidRPr="00811B17">
        <w:rPr>
          <w:rFonts w:ascii="Times New Roman" w:eastAsia="Times New Roman" w:hAnsi="Times New Roman" w:cs="Times New Roman"/>
          <w:b/>
          <w:sz w:val="18"/>
          <w:lang w:val="en-GB" w:eastAsia="tr-TR"/>
        </w:rPr>
        <w:t xml:space="preserve">MADDE 1 – </w:t>
      </w:r>
      <w:r w:rsidRPr="00811B17">
        <w:rPr>
          <w:rFonts w:ascii="Times New Roman" w:eastAsia="Times New Roman" w:hAnsi="Times New Roman" w:cs="Times New Roman"/>
          <w:sz w:val="18"/>
          <w:lang w:val="en-GB" w:eastAsia="tr-TR"/>
        </w:rPr>
        <w:t>(1) Bu Yönetmeliğin amacı; genel bütçe kapsamındaki kamu idareleri ve özel bütçeli idarelerin taraf oldukları ihtilafların çözümlenmesi aşamasında idareler bünyesinde oluşturulan hukuki uyuşmazlık değerlendirme komisyonunun çalışma usul ve esaslarını belirlemektir.</w:t>
      </w:r>
      <w:proofErr w:type="gramEnd"/>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Dayanak</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2 – </w:t>
      </w:r>
      <w:r w:rsidRPr="00811B17">
        <w:rPr>
          <w:rFonts w:ascii="Times New Roman" w:eastAsia="Times New Roman" w:hAnsi="Times New Roman" w:cs="Times New Roman"/>
          <w:sz w:val="18"/>
          <w:lang w:val="en-GB" w:eastAsia="tr-TR"/>
        </w:rPr>
        <w:t>(1) Bu Yönetmelik, 26/9/2011 tarihli ve 659 sayılı Genel Bütçe Kapsamındaki Kamu İdareleri ve Özel Bütçeli İdarelerde Hukuk Hizmetlerinin Yürütülmesine İlişkin Kanun Hükmünde Kararnamenin 16 ncı maddesine dayanılarak hazırlanmıştır.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Tanımlar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3 – </w:t>
      </w:r>
      <w:r w:rsidRPr="00811B17">
        <w:rPr>
          <w:rFonts w:ascii="Times New Roman" w:eastAsia="Times New Roman" w:hAnsi="Times New Roman" w:cs="Times New Roman"/>
          <w:sz w:val="18"/>
          <w:lang w:val="en-GB" w:eastAsia="tr-TR"/>
        </w:rPr>
        <w:t>(1) Bu Yönetmeliğin uygulanmasında;</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a) Hukuk birimi: İdarelerde hukuk hizmetlerini yürüten birimi,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b) Hukuk birim amiri: İdarelerin merkez teşkilatındaki hukuk biriminin amirini,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c) Hukuk hizmetleri: Muhakemat hizmetleri ile hukuk danışmanlığına ilişkin her türlü iş ve işlemleri,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ç) Komisyon: Hukuki uyuşmazlık değerlendirme komisyonunu,</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proofErr w:type="gramStart"/>
      <w:r w:rsidRPr="00811B17">
        <w:rPr>
          <w:rFonts w:ascii="Times New Roman" w:eastAsia="Times New Roman" w:hAnsi="Times New Roman" w:cs="Times New Roman"/>
          <w:sz w:val="18"/>
          <w:lang w:val="en-GB" w:eastAsia="tr-TR"/>
        </w:rPr>
        <w:t>ifade</w:t>
      </w:r>
      <w:proofErr w:type="gramEnd"/>
      <w:r w:rsidRPr="00811B17">
        <w:rPr>
          <w:rFonts w:ascii="Times New Roman" w:eastAsia="Times New Roman" w:hAnsi="Times New Roman" w:cs="Times New Roman"/>
          <w:sz w:val="18"/>
          <w:lang w:val="en-GB" w:eastAsia="tr-TR"/>
        </w:rPr>
        <w:t xml:space="preserve"> eder.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Komisyonun teşkili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4 – </w:t>
      </w:r>
      <w:r w:rsidRPr="00811B17">
        <w:rPr>
          <w:rFonts w:ascii="Times New Roman" w:eastAsia="Times New Roman" w:hAnsi="Times New Roman" w:cs="Times New Roman"/>
          <w:sz w:val="18"/>
          <w:lang w:val="en-GB" w:eastAsia="tr-TR"/>
        </w:rPr>
        <w:t xml:space="preserve">(1) Komisyon, idarelerin taraf olduğu adli ve idari uyuşmazlıklarda ihtilafların çözümlenmesinde görüş bildirmek üzere her idarenin kendi bünyesinde üst yöneticinin görevlendireceği, biri hukuk birim amiri, biri hukuki uyuşmazlıkla ilgili birim amiri ve biri de hukuk biriminde görevli olanlar arasından seçilecek bir </w:t>
      </w:r>
      <w:proofErr w:type="gramStart"/>
      <w:r w:rsidRPr="00811B17">
        <w:rPr>
          <w:rFonts w:ascii="Times New Roman" w:eastAsia="Times New Roman" w:hAnsi="Times New Roman" w:cs="Times New Roman"/>
          <w:sz w:val="18"/>
          <w:lang w:val="en-GB" w:eastAsia="tr-TR"/>
        </w:rPr>
        <w:t>kişi</w:t>
      </w:r>
      <w:proofErr w:type="gramEnd"/>
      <w:r w:rsidRPr="00811B17">
        <w:rPr>
          <w:rFonts w:ascii="Times New Roman" w:eastAsia="Times New Roman" w:hAnsi="Times New Roman" w:cs="Times New Roman"/>
          <w:sz w:val="18"/>
          <w:lang w:val="en-GB" w:eastAsia="tr-TR"/>
        </w:rPr>
        <w:t xml:space="preserve"> olmak üzere en az üç üyeden oluşur. </w:t>
      </w:r>
      <w:proofErr w:type="gramStart"/>
      <w:r w:rsidRPr="00811B17">
        <w:rPr>
          <w:rFonts w:ascii="Times New Roman" w:eastAsia="Times New Roman" w:hAnsi="Times New Roman" w:cs="Times New Roman"/>
          <w:sz w:val="18"/>
          <w:lang w:val="en-GB" w:eastAsia="tr-TR"/>
        </w:rPr>
        <w:t>Komisyon başkanı üst yönetici tarafından belirlenir.</w:t>
      </w:r>
      <w:proofErr w:type="gramEnd"/>
      <w:r w:rsidRPr="00811B17">
        <w:rPr>
          <w:rFonts w:ascii="Times New Roman" w:eastAsia="Times New Roman" w:hAnsi="Times New Roman" w:cs="Times New Roman"/>
          <w:sz w:val="18"/>
          <w:lang w:val="en-GB" w:eastAsia="tr-TR"/>
        </w:rPr>
        <w:t xml:space="preserve"> </w:t>
      </w:r>
      <w:proofErr w:type="gramStart"/>
      <w:r w:rsidRPr="00811B17">
        <w:rPr>
          <w:rFonts w:ascii="Times New Roman" w:eastAsia="Times New Roman" w:hAnsi="Times New Roman" w:cs="Times New Roman"/>
          <w:sz w:val="18"/>
          <w:lang w:val="en-GB" w:eastAsia="tr-TR"/>
        </w:rPr>
        <w:t>Üyeler dışında komisyona katılan kişiler oylamaya katılamaz.</w:t>
      </w:r>
      <w:proofErr w:type="gramEnd"/>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lastRenderedPageBreak/>
        <w:t>(2) Hak ihlaline neden olan birden fazla idarenin varlığı halinde, ortak hukuki uyuşmazlık değerlendirme komisyonu oluşturulabilir.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Komisyonun görevleri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5 – </w:t>
      </w:r>
      <w:r w:rsidRPr="00811B17">
        <w:rPr>
          <w:rFonts w:ascii="Times New Roman" w:eastAsia="Times New Roman" w:hAnsi="Times New Roman" w:cs="Times New Roman"/>
          <w:sz w:val="18"/>
          <w:lang w:val="en-GB" w:eastAsia="tr-TR"/>
        </w:rPr>
        <w:t>(1) Komisyonun görevi, 659 sayılı Kanun Hükmünde Kararnamenin 11 inci ve 12 nci maddeleri kapsamında idarelerin vazgeçilen veya tanınan ya da terkin edilen hak ve menfaatin değeri 1.000.000 Türk Lirasından fazla olan;</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a) Herhangi bir sözleşmeye dayanıp dayanmadığına, yargıya intikal edip etmediğine bakılmaksızın idare ile gerçek veya tüzel kişiler arasında çıkan her türlü hukuki uyuşmazlığın sulh yoluyla çözümlenmesine,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b) Sözleşmede belirtilmeyen sebeplerle sözleşmelerin değiştirilmesi veya sona erdirilmesine,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c) 21/7/1953 tarihli ve 6183 sayılı Amme Alacaklarının Tahsil Usulü Hakkında Kanun kapsamı dışında kalan taksit tekliflerine,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ç) Her türlü dava açılmasından ve icra takibine başlanılmasından veya yargı ve icra mercilerine intikal etmiş olanların takiplerinden ya da verilen kararlara karşı karar düzeltme yoluna gidilmesi dışındaki kanun yollarına gidilmesinden vazgeçmeye,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xml:space="preserve">d) Davaları </w:t>
      </w:r>
      <w:proofErr w:type="gramStart"/>
      <w:r w:rsidRPr="00811B17">
        <w:rPr>
          <w:rFonts w:ascii="Times New Roman" w:eastAsia="Times New Roman" w:hAnsi="Times New Roman" w:cs="Times New Roman"/>
          <w:sz w:val="18"/>
          <w:lang w:val="en-GB" w:eastAsia="tr-TR"/>
        </w:rPr>
        <w:t>kabul</w:t>
      </w:r>
      <w:proofErr w:type="gramEnd"/>
      <w:r w:rsidRPr="00811B17">
        <w:rPr>
          <w:rFonts w:ascii="Times New Roman" w:eastAsia="Times New Roman" w:hAnsi="Times New Roman" w:cs="Times New Roman"/>
          <w:sz w:val="18"/>
          <w:lang w:val="en-GB" w:eastAsia="tr-TR"/>
        </w:rPr>
        <w:t xml:space="preserve"> veya feragate,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e) Ceza uyuşmazlıklarında şikâyetten vazgeçmeye veya uzlaşmaya,</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proofErr w:type="gramStart"/>
      <w:r w:rsidRPr="00811B17">
        <w:rPr>
          <w:rFonts w:ascii="Times New Roman" w:eastAsia="Times New Roman" w:hAnsi="Times New Roman" w:cs="Times New Roman"/>
          <w:sz w:val="18"/>
          <w:lang w:val="en-GB" w:eastAsia="tr-TR"/>
        </w:rPr>
        <w:t>ilişkin</w:t>
      </w:r>
      <w:proofErr w:type="gramEnd"/>
      <w:r w:rsidRPr="00811B17">
        <w:rPr>
          <w:rFonts w:ascii="Times New Roman" w:eastAsia="Times New Roman" w:hAnsi="Times New Roman" w:cs="Times New Roman"/>
          <w:sz w:val="18"/>
          <w:lang w:val="en-GB" w:eastAsia="tr-TR"/>
        </w:rPr>
        <w:t xml:space="preserve"> olarak yetkili makam ve mercilere görüş sunmaktır.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Sekreterya hizmetleri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6 – </w:t>
      </w:r>
      <w:r w:rsidRPr="00811B17">
        <w:rPr>
          <w:rFonts w:ascii="Times New Roman" w:eastAsia="Times New Roman" w:hAnsi="Times New Roman" w:cs="Times New Roman"/>
          <w:sz w:val="18"/>
          <w:lang w:val="en-GB" w:eastAsia="tr-TR"/>
        </w:rPr>
        <w:t>(1) Komisyonun sekreterya hizmetleri ile komisyon tarafından hazırlanan raporların kaydı, numaralandırılması, muhafazası ve arşivlenmesi iş ve işlemleri hukuk birimi tarafından yerine getirilir.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xml:space="preserve">(2) Komisyon toplantılarının günü, yeri, saati ve gündemi komisyon başkanı tarafından belirlenerek toplantı tarihinden en </w:t>
      </w:r>
      <w:proofErr w:type="gramStart"/>
      <w:r w:rsidRPr="00811B17">
        <w:rPr>
          <w:rFonts w:ascii="Times New Roman" w:eastAsia="Times New Roman" w:hAnsi="Times New Roman" w:cs="Times New Roman"/>
          <w:sz w:val="18"/>
          <w:lang w:val="en-GB" w:eastAsia="tr-TR"/>
        </w:rPr>
        <w:t>az</w:t>
      </w:r>
      <w:proofErr w:type="gramEnd"/>
      <w:r w:rsidRPr="00811B17">
        <w:rPr>
          <w:rFonts w:ascii="Times New Roman" w:eastAsia="Times New Roman" w:hAnsi="Times New Roman" w:cs="Times New Roman"/>
          <w:sz w:val="18"/>
          <w:lang w:val="en-GB" w:eastAsia="tr-TR"/>
        </w:rPr>
        <w:t xml:space="preserve"> iki gün önce komisyon üyelerine bildirilir.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 xml:space="preserve">Komisyonun toplanma ve karar </w:t>
      </w:r>
      <w:proofErr w:type="gramStart"/>
      <w:r w:rsidRPr="00811B17">
        <w:rPr>
          <w:rFonts w:ascii="Times New Roman" w:eastAsia="Times New Roman" w:hAnsi="Times New Roman" w:cs="Times New Roman"/>
          <w:b/>
          <w:sz w:val="18"/>
          <w:lang w:val="en-GB" w:eastAsia="tr-TR"/>
        </w:rPr>
        <w:t>alma</w:t>
      </w:r>
      <w:proofErr w:type="gramEnd"/>
      <w:r w:rsidRPr="00811B17">
        <w:rPr>
          <w:rFonts w:ascii="Times New Roman" w:eastAsia="Times New Roman" w:hAnsi="Times New Roman" w:cs="Times New Roman"/>
          <w:b/>
          <w:sz w:val="18"/>
          <w:lang w:val="en-GB" w:eastAsia="tr-TR"/>
        </w:rPr>
        <w:t xml:space="preserve"> usulü</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7 – </w:t>
      </w:r>
      <w:r w:rsidRPr="00811B17">
        <w:rPr>
          <w:rFonts w:ascii="Times New Roman" w:eastAsia="Times New Roman" w:hAnsi="Times New Roman" w:cs="Times New Roman"/>
          <w:sz w:val="18"/>
          <w:lang w:val="en-GB" w:eastAsia="tr-TR"/>
        </w:rPr>
        <w:t xml:space="preserve">(1) Komisyon, kendisine intikal </w:t>
      </w:r>
      <w:proofErr w:type="gramStart"/>
      <w:r w:rsidRPr="00811B17">
        <w:rPr>
          <w:rFonts w:ascii="Times New Roman" w:eastAsia="Times New Roman" w:hAnsi="Times New Roman" w:cs="Times New Roman"/>
          <w:sz w:val="18"/>
          <w:lang w:val="en-GB" w:eastAsia="tr-TR"/>
        </w:rPr>
        <w:t>eden</w:t>
      </w:r>
      <w:proofErr w:type="gramEnd"/>
      <w:r w:rsidRPr="00811B17">
        <w:rPr>
          <w:rFonts w:ascii="Times New Roman" w:eastAsia="Times New Roman" w:hAnsi="Times New Roman" w:cs="Times New Roman"/>
          <w:sz w:val="18"/>
          <w:lang w:val="en-GB" w:eastAsia="tr-TR"/>
        </w:rPr>
        <w:t xml:space="preserve"> konuları görüşmek üzere beş işgünü içinde toplanır. Komisyon dosya hakkındaki raporunu toplantı tarihinden itibaren en geç otuz gün içinde 659 sayılı Kanun Hükmünde Kararnamenin 11 inci maddesi uyarınca karar vermeye yetkili makam veya mercie sunmak zorundadır.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xml:space="preserve">(2) Komisyon kararları salt çoğunlukla alınır. </w:t>
      </w:r>
      <w:proofErr w:type="gramStart"/>
      <w:r w:rsidRPr="00811B17">
        <w:rPr>
          <w:rFonts w:ascii="Times New Roman" w:eastAsia="Times New Roman" w:hAnsi="Times New Roman" w:cs="Times New Roman"/>
          <w:sz w:val="18"/>
          <w:lang w:val="en-GB" w:eastAsia="tr-TR"/>
        </w:rPr>
        <w:t>Oy sayısında eşitlik halinde komisyon başkanının oyu yönünde karar alınmış sayılır.</w:t>
      </w:r>
      <w:proofErr w:type="gramEnd"/>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Hukuki uyuşmazlıkların değerlendirilmesi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8 – </w:t>
      </w:r>
      <w:r w:rsidRPr="00811B17">
        <w:rPr>
          <w:rFonts w:ascii="Times New Roman" w:eastAsia="Times New Roman" w:hAnsi="Times New Roman" w:cs="Times New Roman"/>
          <w:sz w:val="18"/>
          <w:lang w:val="en-GB" w:eastAsia="tr-TR"/>
        </w:rPr>
        <w:t>(1) Komisyon, adli yargı kapsamında yapılacak sulh anlaşmalarında; uyuşmazlığın konusu, vazgeçilen veya terkin edilen hak ve menfaatin değeri, idarenin görüşü, karşı tarafın görüş veya teklifi ve ihtilafın sürdürülmesi halinde muhtemel sonucu konuya ilişkin bilgi ve belgeleri incelemek suretiyle değerlendirerek, idarenin sulh olmasında yararı olup olmadığı hususunda rapor hazırlar.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(2) İdari işlem ve eylemler nedeniyle idareye yapılan sulh başvurularının komisyonca incelenmesinde; başvurunun konusu, zarara yol açan olay ve nedenleri, zararın idari eylem veya işlemden doğup doğmadığı ve meydana geliş şekli, idarenin tazmin sorumluluğunun olup olmadığı, zararın miktarı ve ödenecek tazminat tutarı tespit edilir.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xml:space="preserve">(3) Sözleşmede belirtilmeyen sebeplerle sözleşmelerin değiştirilmesi veya sona erdirilmesine ilişkin uyuşmazlıklarda; sözleşme değişikliğinde veya sona erdirilmesinde maddi ve hukuki sebepler bulunup bulunmadığı veya kamu menfaati olup olmadığı hususları incelenir. </w:t>
      </w:r>
      <w:proofErr w:type="gramStart"/>
      <w:r w:rsidRPr="00811B17">
        <w:rPr>
          <w:rFonts w:ascii="Times New Roman" w:eastAsia="Times New Roman" w:hAnsi="Times New Roman" w:cs="Times New Roman"/>
          <w:sz w:val="18"/>
          <w:lang w:val="en-GB" w:eastAsia="tr-TR"/>
        </w:rPr>
        <w:t>Sözleşme değişikliği yapılması gereken hallerde karar verecek makam veya merci, değişiklik sonucunda tanınacak bir hak ya da terk edilecek menfaatin değerine, idarelerden kaynaklanan nedenlerle sözleşmelerin sulhen tasfiye edilmek suretiyle sona erdirilmesinde ise karar verecek makam veya merci teminat tutarına göre belirlenir.</w:t>
      </w:r>
      <w:proofErr w:type="gramEnd"/>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(4) Komisyon incelemeleri tarafların sunmuş olduğu bilgi ve belgeler kapsamında ilgili mevzuat hükümleri çerçevesinde yapılır.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(5) Komisyon, çalışmaları esnasında ihtiyaç duyması halinde konu hakkında ilgili birimlerden görüşüne başvurulmak veya teknik bilgi alınmak üzere uzman kişileri ya da olayla ilgili bilgisi bulunan kişileri dinleyebileceği gibi gerek görmesi halinde olayın tarafını da dinleyebilir, ayrıca bilirkişi görüşüne de başvurabilir.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Raporların hazırlanması</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9 – </w:t>
      </w:r>
      <w:r w:rsidRPr="00811B17">
        <w:rPr>
          <w:rFonts w:ascii="Times New Roman" w:eastAsia="Times New Roman" w:hAnsi="Times New Roman" w:cs="Times New Roman"/>
          <w:sz w:val="18"/>
          <w:lang w:val="en-GB" w:eastAsia="tr-TR"/>
        </w:rPr>
        <w:t>(1) Yapılan inceleme sonucunda oluşturulan komisyon görüşü ek-1 ve ek-2’de belirtilen kapak ve içerik biçimine uygun olarak hazırlanan ve komisyona katılan üyeler tarafından birlikte imzalanan raporla, 659 sayılı Kanun Hükmünde Kararnamenin 11 inci maddesinde belirtilen yetkili makam veya mercilere sunulur.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(2) Aykırı görüş bildiren komisyon üyesi muhalefet şerhini gerekçeli olarak raporda belirtir.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Bilirkişi ücretleri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 xml:space="preserve">MADDE 10 – </w:t>
      </w:r>
      <w:r w:rsidRPr="00811B17">
        <w:rPr>
          <w:rFonts w:ascii="Times New Roman" w:eastAsia="Times New Roman" w:hAnsi="Times New Roman" w:cs="Times New Roman"/>
          <w:sz w:val="18"/>
          <w:lang w:val="en-GB" w:eastAsia="tr-TR"/>
        </w:rPr>
        <w:t xml:space="preserve">(1) Komisyon tarafından görevlendirilenlere 12/1/2011 tarihli ve 6100 sayılı Hukuk Muhakemeleri Kanunu uyarınca Adalet Bakanlığınca yayınlanan bilirkişi ücret tarifesinde yer </w:t>
      </w:r>
      <w:proofErr w:type="gramStart"/>
      <w:r w:rsidRPr="00811B17">
        <w:rPr>
          <w:rFonts w:ascii="Times New Roman" w:eastAsia="Times New Roman" w:hAnsi="Times New Roman" w:cs="Times New Roman"/>
          <w:sz w:val="18"/>
          <w:lang w:val="en-GB" w:eastAsia="tr-TR"/>
        </w:rPr>
        <w:t>alan</w:t>
      </w:r>
      <w:proofErr w:type="gramEnd"/>
      <w:r w:rsidRPr="00811B17">
        <w:rPr>
          <w:rFonts w:ascii="Times New Roman" w:eastAsia="Times New Roman" w:hAnsi="Times New Roman" w:cs="Times New Roman"/>
          <w:sz w:val="18"/>
          <w:lang w:val="en-GB" w:eastAsia="tr-TR"/>
        </w:rPr>
        <w:t xml:space="preserve"> ve sulh hukuk mahkemelerinde görülen dava ve işler için takdir edilen ücrete göre ödeme yapılır.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Yürürlük</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proofErr w:type="gramStart"/>
      <w:r w:rsidRPr="00811B17">
        <w:rPr>
          <w:rFonts w:ascii="Times New Roman" w:eastAsia="Times New Roman" w:hAnsi="Times New Roman" w:cs="Times New Roman"/>
          <w:b/>
          <w:sz w:val="18"/>
          <w:lang w:val="en-GB" w:eastAsia="tr-TR"/>
        </w:rPr>
        <w:t xml:space="preserve">MADDE 11 – </w:t>
      </w:r>
      <w:r w:rsidRPr="00811B17">
        <w:rPr>
          <w:rFonts w:ascii="Times New Roman" w:eastAsia="Times New Roman" w:hAnsi="Times New Roman" w:cs="Times New Roman"/>
          <w:sz w:val="18"/>
          <w:lang w:val="en-GB" w:eastAsia="tr-TR"/>
        </w:rPr>
        <w:t>(1) Bu Yönetmelik yayımı tarihinde yürürlüğe girer.</w:t>
      </w:r>
      <w:proofErr w:type="gramEnd"/>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Yürütme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proofErr w:type="gramStart"/>
      <w:r w:rsidRPr="00811B17">
        <w:rPr>
          <w:rFonts w:ascii="Times New Roman" w:eastAsia="Times New Roman" w:hAnsi="Times New Roman" w:cs="Times New Roman"/>
          <w:b/>
          <w:sz w:val="18"/>
          <w:lang w:val="en-GB" w:eastAsia="tr-TR"/>
        </w:rPr>
        <w:lastRenderedPageBreak/>
        <w:t xml:space="preserve">MADDE 12 – </w:t>
      </w:r>
      <w:r w:rsidRPr="00811B17">
        <w:rPr>
          <w:rFonts w:ascii="Times New Roman" w:eastAsia="Times New Roman" w:hAnsi="Times New Roman" w:cs="Times New Roman"/>
          <w:sz w:val="18"/>
          <w:lang w:val="en-GB" w:eastAsia="tr-TR"/>
        </w:rPr>
        <w:t>(1) Bu Yönetmelik hükümlerini Bakanlar Kurulu yürütür.</w:t>
      </w:r>
      <w:proofErr w:type="gramEnd"/>
    </w:p>
    <w:p w:rsidR="00811B17" w:rsidRPr="00811B17" w:rsidRDefault="00811B17" w:rsidP="00811B17">
      <w:pPr>
        <w:tabs>
          <w:tab w:val="center" w:pos="2275"/>
          <w:tab w:val="center" w:pos="4615"/>
        </w:tabs>
        <w:spacing w:before="283" w:after="170" w:line="240" w:lineRule="exact"/>
        <w:jc w:val="center"/>
        <w:rPr>
          <w:rFonts w:ascii="Times New Roman" w:eastAsia="ヒラギノ明朝 Pro W3" w:hAnsi="Times" w:cs="Times New Roman"/>
          <w:b/>
          <w:sz w:val="19"/>
          <w:szCs w:val="20"/>
        </w:rPr>
      </w:pPr>
      <w:r w:rsidRPr="00811B17">
        <w:rPr>
          <w:rFonts w:ascii="Times New Roman" w:eastAsia="ヒラギノ明朝 Pro W3" w:hAnsi="Times" w:cs="Times New Roman"/>
          <w:b/>
          <w:sz w:val="18"/>
          <w:szCs w:val="18"/>
        </w:rPr>
        <w:t>EK-1: RAPOR KAPA</w:t>
      </w:r>
      <w:r w:rsidRPr="00811B17">
        <w:rPr>
          <w:rFonts w:ascii="Times New Roman" w:eastAsia="ヒラギノ明朝 Pro W3" w:hAnsi="Times" w:cs="Times New Roman"/>
          <w:b/>
          <w:sz w:val="18"/>
          <w:szCs w:val="18"/>
        </w:rPr>
        <w:t>Ğ</w:t>
      </w:r>
      <w:r w:rsidRPr="00811B17">
        <w:rPr>
          <w:rFonts w:ascii="Times New Roman" w:eastAsia="ヒラギノ明朝 Pro W3" w:hAnsi="Times" w:cs="Times New Roman"/>
          <w:b/>
          <w:sz w:val="18"/>
          <w:szCs w:val="18"/>
        </w:rPr>
        <w:t>I</w:t>
      </w: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8"/>
          <w:szCs w:val="18"/>
        </w:rPr>
      </w:pPr>
      <w:proofErr w:type="gramStart"/>
      <w:r w:rsidRPr="00811B17">
        <w:rPr>
          <w:rFonts w:ascii="Times New Roman" w:eastAsia="ヒラギノ明朝 Pro W3" w:hAnsi="Times" w:cs="Times New Roman"/>
          <w:b/>
          <w:sz w:val="18"/>
          <w:szCs w:val="18"/>
        </w:rPr>
        <w:t>……………………………</w:t>
      </w:r>
      <w:r w:rsidRPr="00811B17">
        <w:rPr>
          <w:rFonts w:ascii="Times New Roman" w:eastAsia="ヒラギノ明朝 Pro W3" w:hAnsi="Times" w:cs="Times New Roman"/>
          <w:b/>
          <w:sz w:val="18"/>
          <w:szCs w:val="18"/>
        </w:rPr>
        <w:t>..</w:t>
      </w:r>
      <w:proofErr w:type="gramEnd"/>
      <w:r w:rsidRPr="00811B17">
        <w:rPr>
          <w:rFonts w:ascii="Times New Roman" w:eastAsia="ヒラギノ明朝 Pro W3" w:hAnsi="Times" w:cs="Times New Roman"/>
          <w:b/>
          <w:sz w:val="18"/>
          <w:szCs w:val="18"/>
        </w:rPr>
        <w:t>(</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DAREN</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N ADI)</w:t>
      </w:r>
    </w:p>
    <w:p w:rsidR="00811B17" w:rsidRPr="00811B17" w:rsidRDefault="00811B17" w:rsidP="00811B17">
      <w:pPr>
        <w:tabs>
          <w:tab w:val="center" w:pos="2275"/>
          <w:tab w:val="center" w:pos="4615"/>
        </w:tabs>
        <w:spacing w:after="453" w:line="240" w:lineRule="exact"/>
        <w:jc w:val="center"/>
        <w:rPr>
          <w:rFonts w:ascii="Times New Roman" w:eastAsia="ヒラギノ明朝 Pro W3" w:hAnsi="Times" w:cs="Times New Roman"/>
          <w:b/>
          <w:sz w:val="18"/>
          <w:szCs w:val="18"/>
        </w:rPr>
      </w:pPr>
      <w:r w:rsidRPr="00811B17">
        <w:rPr>
          <w:rFonts w:ascii="Times New Roman" w:eastAsia="ヒラギノ明朝 Pro W3" w:hAnsi="Times" w:cs="Times New Roman"/>
          <w:b/>
          <w:sz w:val="18"/>
          <w:szCs w:val="18"/>
        </w:rPr>
        <w:t>HUKUK</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 xml:space="preserve"> UYU</w:t>
      </w:r>
      <w:r w:rsidRPr="00811B17">
        <w:rPr>
          <w:rFonts w:ascii="Times New Roman" w:eastAsia="ヒラギノ明朝 Pro W3" w:hAnsi="Times" w:cs="Times New Roman"/>
          <w:b/>
          <w:sz w:val="18"/>
          <w:szCs w:val="18"/>
        </w:rPr>
        <w:t>Ş</w:t>
      </w:r>
      <w:r w:rsidRPr="00811B17">
        <w:rPr>
          <w:rFonts w:ascii="Times New Roman" w:eastAsia="ヒラギノ明朝 Pro W3" w:hAnsi="Times" w:cs="Times New Roman"/>
          <w:b/>
          <w:sz w:val="18"/>
          <w:szCs w:val="18"/>
        </w:rPr>
        <w:t>MAZLIK DE</w:t>
      </w:r>
      <w:r w:rsidRPr="00811B17">
        <w:rPr>
          <w:rFonts w:ascii="Times New Roman" w:eastAsia="ヒラギノ明朝 Pro W3" w:hAnsi="Times" w:cs="Times New Roman"/>
          <w:b/>
          <w:sz w:val="18"/>
          <w:szCs w:val="18"/>
        </w:rPr>
        <w:t>Ğ</w:t>
      </w:r>
      <w:r w:rsidRPr="00811B17">
        <w:rPr>
          <w:rFonts w:ascii="Times New Roman" w:eastAsia="ヒラギノ明朝 Pro W3" w:hAnsi="Times" w:cs="Times New Roman"/>
          <w:b/>
          <w:sz w:val="18"/>
          <w:szCs w:val="18"/>
        </w:rPr>
        <w:t>ERLEND</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RME KOM</w:t>
      </w:r>
      <w:r w:rsidRPr="00811B17">
        <w:rPr>
          <w:rFonts w:ascii="Times New Roman" w:eastAsia="ヒラギノ明朝 Pro W3" w:hAnsi="Times" w:cs="Times New Roman"/>
          <w:b/>
          <w:sz w:val="18"/>
          <w:szCs w:val="18"/>
        </w:rPr>
        <w:t>İ</w:t>
      </w:r>
      <w:r w:rsidRPr="00811B17">
        <w:rPr>
          <w:rFonts w:ascii="Times New Roman" w:eastAsia="ヒラギノ明朝 Pro W3" w:hAnsi="Times" w:cs="Times New Roman"/>
          <w:b/>
          <w:sz w:val="18"/>
          <w:szCs w:val="18"/>
        </w:rPr>
        <w:t>SYONU RAPORU</w:t>
      </w:r>
    </w:p>
    <w:p w:rsidR="00811B17" w:rsidRPr="00811B17" w:rsidRDefault="00811B17" w:rsidP="00811B17">
      <w:pPr>
        <w:tabs>
          <w:tab w:val="center" w:pos="2275"/>
          <w:tab w:val="center" w:pos="4615"/>
        </w:tabs>
        <w:spacing w:before="283" w:after="283" w:line="240" w:lineRule="exact"/>
        <w:ind w:firstLine="566"/>
        <w:jc w:val="both"/>
        <w:rPr>
          <w:rFonts w:ascii="Times New Roman" w:eastAsia="Times New Roman" w:hAnsi="Times New Roman" w:cs="Times New Roman"/>
          <w:b/>
          <w:sz w:val="18"/>
          <w:szCs w:val="24"/>
          <w:lang w:eastAsia="tr-TR"/>
        </w:rPr>
      </w:pPr>
      <w:r w:rsidRPr="00811B17">
        <w:rPr>
          <w:rFonts w:ascii="Times New Roman" w:eastAsia="Times New Roman" w:hAnsi="Times New Roman" w:cs="Times New Roman"/>
          <w:b/>
          <w:sz w:val="18"/>
          <w:u w:val="single"/>
          <w:lang w:val="en-GB" w:eastAsia="tr-TR"/>
        </w:rPr>
        <w:t>RAPORUN KONUSU:</w:t>
      </w:r>
    </w:p>
    <w:p w:rsidR="00811B17" w:rsidRPr="00811B17" w:rsidRDefault="00811B17" w:rsidP="00811B17">
      <w:pPr>
        <w:tabs>
          <w:tab w:val="center" w:pos="2275"/>
          <w:tab w:val="center" w:pos="4615"/>
        </w:tabs>
        <w:spacing w:before="283" w:after="283" w:line="240" w:lineRule="exact"/>
        <w:ind w:firstLine="566"/>
        <w:jc w:val="both"/>
        <w:rPr>
          <w:rFonts w:ascii="Times New Roman" w:eastAsia="Times New Roman" w:hAnsi="Times New Roman" w:cs="Times New Roman"/>
          <w:b/>
          <w:sz w:val="18"/>
          <w:szCs w:val="18"/>
          <w:u w:val="single"/>
          <w:lang w:val="en-GB" w:eastAsia="tr-TR"/>
        </w:rPr>
      </w:pPr>
    </w:p>
    <w:p w:rsidR="00811B17" w:rsidRPr="00811B17" w:rsidRDefault="00811B17" w:rsidP="00811B17">
      <w:pPr>
        <w:tabs>
          <w:tab w:val="center" w:pos="2275"/>
          <w:tab w:val="center" w:pos="4615"/>
        </w:tabs>
        <w:spacing w:before="283" w:after="283"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u w:val="single"/>
          <w:lang w:val="en-GB" w:eastAsia="tr-TR"/>
        </w:rPr>
        <w:t>RAPORUN:</w:t>
      </w:r>
    </w:p>
    <w:p w:rsidR="00811B17" w:rsidRPr="00811B17" w:rsidRDefault="00811B17" w:rsidP="00811B17">
      <w:pPr>
        <w:tabs>
          <w:tab w:val="center" w:pos="2275"/>
          <w:tab w:val="center" w:pos="4615"/>
        </w:tabs>
        <w:spacing w:before="283" w:after="283"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Tarihi:</w:t>
      </w:r>
    </w:p>
    <w:p w:rsidR="00811B17" w:rsidRPr="00811B17" w:rsidRDefault="00811B17" w:rsidP="00811B17">
      <w:pPr>
        <w:tabs>
          <w:tab w:val="center" w:pos="2275"/>
          <w:tab w:val="center" w:pos="4615"/>
        </w:tabs>
        <w:spacing w:before="283" w:after="283" w:line="240" w:lineRule="exact"/>
        <w:ind w:firstLine="566"/>
        <w:jc w:val="both"/>
        <w:rPr>
          <w:rFonts w:ascii="Times New Roman" w:eastAsia="Times New Roman" w:hAnsi="Times New Roman" w:cs="Times New Roman"/>
          <w:b/>
          <w:sz w:val="18"/>
          <w:lang w:val="en-GB" w:eastAsia="tr-TR"/>
        </w:rPr>
      </w:pPr>
      <w:r w:rsidRPr="00811B17">
        <w:rPr>
          <w:rFonts w:ascii="Times New Roman" w:eastAsia="Times New Roman" w:hAnsi="Times New Roman" w:cs="Times New Roman"/>
          <w:b/>
          <w:sz w:val="18"/>
          <w:lang w:val="en-GB" w:eastAsia="tr-TR"/>
        </w:rPr>
        <w:t>Sayısı:</w:t>
      </w:r>
    </w:p>
    <w:p w:rsidR="00811B17" w:rsidRPr="00811B17" w:rsidRDefault="00811B17" w:rsidP="00811B17">
      <w:pPr>
        <w:tabs>
          <w:tab w:val="center" w:pos="2275"/>
          <w:tab w:val="center" w:pos="4615"/>
        </w:tabs>
        <w:spacing w:before="283" w:after="283"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Ekleri:</w:t>
      </w: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9"/>
          <w:szCs w:val="20"/>
        </w:rPr>
      </w:pP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8"/>
          <w:szCs w:val="18"/>
        </w:rPr>
      </w:pP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8"/>
          <w:szCs w:val="18"/>
        </w:rPr>
      </w:pP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8"/>
          <w:szCs w:val="18"/>
        </w:rPr>
      </w:pP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8"/>
          <w:szCs w:val="18"/>
        </w:rPr>
      </w:pP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8"/>
          <w:szCs w:val="18"/>
        </w:rPr>
      </w:pPr>
    </w:p>
    <w:p w:rsidR="00811B17" w:rsidRPr="00811B17" w:rsidRDefault="00811B17" w:rsidP="00811B17">
      <w:pPr>
        <w:tabs>
          <w:tab w:val="center" w:pos="2275"/>
          <w:tab w:val="center" w:pos="4615"/>
        </w:tabs>
        <w:spacing w:after="0" w:line="240" w:lineRule="exact"/>
        <w:jc w:val="center"/>
        <w:rPr>
          <w:rFonts w:ascii="Times New Roman" w:eastAsia="ヒラギノ明朝 Pro W3" w:hAnsi="Times" w:cs="Times New Roman"/>
          <w:b/>
          <w:sz w:val="18"/>
          <w:szCs w:val="18"/>
        </w:rPr>
      </w:pPr>
      <w:r w:rsidRPr="00811B17">
        <w:rPr>
          <w:rFonts w:ascii="Times New Roman" w:eastAsia="ヒラギノ明朝 Pro W3" w:hAnsi="Times" w:cs="Times New Roman"/>
          <w:b/>
          <w:sz w:val="18"/>
          <w:szCs w:val="18"/>
        </w:rPr>
        <w:t xml:space="preserve">EK-2: RAPOR </w:t>
      </w:r>
      <w:r w:rsidRPr="00811B17">
        <w:rPr>
          <w:rFonts w:ascii="Times New Roman" w:eastAsia="ヒラギノ明朝 Pro W3" w:hAnsi="Times" w:cs="Times New Roman"/>
          <w:b/>
          <w:sz w:val="18"/>
          <w:szCs w:val="18"/>
        </w:rPr>
        <w:t>İÇ</w:t>
      </w:r>
      <w:r w:rsidRPr="00811B17">
        <w:rPr>
          <w:rFonts w:ascii="Times New Roman" w:eastAsia="ヒラギノ明朝 Pro W3" w:hAnsi="Times" w:cs="Times New Roman"/>
          <w:b/>
          <w:sz w:val="18"/>
          <w:szCs w:val="18"/>
        </w:rPr>
        <w:t>ER</w:t>
      </w:r>
      <w:r w:rsidRPr="00811B17">
        <w:rPr>
          <w:rFonts w:ascii="Times New Roman" w:eastAsia="ヒラギノ明朝 Pro W3" w:hAnsi="Times" w:cs="Times New Roman"/>
          <w:b/>
          <w:sz w:val="18"/>
          <w:szCs w:val="18"/>
        </w:rPr>
        <w:t>İĞİ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szCs w:val="24"/>
          <w:lang w:eastAsia="tr-TR"/>
        </w:rPr>
      </w:pPr>
      <w:r w:rsidRPr="00811B17">
        <w:rPr>
          <w:rFonts w:ascii="Times New Roman" w:eastAsia="Times New Roman" w:hAnsi="Times New Roman" w:cs="Times New Roman"/>
          <w:b/>
          <w:sz w:val="18"/>
          <w:lang w:val="en-GB" w:eastAsia="tr-TR"/>
        </w:rPr>
        <w:t>I – GİRİŞ:</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szCs w:val="18"/>
          <w:lang w:val="en-GB" w:eastAsia="tr-TR"/>
        </w:rPr>
      </w:pPr>
      <w:r w:rsidRPr="00811B17">
        <w:rPr>
          <w:rFonts w:ascii="Times New Roman" w:eastAsia="Times New Roman" w:hAnsi="Times New Roman" w:cs="Times New Roman"/>
          <w:sz w:val="18"/>
          <w:lang w:val="en-GB" w:eastAsia="tr-TR"/>
        </w:rPr>
        <w:t>– Komisyonun teşkiline,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xml:space="preserve">– İşin komisyona </w:t>
      </w:r>
      <w:proofErr w:type="gramStart"/>
      <w:r w:rsidRPr="00811B17">
        <w:rPr>
          <w:rFonts w:ascii="Times New Roman" w:eastAsia="Times New Roman" w:hAnsi="Times New Roman" w:cs="Times New Roman"/>
          <w:sz w:val="18"/>
          <w:lang w:val="en-GB" w:eastAsia="tr-TR"/>
        </w:rPr>
        <w:t>kim</w:t>
      </w:r>
      <w:proofErr w:type="gramEnd"/>
      <w:r w:rsidRPr="00811B17">
        <w:rPr>
          <w:rFonts w:ascii="Times New Roman" w:eastAsia="Times New Roman" w:hAnsi="Times New Roman" w:cs="Times New Roman"/>
          <w:sz w:val="18"/>
          <w:lang w:val="en-GB" w:eastAsia="tr-TR"/>
        </w:rPr>
        <w:t xml:space="preserve"> tarafından ve hangi tarihte gönderildiğine,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proofErr w:type="gramStart"/>
      <w:r w:rsidRPr="00811B17">
        <w:rPr>
          <w:rFonts w:ascii="Times New Roman" w:eastAsia="Times New Roman" w:hAnsi="Times New Roman" w:cs="Times New Roman"/>
          <w:sz w:val="18"/>
          <w:lang w:val="en-GB" w:eastAsia="tr-TR"/>
        </w:rPr>
        <w:t>ilişkin</w:t>
      </w:r>
      <w:proofErr w:type="gramEnd"/>
      <w:r w:rsidRPr="00811B17">
        <w:rPr>
          <w:rFonts w:ascii="Times New Roman" w:eastAsia="Times New Roman" w:hAnsi="Times New Roman" w:cs="Times New Roman"/>
          <w:sz w:val="18"/>
          <w:lang w:val="en-GB" w:eastAsia="tr-TR"/>
        </w:rPr>
        <w:t xml:space="preserve"> bilgiler yer alır.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II – KONU:</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Uyuşmazlık konusu olay açıklanır.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III – MEVZUAT:</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Konuyla ilgili mevzuat hükümlerine yer verilir.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IV – İNCELEME VE DEĞERLENDİRME: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Uyuşmazlık konusu olay hakkında yapılan inceleme,</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Tarafların görüşleri,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Varsa uzman veya bilirkişi görüşü,</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Komisyonun olayı değerlendirmesi ve gerekçeleri,</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proofErr w:type="gramStart"/>
      <w:r w:rsidRPr="00811B17">
        <w:rPr>
          <w:rFonts w:ascii="Times New Roman" w:eastAsia="Times New Roman" w:hAnsi="Times New Roman" w:cs="Times New Roman"/>
          <w:sz w:val="18"/>
          <w:lang w:val="en-GB" w:eastAsia="tr-TR"/>
        </w:rPr>
        <w:t>yer</w:t>
      </w:r>
      <w:proofErr w:type="gramEnd"/>
      <w:r w:rsidRPr="00811B17">
        <w:rPr>
          <w:rFonts w:ascii="Times New Roman" w:eastAsia="Times New Roman" w:hAnsi="Times New Roman" w:cs="Times New Roman"/>
          <w:sz w:val="18"/>
          <w:lang w:val="en-GB" w:eastAsia="tr-TR"/>
        </w:rPr>
        <w:t xml:space="preserve"> alır.</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b/>
          <w:sz w:val="18"/>
          <w:lang w:val="en-GB" w:eastAsia="tr-TR"/>
        </w:rPr>
        <w:t>V – SONUÇ:</w:t>
      </w:r>
    </w:p>
    <w:p w:rsidR="00811B17" w:rsidRPr="00811B17" w:rsidRDefault="00811B17" w:rsidP="00811B17">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811B17">
        <w:rPr>
          <w:rFonts w:ascii="Times New Roman" w:eastAsia="Times New Roman" w:hAnsi="Times New Roman" w:cs="Times New Roman"/>
          <w:sz w:val="18"/>
          <w:lang w:val="en-GB" w:eastAsia="tr-TR"/>
        </w:rPr>
        <w:t xml:space="preserve"> – Kısa ve açık olarak konu hakkında ulaşılan sonuç ifade edilir.</w:t>
      </w:r>
    </w:p>
    <w:p w:rsidR="00811B17" w:rsidRDefault="00811B17" w:rsidP="00F17BB7">
      <w:pPr>
        <w:spacing w:after="0" w:line="300" w:lineRule="atLeast"/>
        <w:jc w:val="right"/>
        <w:rPr>
          <w:rFonts w:ascii="Times New Roman" w:eastAsia="Times New Roman" w:hAnsi="Times New Roman" w:cs="Times New Roman"/>
          <w:sz w:val="20"/>
          <w:szCs w:val="20"/>
          <w:lang w:eastAsia="tr-TR"/>
        </w:rPr>
      </w:pPr>
    </w:p>
    <w:sectPr w:rsidR="00811B1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553DD2"/>
    <w:rsid w:val="00016B90"/>
    <w:rsid w:val="00027FCC"/>
    <w:rsid w:val="00066CA7"/>
    <w:rsid w:val="000A177A"/>
    <w:rsid w:val="000A58F2"/>
    <w:rsid w:val="000B6EF9"/>
    <w:rsid w:val="000C3900"/>
    <w:rsid w:val="000D551C"/>
    <w:rsid w:val="000E7387"/>
    <w:rsid w:val="00107244"/>
    <w:rsid w:val="001320F3"/>
    <w:rsid w:val="00140F37"/>
    <w:rsid w:val="00193638"/>
    <w:rsid w:val="001F58A4"/>
    <w:rsid w:val="002673F0"/>
    <w:rsid w:val="00276593"/>
    <w:rsid w:val="00287F1D"/>
    <w:rsid w:val="002E3193"/>
    <w:rsid w:val="003061B0"/>
    <w:rsid w:val="00321F59"/>
    <w:rsid w:val="00360556"/>
    <w:rsid w:val="003D78AE"/>
    <w:rsid w:val="00430027"/>
    <w:rsid w:val="0044301A"/>
    <w:rsid w:val="004756C6"/>
    <w:rsid w:val="005048DF"/>
    <w:rsid w:val="005245D5"/>
    <w:rsid w:val="00553DD2"/>
    <w:rsid w:val="005659EC"/>
    <w:rsid w:val="005F3296"/>
    <w:rsid w:val="00600440"/>
    <w:rsid w:val="006241F8"/>
    <w:rsid w:val="00627628"/>
    <w:rsid w:val="006415B4"/>
    <w:rsid w:val="00653C6B"/>
    <w:rsid w:val="006E2913"/>
    <w:rsid w:val="00716CA8"/>
    <w:rsid w:val="00723DE2"/>
    <w:rsid w:val="00756AE6"/>
    <w:rsid w:val="007616B2"/>
    <w:rsid w:val="007735F2"/>
    <w:rsid w:val="007D3A13"/>
    <w:rsid w:val="007D5AEE"/>
    <w:rsid w:val="007F3656"/>
    <w:rsid w:val="00811B17"/>
    <w:rsid w:val="008323BF"/>
    <w:rsid w:val="008628D5"/>
    <w:rsid w:val="008C1EF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861C0"/>
    <w:rsid w:val="00BB7BD5"/>
    <w:rsid w:val="00BD25BC"/>
    <w:rsid w:val="00BD6D9D"/>
    <w:rsid w:val="00BE27F2"/>
    <w:rsid w:val="00BF0554"/>
    <w:rsid w:val="00C11232"/>
    <w:rsid w:val="00C32A52"/>
    <w:rsid w:val="00CB5187"/>
    <w:rsid w:val="00CD1C13"/>
    <w:rsid w:val="00CD3904"/>
    <w:rsid w:val="00CF07CA"/>
    <w:rsid w:val="00CF2D7A"/>
    <w:rsid w:val="00D20AC6"/>
    <w:rsid w:val="00D439D6"/>
    <w:rsid w:val="00D60BF5"/>
    <w:rsid w:val="00D65D15"/>
    <w:rsid w:val="00D736B6"/>
    <w:rsid w:val="00D83281"/>
    <w:rsid w:val="00DB51D0"/>
    <w:rsid w:val="00E04371"/>
    <w:rsid w:val="00E27B2A"/>
    <w:rsid w:val="00E30BEE"/>
    <w:rsid w:val="00E471B6"/>
    <w:rsid w:val="00ED35F8"/>
    <w:rsid w:val="00ED523B"/>
    <w:rsid w:val="00F02AC3"/>
    <w:rsid w:val="00F17BB7"/>
    <w:rsid w:val="00F43558"/>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1242</Words>
  <Characters>7082</Characters>
  <Application>Microsoft Office Word</Application>
  <DocSecurity>0</DocSecurity>
  <Lines>59</Lines>
  <Paragraphs>16</Paragraphs>
  <ScaleCrop>false</ScaleCrop>
  <Company>TURMOB</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95</cp:revision>
  <dcterms:created xsi:type="dcterms:W3CDTF">2012-06-01T06:02:00Z</dcterms:created>
  <dcterms:modified xsi:type="dcterms:W3CDTF">2012-07-04T05:29:00Z</dcterms:modified>
</cp:coreProperties>
</file>