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B40E57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 xml:space="preserve">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28350</w:t>
      </w:r>
      <w:proofErr w:type="gramEnd"/>
    </w:p>
    <w:p w:rsidR="00AF7B9D" w:rsidRDefault="00AF7B9D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41EEF" w:rsidRDefault="00841EEF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B40E57" w:rsidRDefault="00B40E57" w:rsidP="00B40E5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B40E57">
        <w:rPr>
          <w:rFonts w:ascii="Times New Roman" w:eastAsia="ヒラギノ明朝 Pro W3" w:hAnsi="Times" w:cs="Times New Roman"/>
          <w:sz w:val="18"/>
          <w:szCs w:val="18"/>
          <w:u w:val="single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  <w:u w:val="single"/>
        </w:rPr>
        <w:t>al</w:t>
      </w:r>
      <w:r w:rsidRPr="00B40E57">
        <w:rPr>
          <w:rFonts w:ascii="Times New Roman" w:eastAsia="ヒラギノ明朝 Pro W3" w:hAnsi="Times" w:cs="Times New Roman"/>
          <w:sz w:val="18"/>
          <w:szCs w:val="18"/>
          <w:u w:val="single"/>
        </w:rPr>
        <w:t>ış</w:t>
      </w:r>
      <w:r w:rsidRPr="00B40E57">
        <w:rPr>
          <w:rFonts w:ascii="Times New Roman" w:eastAsia="ヒラギノ明朝 Pro W3" w:hAnsi="Times" w:cs="Times New Roman"/>
          <w:sz w:val="18"/>
          <w:szCs w:val="18"/>
          <w:u w:val="single"/>
        </w:rPr>
        <w:t>ma ve Sosyal G</w:t>
      </w:r>
      <w:r w:rsidRPr="00B40E57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  <w:u w:val="single"/>
        </w:rPr>
        <w:t>venlik Bakanl</w:t>
      </w:r>
      <w:r w:rsidRPr="00B40E57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B40E57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B40E57" w:rsidRPr="00B40E57" w:rsidRDefault="00B40E57" w:rsidP="00B40E57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GENEL SA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LIK S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GORTASI VER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VENL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 VE</w:t>
      </w:r>
    </w:p>
    <w:p w:rsidR="00B40E57" w:rsidRPr="00B40E57" w:rsidRDefault="00B40E57" w:rsidP="00B40E57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PAYLA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IMINA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B40E57" w:rsidRPr="00B40E57" w:rsidRDefault="00B40E57" w:rsidP="00B40E5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40E57" w:rsidRPr="00B40E57" w:rsidRDefault="00B40E57" w:rsidP="00B40E5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ç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, Sosyal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venlik Kurumu ve 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meli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hizmet sunucular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ait bilgi 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lem veri taban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ndaki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verilerinin korunmas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inin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ve payla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zenlemektir.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netmelik;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a) Sosyal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venlik Kurumu ve 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meli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hizmet sunucular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ait bilgi 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lem veri tabanlar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ndaki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verilerinin korunmas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inin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b) Sosyal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venlik Kurumu ve di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er kamu kurum ve kurulu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ile ger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iler aras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verilerinin elektronik veya manyetik kay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t ortam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 payla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40E57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kin</w:t>
      </w:r>
      <w:proofErr w:type="gramEnd"/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usul ve esaslar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proofErr w:type="gramStart"/>
      <w:r w:rsidRPr="00B40E57">
        <w:rPr>
          <w:rFonts w:ascii="Times New Roman" w:eastAsia="ヒラギノ明朝 Pro W3" w:hAnsi="Times" w:cs="Times New Roman"/>
          <w:sz w:val="18"/>
          <w:szCs w:val="18"/>
        </w:rPr>
        <w:t>31/5/2006</w:t>
      </w:r>
      <w:proofErr w:type="gramEnd"/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tarihli ve 5510 say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Sosyal Sigortalar ve Genel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Kanununun 78 inci ve 100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maddelerine dayan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a) 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: Payla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ma 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lacak verilerden, yap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evesinde yararlanan kamu kurum ve kurulu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 kurulu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ve ger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ileri,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b) Bakanl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k: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venlik Bakanl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c) Genel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sigortal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proofErr w:type="gramStart"/>
      <w:r w:rsidRPr="00B40E57">
        <w:rPr>
          <w:rFonts w:ascii="Times New Roman" w:eastAsia="ヒラギノ明朝 Pro W3" w:hAnsi="Times" w:cs="Times New Roman"/>
          <w:sz w:val="18"/>
          <w:szCs w:val="18"/>
        </w:rPr>
        <w:t>31/5/2006</w:t>
      </w:r>
      <w:proofErr w:type="gramEnd"/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tarihli ve 5510 say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Sosyal Sigortalar ve Genel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Kanununun 60 </w:t>
      </w:r>
      <w:proofErr w:type="spellStart"/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maddesinde say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ileri,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) Genel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: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ilerin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ncelikle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,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riskleri ile kar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halinde ise olu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an harcamalar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finansman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layan sigortay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d) Kurum: Sosyal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venlik Kurumunu,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e) Kanun: </w:t>
      </w:r>
      <w:proofErr w:type="gramStart"/>
      <w:r w:rsidRPr="00B40E57">
        <w:rPr>
          <w:rFonts w:ascii="Times New Roman" w:eastAsia="ヒラギノ明朝 Pro W3" w:hAnsi="Times" w:cs="Times New Roman"/>
          <w:sz w:val="18"/>
          <w:szCs w:val="18"/>
        </w:rPr>
        <w:t>31/5/2006</w:t>
      </w:r>
      <w:proofErr w:type="gramEnd"/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tarihli ve 5510 say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Sosyal Sigortalar ve Genel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Kanununu,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f)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hizmeti: Genel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sigortal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ve bakmakla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u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ilere Kanunun 63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maddesi gere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 finansman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lanacak 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bbi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ve hizmetleri,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g)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hizmeti sunucusu: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k hizmetini sunan ve/veya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reten; ger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iler ile kamu ve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zel hukuk 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ilerini ve bunlar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i olmayan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ubelerini,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)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verisi: Genel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sigortal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ve bunlar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bakmakla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u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in Kanunun 63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maddesi gere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 finansman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lanan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hizmetlerine ili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kin her 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veriyi,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40E57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B40E57" w:rsidRPr="00B40E57" w:rsidRDefault="00B40E57" w:rsidP="00B40E5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40E57" w:rsidRPr="00B40E57" w:rsidRDefault="00B40E57" w:rsidP="00B40E57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Sa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k Verilerinin G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venli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Ki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isel ve ticari s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r niteli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indeki verilerin korunmas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(1) Genel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sigortal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ait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bilgilerinin gizlili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 esast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r.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verilerinin payla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nda; Anayasada, kanunlarda ve uluslararas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melerde yer alan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zel hayat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gizlili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ine ve ticari 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 niteli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indeki verilerin korunmas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mler esas 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Kurum veri taban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nda yer alan bilgilerin g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venli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inin sa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lanmas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(1) Kurum, veri taban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 tutulan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verilerinin her 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tehlikeye kar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inin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yla,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venlik politikalar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, uygulamaya konulmas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ncellenmesini ve denetlenmesini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lamakla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(2) Kurumda yaz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 geli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tirme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an personel, verilecek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zel izin d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 veri taban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eri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emez.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(3) Veri talebinde bulunan kamu kurum ve kurulu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 kurulu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ve ger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ilerin kurum veri taban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rudan eri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imine izin verilmez. Talep edilen verinin aktar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Sa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k hizmet sunucular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nda kayd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 tutulan verilerin g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venli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inin sa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lanmas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7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(1)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hizmet sunucular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genel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sigortal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sunmu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u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hizmetlerine ili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kin kayd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tutulan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k verileri </w:t>
      </w:r>
      <w:proofErr w:type="gramStart"/>
      <w:r w:rsidRPr="00B40E57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isel bilgiler, ilgili mevzuatla izin verilen haller d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 veya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ilerin 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a 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n, kurum, kurulu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ilerle payla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lmaz.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iyi do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olarak tan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mlamayan genel veya anonim veriler payla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(2)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hizmet sunucular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ait bilgi 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lem sistemlerinin yaz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 ve donan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layan ger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iler de yukar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da belirtilen h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mlere tabidir.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Veri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reten birimin sorumlulu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(1) Veri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retimi, kurum veri taban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 yetkilendirilmi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r. Veri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reten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iler kurumca belirlenecek olan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ntemlere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re farkl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zeylerde yetkilendirilebilir.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retilen veriler sadece veri talebinde bulunan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r veya kamu kurumunun ilgili birimine iletilir.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retilen verilerin muhafazas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i veri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reten ve talep eden birimler taraf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(2) Kurum, payla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lan verilerin 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ini kay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almak ve muhafaza etmekten sorumludur.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n sorumlulu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(1) 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, kurumdan ald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verilerin gizlili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ini korumakla ve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lamakla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r. 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nan veriler talebe esas gerek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 d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 hi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bir ama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 kullan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lamaz. 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verileri teslim alabilmesi 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 noter arac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Gizlilik Taahh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t Belgesi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imzalamas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ve Kuruma vermesi zorunludur.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(2) 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, Kurumdan 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nan verileri mevzuata ayk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kullanmas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layamamas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durumunda do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acak hukuki sonu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lardan sorumludur. 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, verilerin yetkisi olmayan kurum, kurulu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ilerin eline ge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memesi 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 gerekli 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 tedbirleri almakla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0E57" w:rsidRPr="00B40E57" w:rsidRDefault="00B40E57" w:rsidP="00B40E5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40E57" w:rsidRPr="00B40E57" w:rsidRDefault="00B40E57" w:rsidP="00B40E5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Verilerin Payla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Payla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lmayacak veriler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(1) Genel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sigortal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ve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hizmet sunucular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ait verilerin gizlili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 esast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r. Bu verilerin payla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 uluslararas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meler, Anayasa, kanunlar ve di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er mevzuatta yer alan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zel hayat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gizlili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ine ve ticari 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 niteli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indeki verilerin korunmas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mler esas 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(2) 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da yer alan bilgiler payla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lmaz: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a) Payla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ulusal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 tehdit edebilecek nitelikte olan bilgiler,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b) Milli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stihbarat Te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personeli ile bakmakla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ilere ait her 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veriler,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c) Genel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sigortal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ait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isel bilgileri 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eren veriler,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) Rekabet hukuku ilkelerine ayk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te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kil eden firma,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n, marka ve ilgili di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er bilgileri 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eren veriler.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(3)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hizmet sunucular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ait veriler, ancak kurum ad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belirtilmeden, do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mlamaya yol 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mayacak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ekilde b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lge veya alan ad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olarak verilebilir.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stisnai durumlar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da belirtilenlerin veri talebinde bulunmas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halinde 10 uncu madde h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mleri uygulanmaz.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a) Cumhuriyet Ba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savc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, mahkemeler ve Say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tay Ba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b) Kurumun denetim ve kontrol ile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revlendirdi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 personel,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c) Yasal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rev ve yetkilerine uygun olmak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proofErr w:type="gramStart"/>
      <w:r w:rsidRPr="00B40E57">
        <w:rPr>
          <w:rFonts w:ascii="Times New Roman" w:eastAsia="ヒラギノ明朝 Pro W3" w:hAnsi="Times" w:cs="Times New Roman"/>
          <w:sz w:val="18"/>
          <w:szCs w:val="18"/>
        </w:rPr>
        <w:t>10/12/2003</w:t>
      </w:r>
      <w:proofErr w:type="gramEnd"/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tarihli ve 5018 say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Kamu Mali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netimi ve Kontrol Kanunu kapsam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ndaki kamu kurum ve kurulu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denetim birimleri taraf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ndan genel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uygulamalar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ile yapacaklar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soru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turma, inceleme ve tefti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lerle ilgili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revlendirilen personel,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) Kurum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politikalar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yla ilgili olarak 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lemleri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ten veya bununla ilgili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ma yapan kurum personeli.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(2) Firma,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veya marka bar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ran veriler, talep halinde firman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kendisine verilebilir. Ayr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ca bu veriler 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a belirtilmi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olmak ve veri talep eden firma taraf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ndan rekabete ayk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olmad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dair Rekabet Kurumundan bir karar 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nmak kayd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yla ve ilgili firman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noterlik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 onaylanan 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 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ve muvafakati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evesinde kurum, kurulu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iler ile payla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40E57" w:rsidRPr="00B40E57" w:rsidRDefault="00B40E57" w:rsidP="00B40E5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40E57" w:rsidRPr="00B40E57" w:rsidRDefault="00B40E57" w:rsidP="00B40E57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Veri Taleplerine Ba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vuru ve Veri Taleplerinin Kar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lanmas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vuru ve anla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ma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(1) Veri payla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ndan yararlanmak isteyen 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, Kuruma yaz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olarak ba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vurur. Yap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vurularda talep edilen bilgilerin kullan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lma gerek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esi ve varsa yasal dayana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a belirtilmesi zorunludur.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(2) Kurum, veri taban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 tutulan bilgileri, mevzuat ile getirilen 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rlamalar ve bu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netmelikte belirtilen usul ve esaslara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re 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yla yapaca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evesinde payla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abilir.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Veri taleplerinin kar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lanmas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(1) Veri taleplerine ili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vurular yaz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olarak Kuruma yap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(2) Verilerin payla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hizmetlerinin koordinasyonu Kurum taraf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(3) Bu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 kapsam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giren ve Kurum taraf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ndan payla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onaylanan verilere ili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kin;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niversitelerin kurumsal projelerinde,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proofErr w:type="gramStart"/>
      <w:r w:rsidRPr="00B40E57">
        <w:rPr>
          <w:rFonts w:ascii="Times New Roman" w:eastAsia="ヒラギノ明朝 Pro W3" w:hAnsi="Times" w:cs="Times New Roman"/>
          <w:sz w:val="18"/>
          <w:szCs w:val="18"/>
        </w:rPr>
        <w:t>10/12/2003</w:t>
      </w:r>
      <w:proofErr w:type="gramEnd"/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tarihli ve 5018 say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Kamu Mali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netimi ve Kontrol Kanununa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re genel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netim kapsam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ndaki kamu idareleri ile Bakanl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ilgili ve ba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yay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mlad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reli istatistik b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ltenlerinde,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lastRenderedPageBreak/>
        <w:t>c) Uluslararas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Kurumun 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 yapt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malarda,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kullan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zere, 9/10/2003 tarihli ve 4982 say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Bilgi Edinme Hakk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Kanunu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evesinde ger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ilerin </w:t>
      </w:r>
      <w:proofErr w:type="gramStart"/>
      <w:r w:rsidRPr="00B40E57">
        <w:rPr>
          <w:rFonts w:ascii="Times New Roman" w:eastAsia="ヒラギノ明朝 Pro W3" w:hAnsi="Times" w:cs="Times New Roman"/>
          <w:sz w:val="18"/>
          <w:szCs w:val="18"/>
        </w:rPr>
        <w:t>spesifik</w:t>
      </w:r>
      <w:proofErr w:type="gramEnd"/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analize gerek olmaks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lanabilecek basit veri talepleri ve 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tekabiliyet ilkesi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evesinde di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lkelerin resmi kurumlar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n talepleri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cretsiz olarak kar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zle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me kapsam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ndaki veri taleplerinin kar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lanmas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 kapsam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na giren veri talepleri, Kurumun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erlendirmesine tabidir.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erlendirme sonras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 uygun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len veri taleplerinin kar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 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me yapmak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zere davet edilir.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(2) 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meler Kurum Ba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veya yetkilendirece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 personel taraf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(3) Veriler, CD, DVD, sabit disk, ta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nabilir bellek gibi elektronik veya manyetik kay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t ortam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ifrelenerek 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ya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(4) Veri payla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 edinilen bilgilerin her 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Kurumu kaynak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stermesi zorunludur.</w:t>
      </w:r>
    </w:p>
    <w:p w:rsidR="00B40E57" w:rsidRPr="00B40E57" w:rsidRDefault="00B40E57" w:rsidP="00B40E5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Şİ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40E57" w:rsidRPr="00B40E57" w:rsidRDefault="00B40E57" w:rsidP="00B40E5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Sorumluluk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(1) Kurum taraf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lanan verilerin herhangi bir bi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imde yetkisiz ki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ilerin eline ge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mesi ve/veya amac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acak her 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hukuki, mali veya cezai sorumluluk 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ya aittir.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sz w:val="18"/>
          <w:szCs w:val="18"/>
        </w:rPr>
        <w:t>(2) 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 edindi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 verileri kaynak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stermeden kullanmas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halinde Kurum tazminat isteme hakk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sahiptir.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zenleme yetkisi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kin usul ve esaslar Kurum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netim Kurulunca belirlenir.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B40E57" w:rsidRPr="00B40E57" w:rsidRDefault="00B40E57" w:rsidP="00B40E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20"/>
        </w:rPr>
      </w:pP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B40E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mlerini 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venlik Bakan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40E5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0E57" w:rsidRDefault="00B40E57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B40E5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411520"/>
    <w:rsid w:val="00430027"/>
    <w:rsid w:val="0044301A"/>
    <w:rsid w:val="004756C6"/>
    <w:rsid w:val="004A5F4C"/>
    <w:rsid w:val="005048DF"/>
    <w:rsid w:val="005245D5"/>
    <w:rsid w:val="00553DD2"/>
    <w:rsid w:val="005659EC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735F2"/>
    <w:rsid w:val="007D3A13"/>
    <w:rsid w:val="007D5AEE"/>
    <w:rsid w:val="007F3656"/>
    <w:rsid w:val="00811B17"/>
    <w:rsid w:val="00817A73"/>
    <w:rsid w:val="008323BF"/>
    <w:rsid w:val="00841EEF"/>
    <w:rsid w:val="008628D5"/>
    <w:rsid w:val="008A48A0"/>
    <w:rsid w:val="008C1EF5"/>
    <w:rsid w:val="008E4535"/>
    <w:rsid w:val="00910ABC"/>
    <w:rsid w:val="00921161"/>
    <w:rsid w:val="00935012"/>
    <w:rsid w:val="009729EE"/>
    <w:rsid w:val="009950D3"/>
    <w:rsid w:val="009A3F85"/>
    <w:rsid w:val="009A6044"/>
    <w:rsid w:val="009B68B7"/>
    <w:rsid w:val="009C7909"/>
    <w:rsid w:val="009F4A7B"/>
    <w:rsid w:val="00A36600"/>
    <w:rsid w:val="00A77DDB"/>
    <w:rsid w:val="00A8408E"/>
    <w:rsid w:val="00AD42C3"/>
    <w:rsid w:val="00AF0ED2"/>
    <w:rsid w:val="00AF7B9D"/>
    <w:rsid w:val="00B0678C"/>
    <w:rsid w:val="00B14E0E"/>
    <w:rsid w:val="00B40E57"/>
    <w:rsid w:val="00B861C0"/>
    <w:rsid w:val="00BB5536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76830"/>
    <w:rsid w:val="00D82709"/>
    <w:rsid w:val="00D83281"/>
    <w:rsid w:val="00DB51D0"/>
    <w:rsid w:val="00DC3BCE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  <w:rsid w:val="00F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1462</Words>
  <Characters>8334</Characters>
  <Application>Microsoft Office Word</Application>
  <DocSecurity>0</DocSecurity>
  <Lines>69</Lines>
  <Paragraphs>19</Paragraphs>
  <ScaleCrop>false</ScaleCrop>
  <Company>TURMOB</Company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109</cp:revision>
  <dcterms:created xsi:type="dcterms:W3CDTF">2012-06-01T06:02:00Z</dcterms:created>
  <dcterms:modified xsi:type="dcterms:W3CDTF">2012-07-11T05:33:00Z</dcterms:modified>
</cp:coreProperties>
</file>