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951574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>
        <w:rPr>
          <w:rFonts w:ascii="Times New Roman" w:hAnsi="Times New Roman" w:cs="Times New Roman"/>
          <w:b/>
          <w:sz w:val="20"/>
          <w:szCs w:val="20"/>
          <w:u w:val="single"/>
        </w:rPr>
        <w:t>38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F1ABD" w:rsidRDefault="00FF1A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A0E72" w:rsidRDefault="004A0E7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Gümrük ve Ticaret Bakanlığından: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951574" w:rsidRPr="00951574" w:rsidRDefault="00951574" w:rsidP="0095157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GÜMRÜK GENEL TEBLİĞİ</w:t>
      </w:r>
    </w:p>
    <w:p w:rsidR="00951574" w:rsidRPr="00951574" w:rsidRDefault="00951574" w:rsidP="0095157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(GÜMRÜK İŞLEMLERİ)</w:t>
      </w:r>
    </w:p>
    <w:p w:rsidR="00951574" w:rsidRPr="00951574" w:rsidRDefault="00951574" w:rsidP="00951574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(SERİ NO:95)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Amaç ve kapsam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>(1) Bu Tebliğ, belirli GTİP ve tanıma sahip gübrelerin serbest dolaşıma giriş işlemlerini gerçekleştirmeye yetkili gümrük müdürlüklerinin belirlenmesi amacıyla hazırlanmıştır.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Dayanak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 xml:space="preserve">(1) Bu Tebliğ, </w:t>
      </w:r>
      <w:proofErr w:type="gramStart"/>
      <w:r w:rsidRPr="00951574">
        <w:rPr>
          <w:rFonts w:ascii="Times New Roman" w:eastAsia="ヒラギノ明朝 Pro W3" w:hAnsi="Times New Roman" w:cs="Times New Roman"/>
          <w:sz w:val="18"/>
          <w:szCs w:val="18"/>
        </w:rPr>
        <w:t>27/10/1999</w:t>
      </w:r>
      <w:proofErr w:type="gramEnd"/>
      <w:r w:rsidRPr="00951574">
        <w:rPr>
          <w:rFonts w:ascii="Times New Roman" w:eastAsia="ヒラギノ明朝 Pro W3" w:hAnsi="Times New Roman" w:cs="Times New Roman"/>
          <w:sz w:val="18"/>
          <w:szCs w:val="18"/>
        </w:rPr>
        <w:t xml:space="preserve"> tarihli ve 4458 sayılı Gümrük Kanununun 10 uncu maddesine dayanılarak hazırlanmıştır.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Gübre ihtisas gümrüğü uygulaması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>(1) Türk Gümrük Tarife Cetvelinin;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sz w:val="18"/>
          <w:szCs w:val="18"/>
        </w:rPr>
        <w:t>3102.30 Amonyum nitrat (sulu çözelti halinde olsun olmasın) (yalnız narkoz gazı imaline mahsus saf amonyum nitrat hariç),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sz w:val="18"/>
          <w:szCs w:val="18"/>
        </w:rPr>
        <w:t>3102.40 Amonyum nitratın kalsiyum karbonatla veya bitki besin maddesi olmayan diğer inorganik maddelerle karışımları,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sz w:val="18"/>
          <w:szCs w:val="18"/>
        </w:rPr>
        <w:t>3102.50 Sodyum nitrat,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sz w:val="18"/>
          <w:szCs w:val="18"/>
        </w:rPr>
        <w:t>3102.60 Kalsiyum nitrat ve amonyum nitratın çift tuzları ve karışımları,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951574">
        <w:rPr>
          <w:rFonts w:ascii="Times New Roman" w:eastAsia="ヒラギノ明朝 Pro W3" w:hAnsi="Times New Roman" w:cs="Times New Roman"/>
          <w:sz w:val="18"/>
          <w:szCs w:val="18"/>
        </w:rPr>
        <w:t>tarife</w:t>
      </w:r>
      <w:proofErr w:type="gramEnd"/>
      <w:r w:rsidRPr="00951574">
        <w:rPr>
          <w:rFonts w:ascii="Times New Roman" w:eastAsia="ヒラギノ明朝 Pro W3" w:hAnsi="Times New Roman" w:cs="Times New Roman"/>
          <w:sz w:val="18"/>
          <w:szCs w:val="18"/>
        </w:rPr>
        <w:t xml:space="preserve"> alt pozisyonu kapsamındaki eşyaların serbest dolaşıma giriş işlemleri aşağıda belirtilen gümrük müdürlüklerinden yapılır.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5530" w:type="dxa"/>
        <w:jc w:val="center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5"/>
        <w:gridCol w:w="4395"/>
      </w:tblGrid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Antalya Gümrük Müdürlüğü</w:t>
            </w:r>
          </w:p>
        </w:tc>
      </w:tr>
      <w:tr w:rsidR="00951574" w:rsidRPr="00951574">
        <w:trPr>
          <w:trHeight w:val="22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Bandırma Gümrük Müdürlüğü 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Gemlik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Kapıkule Gar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Tekirdağ Gümrük Müdürlüğü 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İskenderun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Ambarlı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Haydarpaşa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Aliağa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Dikili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Derince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Mersin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Samsun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Ünye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 Gümrük Müdürlüğü</w:t>
            </w:r>
          </w:p>
        </w:tc>
      </w:tr>
      <w:tr w:rsidR="00951574" w:rsidRPr="0095157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574" w:rsidRPr="00951574" w:rsidRDefault="00951574" w:rsidP="0095157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951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Mardin Gümrük Müdürlüğü</w:t>
            </w:r>
          </w:p>
        </w:tc>
      </w:tr>
    </w:tbl>
    <w:p w:rsidR="00951574" w:rsidRPr="00951574" w:rsidRDefault="00951574" w:rsidP="00951574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Yetki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4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>(1) Gümrük ve Ticaret Bakanlığı (Gümrükler Genel Müdürlüğü) bu Tebliğin uygulanması sırasında ortaya çıkan özel ve zorunlu durumları ilgili kurumların görüşleri alınmak suretiyle inceleyip sonuçlandırmaya yetkilidir.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Yürürlükten kaldırılan tebliğ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5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 xml:space="preserve">(1) </w:t>
      </w:r>
      <w:proofErr w:type="gramStart"/>
      <w:r w:rsidRPr="00951574">
        <w:rPr>
          <w:rFonts w:ascii="Times New Roman" w:eastAsia="ヒラギノ明朝 Pro W3" w:hAnsi="Times New Roman" w:cs="Times New Roman"/>
          <w:sz w:val="18"/>
          <w:szCs w:val="18"/>
        </w:rPr>
        <w:t>17/7/2008</w:t>
      </w:r>
      <w:proofErr w:type="gramEnd"/>
      <w:r w:rsidRPr="00951574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26939 sayılı Resmî Gazete'de yayımlanan Gümrük Genel Tebliği (Gümrük İşlemleri) (Seri No:62) yürürlükten kaldırılmıştır.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Yürürlük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6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>(1) Bu Tebliğ yayımı tarihinde yürürlüğe girer.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>Yürütme</w:t>
      </w:r>
    </w:p>
    <w:p w:rsidR="00951574" w:rsidRPr="00951574" w:rsidRDefault="00951574" w:rsidP="009515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51574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7 – </w:t>
      </w:r>
      <w:r w:rsidRPr="00951574">
        <w:rPr>
          <w:rFonts w:ascii="Times New Roman" w:eastAsia="ヒラギノ明朝 Pro W3" w:hAnsi="Times New Roman" w:cs="Times New Roman"/>
          <w:sz w:val="18"/>
          <w:szCs w:val="18"/>
        </w:rPr>
        <w:t>(1) Bu Tebliğ hükümlerini Gümrük ve Ticaret Bakanı yürütür.</w:t>
      </w:r>
    </w:p>
    <w:p w:rsidR="00951574" w:rsidRDefault="00951574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5157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53DD2"/>
    <w:rsid w:val="005659EC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315</Words>
  <Characters>1798</Characters>
  <Application>Microsoft Office Word</Application>
  <DocSecurity>0</DocSecurity>
  <Lines>14</Lines>
  <Paragraphs>4</Paragraphs>
  <ScaleCrop>false</ScaleCrop>
  <Company>TURMOB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123</cp:revision>
  <dcterms:created xsi:type="dcterms:W3CDTF">2012-06-01T06:02:00Z</dcterms:created>
  <dcterms:modified xsi:type="dcterms:W3CDTF">2012-08-22T05:41:00Z</dcterms:modified>
</cp:coreProperties>
</file>