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347E7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90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47E76" w:rsidRDefault="00347E7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Orman Genel M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F72169" w:rsidRPr="00F72169" w:rsidRDefault="00F72169" w:rsidP="00F72169">
      <w:pPr>
        <w:spacing w:before="56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LANDIRMA 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F72169" w:rsidRPr="00F72169" w:rsidRDefault="00F72169" w:rsidP="00F7216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mera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na ait tohum ve fidan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retimi,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mera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na ait tohum ve fidan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retimi,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imar 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Asli ve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nlerinin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kurulmas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yla,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imar-ihya ve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kurma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usul ve esaslar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31/8/1956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tarihli ve 6831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Kanununun 57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59 uncu, 60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63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ek 5 inci maddesi ve ek 12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maddesi ile 29/6/2011 tarihli ve 645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ve Su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 Kararnamenin 30 uncu maddesine dayan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: Ormanlarda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veya emekle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tirilen, en az 8 metre boy yapabilen, 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ne olursa olsun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vdesi ve tepesi olan yerli veya egzotik orijinli odunsu bitkileri,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k: Ormanlarda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veya emekle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tirilen, boyu 8 metreyi bulmayan, 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ne olursa olsun yerli veya egzotik orijinli odunsu bitkileri,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rma: Saha et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layarak proje, tohum temini, fidan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retimi, arazi haz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dikim, ekim ve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faaliyetlerinin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) Asli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: Her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lardan elde edilen tomruk, direk, sanayi odunu,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odun, lif-yonga odunu,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ubuk, yakacak odun gibi odun emvalini,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d) B tipi tali orman yolu: Trafi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uygun platform geni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3-5 metre ve hendek geni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0,5-1 metre olup, toplam geni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3,5-6 metre olan dere ve yama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e)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k: Orman ve Su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f )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: Orman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g)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: Yery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anakaya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zerindeki topra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 etkenlerle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p,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nan tedbirleri,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)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k: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orman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ait tohum ve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h) Flora: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klarla birlikte orman alt tabakas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en, toprak muhafaza fonksiyonunu icra eden,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ir bitkisi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yan, gerekti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 bitkileri olarak da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labilen, orman ekosisteminin canl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unsuru, odunsu ve otsu orman bitkilerini,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)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k: Orman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i) Hangar-depo: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elde edilen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nlerin muhafaza edildi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 her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hava hallerinde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 malzemelerin sakland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temelsiz, toprak veya beton zemin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ici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mar-ihya: Ekonomiye katk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biyolojik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devam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yla; mevcut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sistemi itibariyle yeterli yo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unluk ve da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bozuk orman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koruma ile birlikte canland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kesimi,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lama ve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luklar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uygun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rlerle, ekim veya dikim yoluyla doldurularak verimli hale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: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i: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m)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kenar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izgisi: Deniz, tabii ve suni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ve akarsularda,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izgisinden sonraki kara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nde, su hareketlerinin olu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u kumluk,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kayal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sazl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batakl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benzeri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tabii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n) Mera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 otlaklar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yem verimini kalite ve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kantite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nden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kseltmek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in; sulama,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breleme, zararl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ot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cadelesi, tohumlama,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bitkilendirme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>, fidan dikimi ve benzeri biyolojik tekniklerle birlikte, otlatmay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kolaylast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tesislerin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toprak muhafaza gayesiyle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esitli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fiziksel, teknik ve idari tedbirlerin uygulanmas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o)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cbir sebep: Yetkili merciler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tanzim edilen belge ile belgelendirilen tabii afetler, genel salg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tutukluluk, mahk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miyet,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smi veya genel seferberlik ilan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orman idaresi veya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kaynaklanan gecikmeler,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ait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klar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klardan uygun orijinde yeterli fidan bulunamamas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arazi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tirilmesini teknik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nden imk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ve topra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tav halini bozan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don ve kurakl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engelleyecek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iddet ve miktarda 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mur ve kar 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)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: Her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otsu bitkilerinden elde edilen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balzami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 ile bunlar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kabuk, meyve,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n, yaprak,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ek, tohum,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so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an, yumru ve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rizomlar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mantar ve benzeri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nleri,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p) Orman idaresi: Orman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merkez ve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 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r)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8/4/2009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tarihli ve 27194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mlanan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nleri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 Esaslar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kurulan serbest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veya serbest yeminli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irketlerini,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s) Rehabilitasyon: Bozuk veya verimsiz orman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mevcut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rlerden gerekenlerin korunmas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canland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kesimi,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luk alanlara ormanlarda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 ekimi ve bu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dikimini,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) Uygulama projesi: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mar-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hya projelerini,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t) Tarife bedeli: 6831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Kanununun 29 uncu maddesi gere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ince;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elde edilecek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nlerinin piyasa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her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Orman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tespit edilen ve Orman ve Su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nca tasdik olunan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ncesi bedelini,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Devlet Orman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ve Arazilerde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Devlet ormanlar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nda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Bozuk orman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klarda, gerekti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verimli ormanlarda ve ilgili kurumlar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rmesi halinde de;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 turizm koruma ve geli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im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lgeleri ve turizm merkezleri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bulunan alanlarda, do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 tarihi ve arkeolojik sit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Bakanlar Kurulu Karar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muhafazaya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ve ilan edilen yerlerde, yaban hayat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tirme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2873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Milli Parklar Kanunu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ndaki yerlerde, 2872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Kanununa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koruma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lgesi olarak ilan edilen yerlerde,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 tescil ve ilan edilen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rnek avlaklar ile endemik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 ve korunmas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gereken nadir ekosistemlerin bulundu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 alanlarda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mera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na ait tohum ve fidan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retimi,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veya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veya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imar-ihya,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suni gen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ihtiya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duyulan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ait fidanlar ile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yapaca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rmalarda ve kent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park bah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tanziminde ihtiya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duyulan, boylu, formlu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ait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orman bitkileri orijinli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 bitkisi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retmek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kurulur veya kurdurulur. Bu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kurulma esaslar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retilen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erlendirme usulleri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Hazine arazilerinde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Orman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artt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tahsis olunan arazilerde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nlenmesi,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na ait tohum ve fidan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retimi,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veya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Ger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ilere ait arazilerde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ait arazilerde, talep etmeleri halinde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 veya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ile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haricindeki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ilere ait arazilerde ise sadece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nlenmesine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 veya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er Kamu Kurum ve Kurulu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ile Ger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ek ve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ilerce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Devlet ormanlar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malara izin verilebilecek yerlerin tespiti ve izni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verilebilecek yerler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Amenajman plan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 akt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elde verimli orman olmayan yerler,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lastRenderedPageBreak/>
        <w:t>b) Maden ruhsat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bulunmas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men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muvafakat veya izne konu edilmemi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alanlar.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verilemeyecek yerler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 turizm koruma ve geli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im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lgeleri ve turizm merkezleri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bulunan alanlar, do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 tarihi ve arkeolojik sit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Bakanlar Kurulu karar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muhafazaya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ve ilan edilen yerler, yaban hayat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tirme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2873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Milli Parklar Kanunu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ndaki yerler, 2872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Kanununa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koruma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lgesi olarak ilan edilen yerler, otlatma plan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sahalar, kadimden beri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yaylak ve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laklara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madencilik faaliyeti sonucu tabii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bozulmu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sahalar,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 tescil ve ilan edilen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rnek avlaklar,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Amenajman planlar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nda; bozuk orman, orman topra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olarak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nmesine 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men verimli orman niteli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 kazanm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alanlar,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Deniz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kenar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izgisinden itibaren kara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 yatay olarak 2000 metrelik mesafe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bulunan yerler ile tabii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kenar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izgisinden itibaren kara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 yatay olarak 500 metrelik mesafe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bulunan yerler.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Hazine arazilerinde tespit ve izin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Hazineye ait olan ve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veya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netmelikleri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kiraya verilen veya irtifak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tesis edilen orman kurmaya elveri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 be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(V) ve daha yukar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ftaki araziler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zerinde, uygulama projesinde belirtilen idare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ddeti boyunca; asli ve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ilerce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labilir.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(2) Hazineye ait olan ve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veya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netmelikleri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kiraya verilen veya irtifak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tesis edilen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fa (I-IV) kadar ki araziler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zerinde uygulama projesinde belirtilen idare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ddeti boyunca; kavak,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okalipt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 ve benzeri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 ve ceviz, kestane, antepf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badem,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de, melengi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harnup ve zeytin gibi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 ile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ilerce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labilir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kurulabilir.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(3)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nca kiraya verilerek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nmazlarda, idare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ddeti sonuna kadar uygulama projesine ve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tnameye uygun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yenilenir.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Sahipli yerlerde izin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kendilerine ait 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nmazlarda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yapabilirler.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kurabilirler.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yapmak istemeleri halinde,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konusu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en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par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0,5 hektar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racaat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yapmak isteyen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talep edecekleri saha;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ise; ilan edilen yerlerden talep edece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 serisi,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 ve par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belirtildi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ile orman idaresine,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b) Hazinenin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lkiyetindeki yerlerden ise; en son duruma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zenlenecek tapu senedinin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apl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tasarruf vesikas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ini, Devletin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ve tasarrufu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bulunan yerlerden ise sahaya ait kroki veya haritay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eye ekleyerek illerde valiliklere, il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elerde kaymakaml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klara,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Sahipli arazi ise;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 sahas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tapu belgesini, tapu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klerinden temin edilen tapu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tapu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sterildi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koordinatl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haritay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eye ekleyerek orman idaresine,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racaatta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bulunulur.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Devlet ormanlar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nda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lacak 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rma, erozyon kontrol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, imar-ihya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ve hak sahibi tespiti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sahalar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tespit edilir. Tespit edilen bu sahalar;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imar-ihya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sahalar,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izin verilebilecek sahalar,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 gayelerle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lmakta iken kesinle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orman kadastrosu veya mahkeme karar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orman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erisinde kalan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rmaya konu sahalar,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olmak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zere tefrik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imar-ihya veya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labilir. Bu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sahalar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ncelikli olarak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yerle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im yerlerine yak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yerlerden se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malarda,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 muhiti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uygun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ncelikli olarak, odunundan ziyade meyvesinden yararlan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tesis edilen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gibi o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yde ikamet eden hane sahiplerinin 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fus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narak talep eden hanelere kura usul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payla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lmak suretiyle de yapt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labilir.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yapanlara, bu sahalardan elde edilen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nleri tarife bedeli ile verilir.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lastRenderedPageBreak/>
        <w:t>(3)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yapmalar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gayesiyle tefrik edilen alanlar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lda en az bir defa orman idaresine ait internet sitelerinde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reyle ilan edilir.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ca ilan edilen bu sahalardan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ve belde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lki hudutlar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bulunanlar ayn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ilgili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ve beldenin uygun yerlerine 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lmak suretiyle de ilan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(4)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in,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ilgili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efi, varsa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toprak muhafaza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efi ile kadastro ve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lkiyet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efinden olu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acak en az 3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 komisyon kurulur.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nternet sitelerinde ilan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sahalara; ilan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tek bir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birden fazla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ise kura sonucu belirlenen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hak sahibi olur.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(6)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 ayn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sahaya birden fazla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ilan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biti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r.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yer, tarih ve saat, 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gerekli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bedeli ve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bedelinin 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 ve saat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tebli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edilir.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ca ilgili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muhtarl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ve belde belediye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na,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lacak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haz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bulunmalar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hususu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bildirilir.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(7)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krada belirtilen komisyon marifetiyle ilgili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muhtarlar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belde belediye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bulundu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 ortamda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 ve ilk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inin yer ald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zenlenir.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rada yer alan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hak sahibi olarak belirlenir.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lgili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muhtar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belde belediye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tebligata 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men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ine kat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bu husus komisyon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r. Bu durum kura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ine engel 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kil etmez.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(8)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kuraya kat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labilmeleri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veznesine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bedelini 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bildirilen yer ve saatte kendilerinin veya noterden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yetki belgesine sahip temsilcilerinin bulunmalar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zorunludur.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bedelleri her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belirlenir.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yer almayan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bedelleri iade edilir.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yer alan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bedelleri ise saha izni verildikten sonra iade edilir. Hak sahibinin saha izninden vazge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halinde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vuru bedeli orman idaresine gelir kaydedilir.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hak sahibinden, izin raporunun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ya konu edilen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zerinde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sterildi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koordinat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izelgesi (6 derecelik memleket koordinatlar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) istenir.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stenen belgelerin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 edilmemesi halinde hak sahipli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ortadan kalkar.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ndaki bir sonraki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ya, ilgili belgeleri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 etmesi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tebligatta bulunulur.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kinci hak sahibinin de gerekli belgeleri zaman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sunmad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durumunda,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radaki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ya tebligat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ayet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radaki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da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vazge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veya istenen belgeleri zaman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sunmaz ise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konusu saha tamamen iptal edilerek bir sonraki ilan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nemine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stenen belgeler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 edildikten sonra bu maddenin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turulan komisyon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tanzim edilen izin raporu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 onaylan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(10)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 gayelerle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lmakta iken kesinle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orman kadastrosu neticesinde veya mahkeme karar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orman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erisinde kalan sahalara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 ihya gayesi ile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racaatta bulunulmas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durumunda; bu sahalarda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 ihya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orman-halk 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kilerinin bozulmamas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nceden kullanan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ilere izin verilebilir. 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Bu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alanlarda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erli olan 0,5 hektarl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alt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 aranmaz. Bu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ekilde verilecek izinlerde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yard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rma/a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ve silvik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efinden olu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 komisyon marifetiyle izin raporu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zenlenir ve saha izni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verilir.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Devlet ormanlar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nda saha izni, projelendirme ve saha teslimi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hak sahibinden izin raporuna uygun olarak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doksan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belirlenen proje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dispozisyonuna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uygun uygulama projesini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ettirerek teslimini ister. Uygulama projesinin verilen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rede teslim edilmemesi durumunda, talep halinde otuz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ek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verilebilir. Uygulama projesinin verilen ek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de teslim edilmemesi halinde izin raporu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iptal edilir.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ndaki bir sonraki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ya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tebligat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talebinin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15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 etmesi istenir.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uygulama projesini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arazide ve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roda inceleyerek onay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nderir. Uygulama projesi uygun bulunmas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 uygulama projesi hari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izin raporu ve ekleri saha izni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 saha izni verilir.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(3)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saha izin oluru,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 ile birlikte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ilgiliye projenin onayland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tebli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edilerek 60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verilmesi istenir.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verilmesini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teakip, saha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zerinde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gereken orman emvali yok ise on be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inde,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gereken orman emvali var ise altm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ilgili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saha teslimi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 Saha tesliminden itibaren 90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istenir.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Hazine arazilerinde projelendirme ve saha teslimi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racaata konu saha hazine arazisi ise;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izin sahibinden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nca verilen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izne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belirlenen proje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dispozisyonuna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uygun olarak, uygulama projesini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ettirerek teslimini ister.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uygulama projesini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arazide ve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roda inceler ve onay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nderir. Uygulama projesi, uygun bulunmas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onaylanarak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projesinin bir 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tahsis veya kiralama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veya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nderilerek ilgiliden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ve saha teslim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teslimi istenir.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krada belirtilen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lemler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verilen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(4) Uygulama projesinin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izin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teslim edilmemesi halinde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bu durum ilgili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veya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bildirilir.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(5) 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saha tahsisi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nca,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projesine dayan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(6) Saha teslimi, illerde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k, il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elerde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klerince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Sahipli arazilerde projelendirme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racaata konu saha sahipli arazi ise;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belirlenen proje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dispozisyonuna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uygun olarak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90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uygulama projesini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ettirerek teslimini ister. Uygulama projesinin verilen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rede teslim edilmemesi durumunda, talep halinde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ek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verilebilir. Uygulama projesinin verilen ek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de teslim edilmemesi halinde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ilgilinin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lemden kald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uygulama projesini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arazide ve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roda inceler ve onay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nderir. Uygulama projesi, uygun bulunmas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onaylanarak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uygulama projesinin onayland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ilgiliye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tebli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edilerek 60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verilmesi istenir.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verilmesini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teakip 90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ormanlarda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sahipli arazilerde oldu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u gibi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Projelendirmeye ait di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er esaslar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Uygulama projesinin tanzimi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hak sahibinin talep etti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 muhiti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nedeniyle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konusu sahada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imkan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halinde;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hak sahibi ile irtibata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erek sahada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labilecek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bilgi verir. Hak sahibinin,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 kendisine bildirilen sahaya uygun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rlerden bir veya birka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stermesi halinde uygulama projesi tanzim edilir. Aksi takdirde uygulama projesi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zenlenmeden izin raporu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iptal edilir. Bu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iptal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leminden dolay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idaresi sorumlu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Uygulama projeleri izin sahipleri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ettirilir. Ancak,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iliklerine ait uygulama projeleri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iliklerince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ettirilebilece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gibi, talepleri halinde bedelsiz olarak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da tanzim edilebilir.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(3) Orman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onaylanan uygulama projeleri,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belirlenecek cetvele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uygun periyodik aral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klarla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bildirilir.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(4)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uygulama projelerinin yat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giderleri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birim fiyatlar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(5) Talep edilmesi ve orman idaresinin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rmesi halinde idari, hukuki ve teknik nedenlerle saha izinlerinde veya uygulama projelerinde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revizyona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gidilebilir. Revizyon projeleri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tanzim edilir.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iliklerine ait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revizyon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projeleri, talep etmeleri halinde bedelsiz olarak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da tanzim edilebilir.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bir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6831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Kanununun 16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17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 izne konu edilebilir. Bu durumda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sahibinin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hesaplanan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giderleri, 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sahibine defaten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denir. 6831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Kanununun 16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17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maddelerine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izin verilen alana tekab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eden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kulland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hibe veya kredi faizsiz olarak geri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 Bedel hesab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geri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birim fiyatlar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(7)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 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verilen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verilmemesi ve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vazge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ilmesi halinde saha izinleri iptal edilir ve hak sahiplili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ralama tutana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belirlenen bir sonraki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ya saha izni verilir.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(8) Uygulama projeleri onaylanmadan saha teslimi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lmaz, teslim edilmeyen sahada projelendirme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herhangi bir faaliyette bulunulamaz.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Saha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üğü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 sahipli arazilerde en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par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0,5 hektardan, hazine arazilerinde ise 2 hektardan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olan yerler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konu edilemez. Ancak, hazine arazilerinde imar plan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kalan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alan olarak ayr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sahalarda 2 hektar saha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lastRenderedPageBreak/>
        <w:t>(2) Hazine ve sahipli arazilerde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ilere bir defada en fazla 300 hektar saha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izni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(3)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saha ile ilgili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zel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mar-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hya ve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 Tesisinde Uyulacak Esaslar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tesisinde uyulacak esaslar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Odun veya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 ile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rmalarda uyulacak esaslar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lan yerlerde; odun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 ile saf veya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olarak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 ile saf veya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olarak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(a) ve (b) bentlerinde belirtilen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ve ormanlarda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floralar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tohumu, fidan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fidanlar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veya ayn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kalemlerinin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d)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projesinde belirtilmesi kayd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odun veya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rlerinin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alt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 olarak;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rede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bbi,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aromatik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yumrulu ve so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bitkilerin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e)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projesinde belirtilmesi kayd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izin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% 5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memesi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ekolojisine uygun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 alanlarda, biyolojik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korumak maksad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rede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bbi,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aromatik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so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yumrulu bitkilerin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f)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projesinde belirtilmesi kayd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izin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% 10 unu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memesi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yla teknik olarak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rmaya uygun olmayan yerlerde saha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lamak ve biyolojik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itlili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korumak maksad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rede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bbi,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aromatik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so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yumrulu bitkilerin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g)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yerlerde; end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striyel maksatl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tesis edilen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erozyonun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nlenmesi, topra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 edilmesi, topra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bitki besin elementleri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zenginle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tirilerek verim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artt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gayesi ile fidan aralar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tabii olarak bulunan otsu bitkilerin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) Hazine arazilerinde ve sahipli arazilerde odun ve odun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veren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 flora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rleri ile saf veya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gibi, bu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rlerle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projesinde belirtilmesi kayd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yla;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bbi,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aromatik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yumrulu ve so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bitkiler ile her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nlerinin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imar-ihya tesisinde uyulacak esaslar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mar-ihya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talepte bulunan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ilere; bozuk orman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hazine arazilerinde ve sahipli arazilerde canland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kesimi,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lama,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luklar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uygun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rlerle ekim veya dikim yoluyla doldurularak verimli hale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Bozuk veya verimsiz orman alanlar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mevcut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rlerden gerekenler korunur,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r, orman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bo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luk alanlar,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lgede tabii olarak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rlerle ekim, dikim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lama suretiyle imar-ihya edilerek doldurulabilir.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tesisinde uyulacak esaslar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kurmak isteyen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iler;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kuracaklar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arazinin mevkiini ve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belirttikleri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elerine arazinin harita veya krokisini ekleyerek hazine arazilerinde valilik veya kaymakaml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klara, sahipli arazilerde ise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yerlerde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racaatta bulunurlar.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Hazine ve sahipli arazilerde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racaattan sonra,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uygulama projesi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belirlenen proje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dispozisyonuna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uygun olarak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zenlenir.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nce,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yerlerde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inceleme sonucunda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halinde, uygulama projesi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onaylan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 Onaylanan projenin bir 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bilgi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kurulaca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alan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kleri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belirlenir ve uygun vas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veya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internet sitesinde ilan olunur.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a Edilebilecek Tesisler ile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zleme ve Denetim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in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edilebilecek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21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 tesis edilen sahalarda uygulama projesinde belirtilmesi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lkiyeti hazineye ait olup imar plan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bulunan yerlerde proje sahas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yatay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% 0,1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ine kadar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rma,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ve koruma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 izni verilebilir. Bu miktar 3000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²’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b) Sahipli arazilerde 30 dekar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zeri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kteki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proje sahas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yatay alan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% 6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kadar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 izni verilebilir. Sahipli arazilerde 30 dekar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10 uncu maddenin ikinci 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belirtilen alt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 kadar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 izni verilebilir.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 konusu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kredi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sahalardan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durumunda,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maya konu edilen alan miktar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eden kredi bedeli yasal faiziyle birlikte geri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tesis edilen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nda;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retim, bak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ve koruma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konteyner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karavan ile hangar-depo, su deposu, sulama ve yang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havuzu, su isale hatt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su kuyusu, elektrik tesisleri ve B tipi tali orman yolu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Uygulama, izleme ve denetim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 sahipli arazilerde,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ndan, projenin onaylanmas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sonra ilgiliye tebligat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larak tebli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tarihinden itibaren 60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inde,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verilmesi istenir.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 hazine arazilerinde saha tesliminden sonra, sahipli arazilerde 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tesliminden sonra 90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projesindeki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uyulmas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revizyonu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;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cbir sebeplerden ve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teslim edilmesi nedeniyle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 imk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hallerde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kurulan ve en az 3 teknik elemandan olu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an denetim komisyonu veya yeminli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sahalar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lda en az bir defa kontrol edilerek,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belirlenen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rnek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dispozisyona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zenlenecek uygulama izleme cetveli her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sonunda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(4)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veya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senedine veya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projesinde belirtilen teknik esaslara ve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uygun hareket etmedi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tespit edilenler,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sonuna kadar eksikliklerin giderilmesi hususunda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ikaz edilir.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gere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inin,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verilen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yerine getirilmesi zorunludur. Bu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mlarda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durumlarda 6 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tesisi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 teknik esaslar ilgili mevzuata ayk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olamaz.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zin ve proje iptali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Devlet orman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sahipli arazilerde uygulama projesinin onayland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ilgiliye tebli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tarihinden itibaren en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60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tnameyi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 etmeyen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uygulama projesi iptal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(2)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 hazine arazilerinde saha tesliminden sonra, sahipli arazilerde de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senedinin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tesliminden sonra, 90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erisinde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lamayan,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uygulama projesi iptal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(3) Uygulama esnas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projesinde belirtilen teknik esaslara uygun hareket etmedi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tespit edilenler,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sonuna kadar eksikliklerin giderilmesi hususunda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ikaz edilir. Bu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6 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emez.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gere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verilen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inde yerine getirmeyenlerin,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uygulama projesi iptal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(4)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tespit edildi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durumlarda idarece verilen 30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sonunda ikaz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gere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ini yerine getirmeyenlerin,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uygulama projesi iptal edilir.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Planlama, Faydalanma, Hibe ve Kredilendirme Esaslar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ile Sahalar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Korunmas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ve Su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 Takibi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Planlama ve faydalanma esaslar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belirlenen esaslara uygun olarak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tanzim edece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ok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faydalanmay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 alan amenajman planlar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ok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faydalanmay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 alan amenajman planlar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faydalanman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sahipleri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ettirilir.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iliklerine ait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veya imar-ihya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ok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faydalanmay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 alan amenajman planlar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iliklerince ormanc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tanzim ettirilebilece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gibi, talepleri halinde orman idaresi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bedelsiz olarak tanzim edilebilir.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retilen fidanlar ile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ok ama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faydalanmay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esas alan amenajman planlar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elde edilen her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hak sahibi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izinleri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ilerin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halinde, kanuni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lenin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klerini aynen kabul etmeleri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kendilerine intikal eder.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Hibe ve kredilendirme esaslar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25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esaslar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re;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orman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in talep halinde,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3/9/2005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tarihli ve 25925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ve Orman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ve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Hizmetlerine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 Usul ve Esaslara uygun olarak hibe veya kredi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iliklere,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evesinde yapacaklar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talepleri halinde hibe veya kredi yerine,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projesinde belirtilen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da,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evre ve Orman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ve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Hizmetlerine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kin Usul ve Esaslara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verilebilecek hibe veya kredi tutar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meyecek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ekilde orman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ççığı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fidan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cretsiz olarak verilebilir.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 devredilmesi, sahaya ortak al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ve miras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lara intikali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kurulmas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gayesiyle verilen izinler devredilebilir veya ortak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znin devredilmesi veya ortak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artlara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zin sahibi birden fazla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ve/veya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ise; saha tesliminden sonra ortaklar birbirlerine devir yapabilirler.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zin sahibi, saha teslimi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ktan sonra ortak alabilir.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nan bu orta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devredilebilmesi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saha tesliminden itibaren 2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zin sahibi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iznin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slara devredilebilmesi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saha tesliminden itibaren 3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 ge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ve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zin sahibi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devir talebinde veya ortak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talebinde bulunulmas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Devir almak isteyen veya ortak olmak isteyen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noter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eleri ile devretmek isteyen veya ortak almak isteyen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ilerin noter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eleri,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Devir almak isteyen veya ortak olmak isteyen ger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ilerden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nacak noter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 ile kredi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ise kullan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kredi miktar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kadar bor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senedi veya gayrimenkul ipote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ile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 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devir veya ortakl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talebinin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 ormanl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alanlardaki devir veya ortakl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talepleri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ne, hazine arazilerindeki devir veya ortakl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talepleri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veya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belgeleriyle birlikte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(5) Ormanl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alanlardaki devir talepleri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e, hazine arazilerindeki devir talepleri de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erlendirilir.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erlendirme neticesinde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devir oluru ile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veya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devire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zenlenen 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devir veya ortakl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olurlar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projelerin ilgili sahifeleri revize edilerek, revize projelerin birer tak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lkiyetine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veya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a/mal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(7)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ilikleri, belediye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, 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msal kalk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 kooperatifleri,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ylere hizmet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rme birlikleri, kamu kurum ve kurulu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saha devri yapamazlar ve sahaya ortak alamazlar.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(8) Ancak, 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 veya belde belediyelerinin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iliklerinin, ba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ka belde il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 veya il belediyelerine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edilerek sona ermesi halinde saha tahsisleri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hil olduklar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belde, il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veya il belediyesi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ine devredilir.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nerek ortaklara veya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slara devredilemez. Ortaklar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sahadan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tereken sorumludurlar.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(10)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izin, hazine arazilerinde 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mesi ve sahipli arazilerde proje sahibinin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mesi/proje sahibinin haklar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kleri, veraset ilam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belirtilen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 devredilebilir.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halinin resmi belgelerle bildirilmesinden sonra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veraset ilam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belirtilen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lacak tebligatlarda;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mesi/projesinin 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larca ya da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noter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letini alan bir ya da birden fazla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devam ettirilebilece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Bir veya birden fazla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bu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feragat ederek talipli olan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 bu hakk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devretmesinin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olabilece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lardan hi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birinin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mesi/projesini devam ettirmeye talipli olmamas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saha izni/kira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mesi/projesi ve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sa kredi tahsisi iptal edilerek, verilen kredinin yasal faizi ile birlikte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lardan tahsil edilece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hususlar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belirtilir.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(12) Devir almay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talep eden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veya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Devir ile ilgili talep dilek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esi,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b) Noter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 senedi,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c) Kredi kulland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ise kulland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krediye 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bor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senedi veya gayrimenkul ipote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ile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 ederler.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(13) Devir talebinin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lmesi halinde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bu maddede belirtilen belgeler, ilgisine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ne,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 veya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 Ormanl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alanlardaki devir talepleri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e,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lastRenderedPageBreak/>
        <w:t>hazine arazilerindeki devir talepleri de Maliye Bakanl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nca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erlendirilir.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erlendirilme neticesinde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devir oluru ile defterdarl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veya mal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 devire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zenlenen kira 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mesi ilgili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nderilir. Sahipli arazilerde ise miras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lara devir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lemleri yukar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da belirtilen esaslar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evesinde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erlendirilip sonu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Sahalar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 korunmas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ve su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 takibi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lan, imar-ihya,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rehabilitasyon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>, erozyon ve sel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heyelanlar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nlenmesi, mera ve tohum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sahalarda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lenen orman su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takibi 6831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konu sahalar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Devletin kontrol ve denetimi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sahipleri taraf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72169" w:rsidRPr="00F72169" w:rsidRDefault="00F72169" w:rsidP="00F72169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9/10/2003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tarihli ve 25254 say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mlanan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rma sahalar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nda tar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yeti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tirilmesi ile yap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ma izni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Hazine arazilerinde ve sahipli arazilerde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rma sahas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tesis edilen yerlerde teknik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nden uygun olmas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halinde onayl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uygulama projesinde yer almak ve ek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tname almak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ile tesisin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 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tirilmesine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30 dekar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ndaki sahipli arazilerde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nda, projenin revize edilmesi ve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maya konu edilen alan miktar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l eden kredi bedelinin yasal faizi ile birlikte tahsil edilmesi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21 inci maddesinin birinci f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(b) bendine uygun olarak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ma izni verilebilir.</w:t>
      </w:r>
      <w:proofErr w:type="gramEnd"/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Tesis yapma izni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zel imar-ihya,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fidanl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 sahas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olarak tesis edilen yerlerde, uygulama projesinin </w:t>
      </w:r>
      <w:proofErr w:type="gramStart"/>
      <w:r w:rsidRPr="00F72169">
        <w:rPr>
          <w:rFonts w:ascii="Times New Roman" w:eastAsia="ヒラギノ明朝 Pro W3" w:hAnsi="Times" w:cs="Times New Roman"/>
          <w:sz w:val="18"/>
          <w:szCs w:val="18"/>
        </w:rPr>
        <w:t>revizyonunun</w:t>
      </w:r>
      <w:proofErr w:type="gram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ek taahh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tname al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21 inci maddede belirtilen tesislerin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na izin verilebilir.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racaatlar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nce;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>a) Devlet ormanlar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rma,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erozyon kontrol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zel imar-ihya amac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racaatlardan, orman idaresince izin raporunun 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zenlenmesi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in koordinat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zet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izelgesi, vaziyet plan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, orman kadastro, </w:t>
      </w:r>
      <w:proofErr w:type="spellStart"/>
      <w:r w:rsidRPr="00F72169">
        <w:rPr>
          <w:rFonts w:ascii="Times New Roman" w:eastAsia="ヒラギノ明朝 Pro W3" w:hAnsi="Times" w:cs="Times New Roman"/>
          <w:sz w:val="18"/>
          <w:szCs w:val="18"/>
        </w:rPr>
        <w:t>me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cere</w:t>
      </w:r>
      <w:proofErr w:type="spellEnd"/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ve memleket haritalar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getirmeleri 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tebligatta bulunulan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 Di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 de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b) Hazine arazilerinde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 izin verilen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 ile sahipli arazilerde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racaatlar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F72169" w:rsidRPr="00F72169" w:rsidRDefault="00F72169" w:rsidP="00F721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F7216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mlerini Orman Genel M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7216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72169" w:rsidRDefault="00F7216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7216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53DD2"/>
    <w:rsid w:val="00553DF0"/>
    <w:rsid w:val="005659EC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2169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6645</Words>
  <Characters>37880</Characters>
  <Application>Microsoft Office Word</Application>
  <DocSecurity>0</DocSecurity>
  <Lines>315</Lines>
  <Paragraphs>88</Paragraphs>
  <ScaleCrop>false</ScaleCrop>
  <Company>TURMOB</Company>
  <LinksUpToDate>false</LinksUpToDate>
  <CharactersWithSpaces>44437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129</cp:revision>
  <dcterms:created xsi:type="dcterms:W3CDTF">2012-06-01T06:02:00Z</dcterms:created>
  <dcterms:modified xsi:type="dcterms:W3CDTF">2012-08-23T05:17:00Z</dcterms:modified>
</cp:coreProperties>
</file>